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2521" w14:textId="77777777" w:rsidR="00945ECA" w:rsidRPr="008D061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AC2273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B29036" w14:textId="77777777" w:rsidR="00120579" w:rsidRPr="006756D4" w:rsidRDefault="00120579" w:rsidP="001205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5350E5" w14:textId="77777777" w:rsidR="00120579" w:rsidRPr="006756D4" w:rsidRDefault="00120579" w:rsidP="0012057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531C88" w14:textId="77777777" w:rsidR="00120579" w:rsidRPr="006756D4" w:rsidRDefault="00120579" w:rsidP="0012057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7A7A8836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49C874A8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2A302062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135710CB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E2BF046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46AD6D91" w14:textId="77777777" w:rsidR="00E20D13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14:paraId="0651401A" w14:textId="77777777" w:rsidR="00E20D13" w:rsidRPr="007E6C4A" w:rsidRDefault="00E20D13" w:rsidP="001205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14:paraId="7614D28D" w14:textId="31F72218" w:rsidR="00120579" w:rsidRPr="007E6C4A" w:rsidRDefault="007E6C4A" w:rsidP="001205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7E6C4A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ПРОГРАМ  ПОДРШКЕ РАЗВОЈУ КОНКУРЕНТНОСТИ У 2022. ГОДИНИ СА  </w:t>
      </w:r>
      <w:r w:rsidR="00120579" w:rsidRPr="007E6C4A">
        <w:rPr>
          <w:rFonts w:ascii="Times New Roman" w:hAnsi="Times New Roman" w:cs="Times New Roman"/>
          <w:b/>
          <w:sz w:val="36"/>
          <w:szCs w:val="36"/>
          <w:lang w:val="sr-Cyrl-RS"/>
        </w:rPr>
        <w:t>УПУТСТВО</w:t>
      </w:r>
      <w:r w:rsidRPr="007E6C4A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М ЗА СПРОВОЂЕЊЕ </w:t>
      </w:r>
      <w:r w:rsidR="004E149F">
        <w:rPr>
          <w:rFonts w:ascii="Times New Roman" w:hAnsi="Times New Roman" w:cs="Times New Roman"/>
          <w:b/>
          <w:sz w:val="36"/>
          <w:szCs w:val="36"/>
          <w:lang w:val="sr-Cyrl-RS"/>
        </w:rPr>
        <w:t>ПРОГРАМА</w:t>
      </w:r>
    </w:p>
    <w:p w14:paraId="17DE5267" w14:textId="77777777" w:rsidR="00120579" w:rsidRPr="007E6C4A" w:rsidRDefault="00120579" w:rsidP="0012057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</w:p>
    <w:p w14:paraId="470BF18A" w14:textId="77777777" w:rsidR="00120579" w:rsidRPr="006756D4" w:rsidRDefault="00120579" w:rsidP="0012057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303E16D9" w14:textId="77777777" w:rsidR="00120579" w:rsidRPr="006756D4" w:rsidRDefault="00120579" w:rsidP="00120579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</w:p>
    <w:p w14:paraId="58FF42E5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B630A5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750189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C8A536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76C430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51286D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889FE9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B7DF7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CC6225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DDF131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7AD725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9C60F5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4091E2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16593E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6A58C4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DC4EB6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C49174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0CFA5E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C1F970" w14:textId="77777777" w:rsidR="00120579" w:rsidRPr="006756D4" w:rsidRDefault="0012057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3E26035" w14:textId="02C0CEE8" w:rsidR="00CE7A03" w:rsidRDefault="00120579" w:rsidP="00CE7A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Београд, </w:t>
      </w:r>
      <w:r w:rsidR="00C73EBB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C73EBB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2022. године</w:t>
      </w:r>
      <w:r w:rsidR="00CE7A03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14:paraId="60F43D90" w14:textId="1A08BC96" w:rsidR="00B96A00" w:rsidRDefault="00120579" w:rsidP="00B96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САДРЖАЈ</w:t>
      </w:r>
    </w:p>
    <w:p w14:paraId="5C378295" w14:textId="77777777" w:rsidR="00B96A00" w:rsidRDefault="00B96A00" w:rsidP="00B96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2E5CB2" w14:textId="0C9C1A92" w:rsidR="00CE7A03" w:rsidRPr="00CE7A03" w:rsidRDefault="00CE7A03" w:rsidP="00CE7A03">
      <w:pPr>
        <w:pStyle w:val="TOC1"/>
        <w:rPr>
          <w:rFonts w:eastAsiaTheme="minorEastAsia"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\o "1-3" \h \z \u </w:instrText>
      </w:r>
      <w:r>
        <w:rPr>
          <w:lang w:val="sr-Cyrl-CS"/>
        </w:rPr>
        <w:fldChar w:fldCharType="separate"/>
      </w:r>
      <w:hyperlink w:anchor="_Toc123113031" w:history="1">
        <w:r w:rsidRPr="00CE7A03">
          <w:rPr>
            <w:rStyle w:val="Hyperlink"/>
          </w:rPr>
          <w:t>1.</w:t>
        </w:r>
        <w:r w:rsidRPr="00CE7A03">
          <w:rPr>
            <w:rFonts w:eastAsiaTheme="minorEastAsia"/>
          </w:rPr>
          <w:tab/>
        </w:r>
        <w:r w:rsidRPr="00CE7A03">
          <w:rPr>
            <w:rStyle w:val="Hyperlink"/>
          </w:rPr>
          <w:t>ОСНОВНЕ ИНФОРМАЦИЈЕ О ПРОГРАМУ</w:t>
        </w:r>
        <w:r w:rsidRPr="00CE7A03">
          <w:rPr>
            <w:webHidden/>
          </w:rPr>
          <w:tab/>
        </w:r>
        <w:r w:rsidRPr="00CE7A03">
          <w:rPr>
            <w:webHidden/>
          </w:rPr>
          <w:fldChar w:fldCharType="begin"/>
        </w:r>
        <w:r w:rsidRPr="00CE7A03">
          <w:rPr>
            <w:webHidden/>
          </w:rPr>
          <w:instrText xml:space="preserve"> PAGEREF _Toc123113031 \h </w:instrText>
        </w:r>
        <w:r w:rsidRPr="00CE7A03">
          <w:rPr>
            <w:webHidden/>
          </w:rPr>
        </w:r>
        <w:r w:rsidRPr="00CE7A03">
          <w:rPr>
            <w:webHidden/>
          </w:rPr>
          <w:fldChar w:fldCharType="separate"/>
        </w:r>
        <w:r w:rsidR="00B96A00">
          <w:rPr>
            <w:webHidden/>
          </w:rPr>
          <w:t>4</w:t>
        </w:r>
        <w:r w:rsidRPr="00CE7A03">
          <w:rPr>
            <w:webHidden/>
          </w:rPr>
          <w:fldChar w:fldCharType="end"/>
        </w:r>
      </w:hyperlink>
    </w:p>
    <w:p w14:paraId="65A6F26D" w14:textId="25FD3585" w:rsidR="00CE7A03" w:rsidRPr="00CE7A03" w:rsidRDefault="00000000" w:rsidP="0080198B">
      <w:pPr>
        <w:pStyle w:val="TOC2"/>
        <w:rPr>
          <w:rFonts w:eastAsiaTheme="minorEastAsia"/>
        </w:rPr>
      </w:pPr>
      <w:hyperlink w:anchor="_Toc123113032" w:history="1">
        <w:r w:rsidR="00CE7A03" w:rsidRPr="00CE7A03">
          <w:rPr>
            <w:rStyle w:val="Hyperlink"/>
          </w:rPr>
          <w:t>1.1.</w:t>
        </w:r>
        <w:r w:rsidR="00CE7A03" w:rsidRPr="00CE7A03">
          <w:rPr>
            <w:rStyle w:val="Hyperlink"/>
            <w:lang w:val="sr-Cyrl-RS"/>
          </w:rPr>
          <w:t xml:space="preserve"> </w:t>
        </w:r>
        <w:r w:rsidR="00CE7A03" w:rsidRPr="00CE7A03">
          <w:rPr>
            <w:rStyle w:val="Hyperlink"/>
          </w:rPr>
          <w:t>Правни оквир</w:t>
        </w:r>
        <w:r w:rsidR="00CE7A03" w:rsidRPr="00CE7A03">
          <w:rPr>
            <w:webHidden/>
          </w:rPr>
          <w:tab/>
        </w:r>
        <w:r w:rsidR="00CE7A03" w:rsidRPr="00CE7A03">
          <w:rPr>
            <w:webHidden/>
          </w:rPr>
          <w:fldChar w:fldCharType="begin"/>
        </w:r>
        <w:r w:rsidR="00CE7A03" w:rsidRPr="00CE7A03">
          <w:rPr>
            <w:webHidden/>
          </w:rPr>
          <w:instrText xml:space="preserve"> PAGEREF _Toc123113032 \h </w:instrText>
        </w:r>
        <w:r w:rsidR="00CE7A03" w:rsidRPr="00CE7A03">
          <w:rPr>
            <w:webHidden/>
          </w:rPr>
        </w:r>
        <w:r w:rsidR="00CE7A03" w:rsidRPr="00CE7A03">
          <w:rPr>
            <w:webHidden/>
          </w:rPr>
          <w:fldChar w:fldCharType="separate"/>
        </w:r>
        <w:r w:rsidR="00B96A00">
          <w:rPr>
            <w:webHidden/>
          </w:rPr>
          <w:t>5</w:t>
        </w:r>
        <w:r w:rsidR="00CE7A03" w:rsidRPr="00CE7A03">
          <w:rPr>
            <w:webHidden/>
          </w:rPr>
          <w:fldChar w:fldCharType="end"/>
        </w:r>
      </w:hyperlink>
    </w:p>
    <w:p w14:paraId="50AF30AA" w14:textId="22505891" w:rsidR="00CE7A03" w:rsidRDefault="00000000" w:rsidP="0080198B">
      <w:pPr>
        <w:pStyle w:val="TOC2"/>
        <w:rPr>
          <w:rFonts w:eastAsiaTheme="minorEastAsia"/>
        </w:rPr>
      </w:pPr>
      <w:hyperlink w:anchor="_Toc123113033" w:history="1">
        <w:r w:rsidR="00CE7A03" w:rsidRPr="005C756E">
          <w:rPr>
            <w:rStyle w:val="Hyperlink"/>
          </w:rPr>
          <w:t>1.2. Термини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_Toc123113033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5</w:t>
        </w:r>
        <w:r w:rsidR="00CE7A03">
          <w:rPr>
            <w:webHidden/>
          </w:rPr>
          <w:fldChar w:fldCharType="end"/>
        </w:r>
      </w:hyperlink>
    </w:p>
    <w:p w14:paraId="6BEAC744" w14:textId="0173841D" w:rsidR="00CE7A03" w:rsidRDefault="00000000" w:rsidP="0080198B">
      <w:pPr>
        <w:pStyle w:val="TOC2"/>
        <w:rPr>
          <w:rFonts w:eastAsiaTheme="minorEastAsia"/>
        </w:rPr>
      </w:pPr>
      <w:hyperlink w:anchor="_Toc123113034" w:history="1">
        <w:r w:rsidR="00CE7A03" w:rsidRPr="005C756E">
          <w:rPr>
            <w:rStyle w:val="Hyperlink"/>
          </w:rPr>
          <w:t>1.3. Циљеви програма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_Toc123113034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8</w:t>
        </w:r>
        <w:r w:rsidR="00CE7A03">
          <w:rPr>
            <w:webHidden/>
          </w:rPr>
          <w:fldChar w:fldCharType="end"/>
        </w:r>
      </w:hyperlink>
    </w:p>
    <w:p w14:paraId="28EB6FEB" w14:textId="604FC336" w:rsidR="00CE7A03" w:rsidRPr="00CE7A03" w:rsidRDefault="00000000" w:rsidP="00CE7A03">
      <w:pPr>
        <w:pStyle w:val="TOC3"/>
        <w:rPr>
          <w:rFonts w:eastAsiaTheme="minorEastAsia"/>
        </w:rPr>
      </w:pPr>
      <w:hyperlink w:anchor="_Toc123113035" w:history="1">
        <w:r w:rsidR="00CE7A03" w:rsidRPr="00CE7A03">
          <w:rPr>
            <w:rStyle w:val="Hyperlink"/>
          </w:rPr>
          <w:t>1.3.1.</w:t>
        </w:r>
        <w:r w:rsidR="00CE7A03" w:rsidRPr="00CE7A03">
          <w:rPr>
            <w:rFonts w:eastAsiaTheme="minorEastAsia"/>
          </w:rPr>
          <w:tab/>
        </w:r>
        <w:r w:rsidR="00CE7A03" w:rsidRPr="00CE7A03">
          <w:rPr>
            <w:rStyle w:val="Hyperlink"/>
          </w:rPr>
          <w:t>Општи циљ</w:t>
        </w:r>
        <w:r w:rsidR="00CE7A03" w:rsidRPr="00CE7A03">
          <w:rPr>
            <w:webHidden/>
          </w:rPr>
          <w:tab/>
        </w:r>
        <w:r w:rsidR="00CE7A03" w:rsidRPr="00CE7A03">
          <w:rPr>
            <w:webHidden/>
          </w:rPr>
          <w:fldChar w:fldCharType="begin"/>
        </w:r>
        <w:r w:rsidR="00CE7A03" w:rsidRPr="00CE7A03">
          <w:rPr>
            <w:webHidden/>
          </w:rPr>
          <w:instrText xml:space="preserve"> PAGEREF _Toc123113035 \h </w:instrText>
        </w:r>
        <w:r w:rsidR="00CE7A03" w:rsidRPr="00CE7A03">
          <w:rPr>
            <w:webHidden/>
          </w:rPr>
        </w:r>
        <w:r w:rsidR="00CE7A03" w:rsidRPr="00CE7A03">
          <w:rPr>
            <w:webHidden/>
          </w:rPr>
          <w:fldChar w:fldCharType="separate"/>
        </w:r>
        <w:r w:rsidR="00B96A00">
          <w:rPr>
            <w:webHidden/>
          </w:rPr>
          <w:t>8</w:t>
        </w:r>
        <w:r w:rsidR="00CE7A03" w:rsidRPr="00CE7A03">
          <w:rPr>
            <w:webHidden/>
          </w:rPr>
          <w:fldChar w:fldCharType="end"/>
        </w:r>
      </w:hyperlink>
    </w:p>
    <w:p w14:paraId="6B3159B8" w14:textId="0C14224F" w:rsidR="00CE7A03" w:rsidRDefault="00000000" w:rsidP="00CE7A03">
      <w:pPr>
        <w:pStyle w:val="TOC3"/>
        <w:rPr>
          <w:rFonts w:eastAsiaTheme="minorEastAsia"/>
        </w:rPr>
      </w:pPr>
      <w:hyperlink w:anchor="_Toc123113036" w:history="1">
        <w:r w:rsidR="00CE7A03" w:rsidRPr="005C756E">
          <w:rPr>
            <w:rStyle w:val="Hyperlink"/>
            <w:lang w:val="sr-Cyrl-CS"/>
          </w:rPr>
          <w:t>1.3.2.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  <w:lang w:val="sr-Cyrl-CS"/>
          </w:rPr>
          <w:t>Специфични циљеви и очекивани резултати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_Toc123113036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8</w:t>
        </w:r>
        <w:r w:rsidR="00CE7A03">
          <w:rPr>
            <w:webHidden/>
          </w:rPr>
          <w:fldChar w:fldCharType="end"/>
        </w:r>
      </w:hyperlink>
    </w:p>
    <w:p w14:paraId="5F4BCF65" w14:textId="4EF21D8D" w:rsidR="00CE7A03" w:rsidRDefault="00000000" w:rsidP="0080198B">
      <w:pPr>
        <w:pStyle w:val="TOC2"/>
        <w:rPr>
          <w:rFonts w:eastAsiaTheme="minorEastAsia"/>
        </w:rPr>
      </w:pPr>
      <w:hyperlink w:anchor="_Toc123113037" w:history="1">
        <w:r w:rsidR="00CE7A03" w:rsidRPr="005C756E">
          <w:rPr>
            <w:rStyle w:val="Hyperlink"/>
          </w:rPr>
          <w:t xml:space="preserve">1.4. </w:t>
        </w:r>
        <w:r w:rsidR="00CE7A03" w:rsidRPr="005C756E">
          <w:rPr>
            <w:rStyle w:val="Hyperlink"/>
            <w:lang w:val="sr-Cyrl-CS"/>
          </w:rPr>
          <w:t>Расположива финансијска средства и трајање јавног позива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_Toc123113037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8</w:t>
        </w:r>
        <w:r w:rsidR="00CE7A03">
          <w:rPr>
            <w:webHidden/>
          </w:rPr>
          <w:fldChar w:fldCharType="end"/>
        </w:r>
      </w:hyperlink>
    </w:p>
    <w:p w14:paraId="7A6030BA" w14:textId="63B7829E" w:rsidR="00CE7A03" w:rsidRDefault="00000000" w:rsidP="0080198B">
      <w:pPr>
        <w:pStyle w:val="TOC2"/>
        <w:rPr>
          <w:rFonts w:eastAsiaTheme="minorEastAsia"/>
        </w:rPr>
      </w:pPr>
      <w:hyperlink w:anchor="_Toc123113038" w:history="1">
        <w:r w:rsidR="00CE7A03" w:rsidRPr="005C756E">
          <w:rPr>
            <w:rStyle w:val="Hyperlink"/>
          </w:rPr>
          <w:t xml:space="preserve">1.5. </w:t>
        </w:r>
        <w:r w:rsidR="00CE7A03" w:rsidRPr="005C756E">
          <w:rPr>
            <w:rStyle w:val="Hyperlink"/>
            <w:lang w:val="sr-Cyrl-RS"/>
          </w:rPr>
          <w:t>И</w:t>
        </w:r>
        <w:r w:rsidR="00CE7A03" w:rsidRPr="005C756E">
          <w:rPr>
            <w:rStyle w:val="Hyperlink"/>
          </w:rPr>
          <w:t>знос бесповратних финансијских средстава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_Toc123113038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9</w:t>
        </w:r>
        <w:r w:rsidR="00CE7A03">
          <w:rPr>
            <w:webHidden/>
          </w:rPr>
          <w:fldChar w:fldCharType="end"/>
        </w:r>
      </w:hyperlink>
    </w:p>
    <w:p w14:paraId="573A4402" w14:textId="27B34FFD" w:rsidR="00CE7A03" w:rsidRDefault="00000000" w:rsidP="00CE7A03">
      <w:pPr>
        <w:pStyle w:val="TOC1"/>
        <w:rPr>
          <w:rFonts w:eastAsiaTheme="minorEastAsia"/>
        </w:rPr>
      </w:pPr>
      <w:hyperlink w:anchor="_Toc123113039" w:history="1">
        <w:r w:rsidR="00CE7A03" w:rsidRPr="005C756E">
          <w:rPr>
            <w:rStyle w:val="Hyperlink"/>
            <w:iCs/>
          </w:rPr>
          <w:t>2.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  <w:iCs/>
          </w:rPr>
          <w:t>УСЛОВИ ПРОГРАМА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_Toc123113039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9</w:t>
        </w:r>
        <w:r w:rsidR="00CE7A03">
          <w:rPr>
            <w:webHidden/>
          </w:rPr>
          <w:fldChar w:fldCharType="end"/>
        </w:r>
      </w:hyperlink>
    </w:p>
    <w:p w14:paraId="714FE50E" w14:textId="01808E42" w:rsidR="00CE7A03" w:rsidRDefault="00000000" w:rsidP="0080198B">
      <w:pPr>
        <w:pStyle w:val="TOC2"/>
        <w:rPr>
          <w:rFonts w:eastAsiaTheme="minorEastAsia"/>
        </w:rPr>
      </w:pPr>
      <w:hyperlink w:anchor="_Toc123113040" w:history="1">
        <w:r w:rsidR="00CE7A03" w:rsidRPr="005C756E">
          <w:rPr>
            <w:rStyle w:val="Hyperlink"/>
          </w:rPr>
          <w:t>2.1. Подносиоци пријава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_Toc123113040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9</w:t>
        </w:r>
        <w:r w:rsidR="00CE7A03">
          <w:rPr>
            <w:webHidden/>
          </w:rPr>
          <w:fldChar w:fldCharType="end"/>
        </w:r>
      </w:hyperlink>
    </w:p>
    <w:p w14:paraId="21132C3F" w14:textId="5349666B" w:rsidR="00CE7A03" w:rsidRDefault="00000000" w:rsidP="00CE7A03">
      <w:pPr>
        <w:pStyle w:val="TOC3"/>
        <w:rPr>
          <w:rFonts w:eastAsiaTheme="minorEastAsia"/>
        </w:rPr>
      </w:pPr>
      <w:hyperlink w:anchor="_Toc123113041" w:history="1">
        <w:r w:rsidR="00CE7A03" w:rsidRPr="005C756E">
          <w:rPr>
            <w:rStyle w:val="Hyperlink"/>
          </w:rPr>
          <w:t>2.1.1.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Општи услови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_Toc123113041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9</w:t>
        </w:r>
        <w:r w:rsidR="00CE7A03">
          <w:rPr>
            <w:webHidden/>
          </w:rPr>
          <w:fldChar w:fldCharType="end"/>
        </w:r>
      </w:hyperlink>
    </w:p>
    <w:p w14:paraId="77951E90" w14:textId="705482EE" w:rsidR="00CE7A03" w:rsidRDefault="00000000" w:rsidP="00CE7A03">
      <w:pPr>
        <w:pStyle w:val="TOC3"/>
        <w:rPr>
          <w:rFonts w:eastAsiaTheme="minorEastAsia"/>
        </w:rPr>
      </w:pPr>
      <w:hyperlink w:anchor="_Toc123113042" w:history="1">
        <w:r w:rsidR="00CE7A03" w:rsidRPr="005C756E">
          <w:rPr>
            <w:rStyle w:val="Hyperlink"/>
          </w:rPr>
          <w:t>2.1.2.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Посебни услови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_Toc123113042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10</w:t>
        </w:r>
        <w:r w:rsidR="00CE7A03">
          <w:rPr>
            <w:webHidden/>
          </w:rPr>
          <w:fldChar w:fldCharType="end"/>
        </w:r>
      </w:hyperlink>
    </w:p>
    <w:p w14:paraId="2EC26490" w14:textId="45C96918" w:rsidR="00CE7A03" w:rsidRDefault="00000000" w:rsidP="00CE7A03">
      <w:pPr>
        <w:pStyle w:val="TOC3"/>
        <w:rPr>
          <w:rFonts w:eastAsiaTheme="minorEastAsia"/>
        </w:rPr>
      </w:pPr>
      <w:hyperlink w:anchor="_Toc123113043" w:history="1">
        <w:r w:rsidR="00CE7A03" w:rsidRPr="005C756E">
          <w:rPr>
            <w:rStyle w:val="Hyperlink"/>
          </w:rPr>
          <w:t>2.1.3.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Број пријава по подносиоцу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_Toc123113043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11</w:t>
        </w:r>
        <w:r w:rsidR="00CE7A03">
          <w:rPr>
            <w:webHidden/>
          </w:rPr>
          <w:fldChar w:fldCharType="end"/>
        </w:r>
      </w:hyperlink>
    </w:p>
    <w:p w14:paraId="7298B1AA" w14:textId="34BEA57C" w:rsidR="00CE7A03" w:rsidRDefault="00000000" w:rsidP="0080198B">
      <w:pPr>
        <w:pStyle w:val="TOC2"/>
        <w:rPr>
          <w:rFonts w:eastAsiaTheme="minorEastAsia"/>
        </w:rPr>
      </w:pPr>
      <w:hyperlink w:anchor="_Toc123113044" w:history="1">
        <w:r w:rsidR="00CE7A03" w:rsidRPr="005C756E">
          <w:rPr>
            <w:rStyle w:val="Hyperlink"/>
          </w:rPr>
          <w:t>2.2. Намена бесповратних средстава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_Toc123113044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11</w:t>
        </w:r>
        <w:r w:rsidR="00CE7A03">
          <w:rPr>
            <w:webHidden/>
          </w:rPr>
          <w:fldChar w:fldCharType="end"/>
        </w:r>
      </w:hyperlink>
    </w:p>
    <w:p w14:paraId="66E4C04A" w14:textId="647F985C" w:rsidR="00CE7A03" w:rsidRDefault="00000000" w:rsidP="00CE7A03">
      <w:pPr>
        <w:pStyle w:val="TOC3"/>
        <w:rPr>
          <w:rFonts w:eastAsiaTheme="minorEastAsia"/>
        </w:rPr>
      </w:pPr>
      <w:hyperlink w:anchor="_Toc123113045" w:history="1">
        <w:r w:rsidR="00CE7A03" w:rsidRPr="005C756E">
          <w:rPr>
            <w:rStyle w:val="Hyperlink"/>
          </w:rPr>
          <w:t>2.2.1.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Прихватљиве пројектне активности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_Toc123113045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11</w:t>
        </w:r>
        <w:r w:rsidR="00CE7A03">
          <w:rPr>
            <w:webHidden/>
          </w:rPr>
          <w:fldChar w:fldCharType="end"/>
        </w:r>
      </w:hyperlink>
    </w:p>
    <w:p w14:paraId="70B1C8B2" w14:textId="6D56543F" w:rsidR="00CE7A03" w:rsidRDefault="00000000" w:rsidP="00CE7A03">
      <w:pPr>
        <w:pStyle w:val="TOC3"/>
        <w:rPr>
          <w:rFonts w:eastAsiaTheme="minorEastAsia"/>
        </w:rPr>
      </w:pPr>
      <w:hyperlink w:anchor="_Toc123113046" w:history="1">
        <w:r w:rsidR="00CE7A03" w:rsidRPr="005C756E">
          <w:rPr>
            <w:rStyle w:val="Hyperlink"/>
          </w:rPr>
          <w:t>2.2.2.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Пројектне активности које нису прихватљиве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_Toc123113046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12</w:t>
        </w:r>
        <w:r w:rsidR="00CE7A03">
          <w:rPr>
            <w:webHidden/>
          </w:rPr>
          <w:fldChar w:fldCharType="end"/>
        </w:r>
      </w:hyperlink>
    </w:p>
    <w:p w14:paraId="6F6D517E" w14:textId="0841FFAD" w:rsidR="00CE7A03" w:rsidRDefault="00000000" w:rsidP="00CE7A03">
      <w:pPr>
        <w:pStyle w:val="TOC3"/>
        <w:rPr>
          <w:rFonts w:eastAsiaTheme="minorEastAsia"/>
        </w:rPr>
      </w:pPr>
      <w:hyperlink w:anchor="_Toc123113047" w:history="1">
        <w:r w:rsidR="00CE7A03" w:rsidRPr="005C756E">
          <w:rPr>
            <w:rStyle w:val="Hyperlink"/>
          </w:rPr>
          <w:t>2.2.3.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Трајање пројекта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_Toc123113047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12</w:t>
        </w:r>
        <w:r w:rsidR="00CE7A03">
          <w:rPr>
            <w:webHidden/>
          </w:rPr>
          <w:fldChar w:fldCharType="end"/>
        </w:r>
      </w:hyperlink>
    </w:p>
    <w:p w14:paraId="4FDC404A" w14:textId="27FE8F75" w:rsidR="00CE7A03" w:rsidRPr="00CE7A03" w:rsidRDefault="00000000" w:rsidP="0080198B">
      <w:pPr>
        <w:pStyle w:val="TOC2"/>
        <w:rPr>
          <w:rFonts w:eastAsiaTheme="minorEastAsia"/>
        </w:rPr>
      </w:pPr>
      <w:hyperlink w:anchor="_Toc123113048" w:history="1">
        <w:r w:rsidR="00CE7A03" w:rsidRPr="005C756E">
          <w:rPr>
            <w:rStyle w:val="Hyperlink"/>
          </w:rPr>
          <w:t>2.3.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Трошкови пројекта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_Toc123113048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12</w:t>
        </w:r>
        <w:r w:rsidR="00CE7A03">
          <w:rPr>
            <w:webHidden/>
          </w:rPr>
          <w:fldChar w:fldCharType="end"/>
        </w:r>
      </w:hyperlink>
    </w:p>
    <w:p w14:paraId="4F9B37EA" w14:textId="7DE790BC" w:rsidR="00CE7A03" w:rsidRDefault="00000000" w:rsidP="00CE7A03">
      <w:pPr>
        <w:pStyle w:val="TOC3"/>
        <w:rPr>
          <w:rFonts w:eastAsiaTheme="minorEastAsia"/>
        </w:rPr>
      </w:pPr>
      <w:hyperlink w:anchor="_Toc123113049" w:history="1">
        <w:r w:rsidR="00CE7A03" w:rsidRPr="005C756E">
          <w:rPr>
            <w:rStyle w:val="Hyperlink"/>
          </w:rPr>
          <w:t>2.3.1.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Оправдани трошкови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_Toc123113049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12</w:t>
        </w:r>
        <w:r w:rsidR="00CE7A03">
          <w:rPr>
            <w:webHidden/>
          </w:rPr>
          <w:fldChar w:fldCharType="end"/>
        </w:r>
      </w:hyperlink>
    </w:p>
    <w:p w14:paraId="10BCEE78" w14:textId="54026029" w:rsidR="00CE7A03" w:rsidRDefault="00000000" w:rsidP="00CE7A03">
      <w:pPr>
        <w:pStyle w:val="TOC3"/>
        <w:rPr>
          <w:rFonts w:eastAsiaTheme="minorEastAsia"/>
        </w:rPr>
      </w:pPr>
      <w:hyperlink w:anchor="_Toc123113050" w:history="1">
        <w:r w:rsidR="00CE7A03" w:rsidRPr="005C756E">
          <w:rPr>
            <w:rStyle w:val="Hyperlink"/>
          </w:rPr>
          <w:t>2.3.2.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</w:rPr>
          <w:t>Неприхватљиви трошкови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_Toc123113050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14</w:t>
        </w:r>
        <w:r w:rsidR="00CE7A03">
          <w:rPr>
            <w:webHidden/>
          </w:rPr>
          <w:fldChar w:fldCharType="end"/>
        </w:r>
      </w:hyperlink>
    </w:p>
    <w:p w14:paraId="3B1518A2" w14:textId="1D99D4C4" w:rsidR="00CE7A03" w:rsidRDefault="00000000" w:rsidP="00CE7A03">
      <w:pPr>
        <w:pStyle w:val="TOC1"/>
        <w:rPr>
          <w:rFonts w:eastAsiaTheme="minorEastAsia"/>
        </w:rPr>
      </w:pPr>
      <w:hyperlink w:anchor="_Toc123113051" w:history="1">
        <w:r w:rsidR="00CE7A03" w:rsidRPr="005C756E">
          <w:rPr>
            <w:rStyle w:val="Hyperlink"/>
            <w:iCs/>
          </w:rPr>
          <w:t>3.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  <w:iCs/>
          </w:rPr>
          <w:t>ПОСТУПАК СПРОВОЂЕЊА ПРОГРАМА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_Toc123113051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14</w:t>
        </w:r>
        <w:r w:rsidR="00CE7A03">
          <w:rPr>
            <w:webHidden/>
          </w:rPr>
          <w:fldChar w:fldCharType="end"/>
        </w:r>
      </w:hyperlink>
    </w:p>
    <w:p w14:paraId="335ECAAE" w14:textId="37E4AF27" w:rsidR="00CE7A03" w:rsidRDefault="00000000" w:rsidP="0080198B">
      <w:pPr>
        <w:pStyle w:val="TOC2"/>
        <w:rPr>
          <w:rFonts w:eastAsiaTheme="minorEastAsia"/>
        </w:rPr>
      </w:pPr>
      <w:hyperlink w:anchor="_Toc123113052" w:history="1">
        <w:r w:rsidR="00CE7A03" w:rsidRPr="005C756E">
          <w:rPr>
            <w:rStyle w:val="Hyperlink"/>
          </w:rPr>
          <w:t>3.1. Расписивање Јавног позива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_Toc123113052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14</w:t>
        </w:r>
        <w:r w:rsidR="00CE7A03">
          <w:rPr>
            <w:webHidden/>
          </w:rPr>
          <w:fldChar w:fldCharType="end"/>
        </w:r>
      </w:hyperlink>
    </w:p>
    <w:p w14:paraId="56924828" w14:textId="0020EE1C" w:rsidR="00CE7A03" w:rsidRDefault="00000000" w:rsidP="0080198B">
      <w:pPr>
        <w:pStyle w:val="TOC2"/>
        <w:rPr>
          <w:rFonts w:eastAsiaTheme="minorEastAsia"/>
        </w:rPr>
      </w:pPr>
      <w:hyperlink w:anchor="_Toc123113053" w:history="1">
        <w:r w:rsidR="00CE7A03" w:rsidRPr="005C756E">
          <w:rPr>
            <w:rStyle w:val="Hyperlink"/>
          </w:rPr>
          <w:t>3.2. Подношење пријава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_Toc123113053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14</w:t>
        </w:r>
        <w:r w:rsidR="00CE7A03">
          <w:rPr>
            <w:webHidden/>
          </w:rPr>
          <w:fldChar w:fldCharType="end"/>
        </w:r>
      </w:hyperlink>
    </w:p>
    <w:p w14:paraId="44E7034B" w14:textId="6D5946AA" w:rsidR="00CE7A03" w:rsidRDefault="00000000" w:rsidP="0080198B">
      <w:pPr>
        <w:pStyle w:val="TOC2"/>
        <w:rPr>
          <w:rFonts w:eastAsiaTheme="minorEastAsia"/>
        </w:rPr>
      </w:pPr>
      <w:hyperlink w:anchor="_Toc123113054" w:history="1">
        <w:r w:rsidR="00CE7A03" w:rsidRPr="005C756E">
          <w:rPr>
            <w:rStyle w:val="Hyperlink"/>
          </w:rPr>
          <w:t>3.3. Документација која се доставља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_Toc123113054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15</w:t>
        </w:r>
        <w:r w:rsidR="00CE7A03">
          <w:rPr>
            <w:webHidden/>
          </w:rPr>
          <w:fldChar w:fldCharType="end"/>
        </w:r>
      </w:hyperlink>
    </w:p>
    <w:p w14:paraId="6D762923" w14:textId="2C6B7828" w:rsidR="00CE7A03" w:rsidRDefault="00000000" w:rsidP="0080198B">
      <w:pPr>
        <w:pStyle w:val="TOC2"/>
        <w:rPr>
          <w:rFonts w:eastAsiaTheme="minorEastAsia"/>
        </w:rPr>
      </w:pPr>
      <w:hyperlink w:anchor="_Toc123113055" w:history="1">
        <w:r w:rsidR="00CE7A03" w:rsidRPr="005C756E">
          <w:rPr>
            <w:rStyle w:val="Hyperlink"/>
          </w:rPr>
          <w:t>3.4. Преглед и оцена пријава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_Toc123113055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16</w:t>
        </w:r>
        <w:r w:rsidR="00CE7A03">
          <w:rPr>
            <w:webHidden/>
          </w:rPr>
          <w:fldChar w:fldCharType="end"/>
        </w:r>
      </w:hyperlink>
    </w:p>
    <w:p w14:paraId="69151C33" w14:textId="783CD4E3" w:rsidR="00CE7A03" w:rsidRDefault="00000000" w:rsidP="0080198B">
      <w:pPr>
        <w:pStyle w:val="TOC2"/>
        <w:rPr>
          <w:rFonts w:eastAsiaTheme="minorEastAsia"/>
        </w:rPr>
      </w:pPr>
      <w:hyperlink w:anchor="_Toc123113056" w:history="1">
        <w:r w:rsidR="00CE7A03" w:rsidRPr="005C756E">
          <w:rPr>
            <w:rStyle w:val="Hyperlink"/>
          </w:rPr>
          <w:t>3.5. Поступак по жалби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_Toc123113056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16</w:t>
        </w:r>
        <w:r w:rsidR="00CE7A03">
          <w:rPr>
            <w:webHidden/>
          </w:rPr>
          <w:fldChar w:fldCharType="end"/>
        </w:r>
      </w:hyperlink>
    </w:p>
    <w:p w14:paraId="69E7AD5C" w14:textId="6ECF1FD5" w:rsidR="00CE7A03" w:rsidRDefault="00000000" w:rsidP="0080198B">
      <w:pPr>
        <w:pStyle w:val="TOC2"/>
        <w:rPr>
          <w:rFonts w:eastAsiaTheme="minorEastAsia"/>
        </w:rPr>
      </w:pPr>
      <w:hyperlink w:anchor="_Toc123113057" w:history="1">
        <w:r w:rsidR="00CE7A03" w:rsidRPr="005C756E">
          <w:rPr>
            <w:rStyle w:val="Hyperlink"/>
          </w:rPr>
          <w:t>3.6. Закључење уговора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_Toc123113057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17</w:t>
        </w:r>
        <w:r w:rsidR="00CE7A03">
          <w:rPr>
            <w:webHidden/>
          </w:rPr>
          <w:fldChar w:fldCharType="end"/>
        </w:r>
      </w:hyperlink>
    </w:p>
    <w:p w14:paraId="77F2A4A5" w14:textId="2FD90776" w:rsidR="00CE7A03" w:rsidRDefault="00000000" w:rsidP="0080198B">
      <w:pPr>
        <w:pStyle w:val="TOC2"/>
        <w:rPr>
          <w:rFonts w:eastAsiaTheme="minorEastAsia"/>
        </w:rPr>
      </w:pPr>
      <w:hyperlink w:anchor="_Toc123113058" w:history="1">
        <w:r w:rsidR="00CE7A03" w:rsidRPr="005C756E">
          <w:rPr>
            <w:rStyle w:val="Hyperlink"/>
          </w:rPr>
          <w:t>3.7. Реализација уговора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_Toc123113058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17</w:t>
        </w:r>
        <w:r w:rsidR="00CE7A03">
          <w:rPr>
            <w:webHidden/>
          </w:rPr>
          <w:fldChar w:fldCharType="end"/>
        </w:r>
      </w:hyperlink>
    </w:p>
    <w:p w14:paraId="32A3424E" w14:textId="017F7E40" w:rsidR="00CE7A03" w:rsidRDefault="00000000" w:rsidP="0080198B">
      <w:pPr>
        <w:pStyle w:val="TOC2"/>
        <w:rPr>
          <w:rFonts w:eastAsiaTheme="minorEastAsia"/>
        </w:rPr>
      </w:pPr>
      <w:hyperlink w:anchor="_Toc123113059" w:history="1">
        <w:r w:rsidR="00CE7A03" w:rsidRPr="005C756E">
          <w:rPr>
            <w:rStyle w:val="Hyperlink"/>
          </w:rPr>
          <w:t>3.8. Документација која се подноси у циљу доказивања реализације пројектних активности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_Toc123113059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17</w:t>
        </w:r>
        <w:r w:rsidR="00CE7A03">
          <w:rPr>
            <w:webHidden/>
          </w:rPr>
          <w:fldChar w:fldCharType="end"/>
        </w:r>
      </w:hyperlink>
    </w:p>
    <w:p w14:paraId="3C33879F" w14:textId="0F57ED04" w:rsidR="00CE7A03" w:rsidRDefault="00000000" w:rsidP="0080198B">
      <w:pPr>
        <w:pStyle w:val="TOC2"/>
        <w:rPr>
          <w:rFonts w:eastAsiaTheme="minorEastAsia"/>
        </w:rPr>
      </w:pPr>
      <w:hyperlink w:anchor="_Toc123113060" w:history="1">
        <w:r w:rsidR="00CE7A03" w:rsidRPr="005C756E">
          <w:rPr>
            <w:rStyle w:val="Hyperlink"/>
          </w:rPr>
          <w:t>3.9. Динамика преноса средстава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_Toc123113060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18</w:t>
        </w:r>
        <w:r w:rsidR="00CE7A03">
          <w:rPr>
            <w:webHidden/>
          </w:rPr>
          <w:fldChar w:fldCharType="end"/>
        </w:r>
      </w:hyperlink>
    </w:p>
    <w:p w14:paraId="1FE6BE13" w14:textId="31AC98EE" w:rsidR="00CE7A03" w:rsidRDefault="00000000" w:rsidP="0080198B">
      <w:pPr>
        <w:pStyle w:val="TOC2"/>
        <w:rPr>
          <w:rFonts w:eastAsiaTheme="minorEastAsia"/>
        </w:rPr>
      </w:pPr>
      <w:hyperlink w:anchor="_Toc123113061" w:history="1">
        <w:r w:rsidR="00CE7A03" w:rsidRPr="005C756E">
          <w:rPr>
            <w:rStyle w:val="Hyperlink"/>
          </w:rPr>
          <w:t>3.10. Праћење пројекта (мониторинг)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_Toc123113061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18</w:t>
        </w:r>
        <w:r w:rsidR="00CE7A03">
          <w:rPr>
            <w:webHidden/>
          </w:rPr>
          <w:fldChar w:fldCharType="end"/>
        </w:r>
      </w:hyperlink>
    </w:p>
    <w:p w14:paraId="7216942C" w14:textId="0408C7C7" w:rsidR="00CE7A03" w:rsidRDefault="00000000" w:rsidP="00CE7A03">
      <w:pPr>
        <w:pStyle w:val="TOC1"/>
        <w:rPr>
          <w:rFonts w:eastAsiaTheme="minorEastAsia"/>
        </w:rPr>
      </w:pPr>
      <w:hyperlink w:anchor="_Toc123113062" w:history="1">
        <w:r w:rsidR="00CE7A03" w:rsidRPr="005C756E">
          <w:rPr>
            <w:rStyle w:val="Hyperlink"/>
            <w:lang w:val="sr-Cyrl-CS"/>
          </w:rPr>
          <w:t>4.</w:t>
        </w:r>
        <w:r w:rsidR="00CE7A03">
          <w:rPr>
            <w:rFonts w:eastAsiaTheme="minorEastAsia"/>
          </w:rPr>
          <w:tab/>
        </w:r>
        <w:r w:rsidR="00CE7A03" w:rsidRPr="005C756E">
          <w:rPr>
            <w:rStyle w:val="Hyperlink"/>
            <w:lang w:val="sr-Cyrl-CS"/>
          </w:rPr>
          <w:t>ПРЕГЛЕД ДОКУМЕНАТА КОЈИ ЧИНЕ САСТАВНИ ДЕО ПРОГРАМА</w:t>
        </w:r>
        <w:r w:rsidR="00CE7A03">
          <w:rPr>
            <w:webHidden/>
          </w:rPr>
          <w:tab/>
        </w:r>
        <w:r w:rsidR="00CE7A03">
          <w:rPr>
            <w:webHidden/>
          </w:rPr>
          <w:fldChar w:fldCharType="begin"/>
        </w:r>
        <w:r w:rsidR="00CE7A03">
          <w:rPr>
            <w:webHidden/>
          </w:rPr>
          <w:instrText xml:space="preserve"> PAGEREF _Toc123113062 \h </w:instrText>
        </w:r>
        <w:r w:rsidR="00CE7A03">
          <w:rPr>
            <w:webHidden/>
          </w:rPr>
        </w:r>
        <w:r w:rsidR="00CE7A03">
          <w:rPr>
            <w:webHidden/>
          </w:rPr>
          <w:fldChar w:fldCharType="separate"/>
        </w:r>
        <w:r w:rsidR="00B96A00">
          <w:rPr>
            <w:webHidden/>
          </w:rPr>
          <w:t>19</w:t>
        </w:r>
        <w:r w:rsidR="00CE7A03">
          <w:rPr>
            <w:webHidden/>
          </w:rPr>
          <w:fldChar w:fldCharType="end"/>
        </w:r>
      </w:hyperlink>
    </w:p>
    <w:p w14:paraId="621D801E" w14:textId="0F1EDF8B" w:rsidR="008D061A" w:rsidRDefault="00CE7A0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fldChar w:fldCharType="end"/>
      </w:r>
      <w:r w:rsidR="008D061A">
        <w:rPr>
          <w:rFonts w:ascii="Times New Roman" w:hAnsi="Times New Roman" w:cs="Times New Roman"/>
          <w:b/>
          <w:sz w:val="24"/>
          <w:szCs w:val="24"/>
          <w:lang w:val="sr-Cyrl-CS"/>
        </w:rPr>
        <w:br w:type="page"/>
      </w:r>
    </w:p>
    <w:p w14:paraId="1E10D724" w14:textId="77777777" w:rsidR="0065713A" w:rsidRPr="008D061A" w:rsidRDefault="00945ECA" w:rsidP="008D061A">
      <w:pPr>
        <w:pStyle w:val="MiranNaslov1"/>
        <w:rPr>
          <w:rStyle w:val="Emphasis"/>
          <w:i w:val="0"/>
          <w:iCs w:val="0"/>
        </w:rPr>
      </w:pPr>
      <w:bookmarkStart w:id="0" w:name="_Toc123112608"/>
      <w:bookmarkStart w:id="1" w:name="_Toc123112836"/>
      <w:bookmarkStart w:id="2" w:name="_Toc123113031"/>
      <w:r w:rsidRPr="008D061A">
        <w:rPr>
          <w:rStyle w:val="Emphasis"/>
          <w:i w:val="0"/>
          <w:iCs w:val="0"/>
        </w:rPr>
        <w:lastRenderedPageBreak/>
        <w:t>ОСНОВНЕ ИНФОРМАЦИЈЕ О ПРОГРАМУ</w:t>
      </w:r>
      <w:bookmarkEnd w:id="0"/>
      <w:bookmarkEnd w:id="1"/>
      <w:bookmarkEnd w:id="2"/>
    </w:p>
    <w:p w14:paraId="071A519B" w14:textId="77777777" w:rsidR="0065713A" w:rsidRPr="00442386" w:rsidRDefault="0065713A" w:rsidP="00442386"/>
    <w:p w14:paraId="17B94C67" w14:textId="36D7ED11" w:rsidR="00945ECA" w:rsidRPr="006756D4" w:rsidRDefault="0065713A" w:rsidP="00187D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Развојна агенције Србије</w:t>
      </w:r>
      <w:r w:rsidR="009031AB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="009031AB" w:rsidRPr="006756D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Министарством привреде</w:t>
      </w:r>
      <w:r w:rsidR="007E6C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31AB" w:rsidRPr="006756D4">
        <w:rPr>
          <w:rFonts w:ascii="Times New Roman" w:hAnsi="Times New Roman" w:cs="Times New Roman"/>
          <w:sz w:val="24"/>
          <w:szCs w:val="24"/>
          <w:lang w:val="sr-Cyrl-CS"/>
        </w:rPr>
        <w:t>у даљем тексту: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је развил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финансијске подршке - </w:t>
      </w:r>
      <w:r w:rsidR="007E6C4A">
        <w:rPr>
          <w:rFonts w:ascii="Times New Roman" w:hAnsi="Times New Roman" w:cs="Times New Roman"/>
          <w:sz w:val="24"/>
          <w:szCs w:val="24"/>
          <w:lang w:val="sr-Cyrl-CS"/>
        </w:rPr>
        <w:t>Програм подршке развоју конкурентности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Програм). Наведени програм произилази из Програма економских реформи од 2021. до 2023. године, структурна реформа број 19 - Безбедан и квалитетан производ - </w:t>
      </w:r>
      <w:r w:rsidR="003E5E22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Фактор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развоја индустрије. Такође, овај програм има упориште у Стратегији индустријске политике Републике Србије од 2021</w:t>
      </w:r>
      <w:r w:rsidR="00A830FB" w:rsidRPr="006756D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до 2030. године. </w:t>
      </w:r>
    </w:p>
    <w:p w14:paraId="3AB4BB86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Основни циљ програма јесте унапређење конкурентности, безбедности и квалитета производа и услуга, односно олакшан приступ тржиштима и повећање нивоа конкурентности, првенствено малих и средњих предузећа и предузетника. </w:t>
      </w:r>
    </w:p>
    <w:p w14:paraId="428ACEAF" w14:textId="77777777" w:rsidR="00945ECA" w:rsidRPr="006756D4" w:rsidRDefault="007D384F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Овај програм допринеће повећању нивоа коришћења стандарда у производњи и организацији пословања, сертификацији производа, система менаџмента, као и повећању коришћења других услуга у области инфраструктуре квалитета.   </w:t>
      </w:r>
    </w:p>
    <w:p w14:paraId="6227E298" w14:textId="77777777" w:rsidR="00945ECA" w:rsidRPr="006756D4" w:rsidRDefault="007D384F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У производњи и услугама сертификација система менаџмента широко је прихваћен модел којим привредни субјекти потврђују усаглашеност своје организације и пословања са међународно признатим стандардима. Међународна организација за стандардизацију (</w:t>
      </w:r>
      <w:r w:rsidR="009031AB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у даљем тексту: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ISO) је од 2000. године почела са прикупљањем и анализом података о броју издатих сертификата за системе менаџмента широм света. Према статистици ISO стандарди за системе менаџмента у свету који се најчешће примењују су ISO 9001 - Систем менаџмента квалитета (65% укупног броја издатих сертификата) и ISO 14001 - Систем менаџмента заштите животне средине (23%). Такође су по броју издатих сертификата значајни и: ISO 45001 (ex OHSAS 18001) -  Системи менаџмента безбедношћу и здрављем на раду, ISO/IEC 27001 - Систем менаџмента за безбедност информација, ISO 22000 - Систем менаџмента безбедношћу хране и др. Треба напоменути да у свету, посебно у развијеним земљама импресиван раст има сертификација према стандарду ISO 50001, јер енергетска ефикасност постаје императиван захтев. У </w:t>
      </w:r>
      <w:r w:rsidR="007936C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Републици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Србији је број ових сертификата од 2015. до 2019. године порастао више од </w:t>
      </w:r>
      <w:r w:rsidR="007936C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четири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пута и достигао број од 87 у 2019. години. Највећи број ових сертификата издаје се у Немачкој (скоро 32% од укупног броја издатих у свету у 2019. години), јер од 2011. постоји политика немачке владе, која посебним мерама подстиче сертификацију према овом стандарду. Због тога се овим програмом посебно подстиче подршка имплементацији стандарда ISO 50001 (</w:t>
      </w:r>
      <w:r w:rsidR="0099773C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60% трошкова покрива суфинансирање кроз овај програм независно од величине привредног субјекта).</w:t>
      </w:r>
    </w:p>
    <w:p w14:paraId="2F2CC4F3" w14:textId="77777777" w:rsidR="00945ECA" w:rsidRPr="006756D4" w:rsidRDefault="0007292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Број издатих сертификата за системе менаџмента, може се узети као један од показатеља развијености националних економија. Посматрајући број издатих сертификата Србија углавном предњачи у односу на земље бивше СФРЈ, али ипак значајно заостаје у односу на Румунију, Мађарску и Бугарску. </w:t>
      </w:r>
    </w:p>
    <w:p w14:paraId="638C6F0C" w14:textId="77777777" w:rsidR="00945ECA" w:rsidRPr="006756D4" w:rsidRDefault="0007292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Треба напоменути да ISO у оквиру своје статистике обухвата само сертификате издате од стране сертификационих тела акредитованих код чланица IAF MLA.</w:t>
      </w:r>
    </w:p>
    <w:p w14:paraId="1D8D1839" w14:textId="77777777" w:rsidR="00945ECA" w:rsidRPr="006756D4" w:rsidRDefault="0007292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Наиме, неопходно је подстаћи привредне субјекте да интензивније користе услуге инфраструктуре квалитета, првенствено мала и средња предузећа, и пружити им могућност да увиде користи које би остварили уређењем пословних процеса према стандардима 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коришћењем стандарда током свих фаза пројектовања, производње и контроле производа, што је суштина овог програма.  </w:t>
      </w:r>
    </w:p>
    <w:p w14:paraId="5F6B1BA6" w14:textId="17A67FC2" w:rsidR="00945ECA" w:rsidRPr="00BB484D" w:rsidRDefault="0007292A" w:rsidP="00945E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BB48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Подршка у оквиру овог </w:t>
      </w:r>
      <w:r w:rsidR="004F3EF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4F3EFF" w:rsidRPr="00BB48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рограма </w:t>
      </w:r>
      <w:r w:rsidR="00945ECA" w:rsidRPr="00BB48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намењена је за суфинансирање следећих активности:</w:t>
      </w:r>
    </w:p>
    <w:p w14:paraId="2B10A58B" w14:textId="3884B32A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>1. Спровођење поступака оцењивања усаглашености (испитивања, контролисања, сертификације</w:t>
      </w:r>
      <w:r w:rsidR="007936C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0C4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7936C6" w:rsidRPr="006756D4">
        <w:rPr>
          <w:rFonts w:ascii="Times New Roman" w:hAnsi="Times New Roman" w:cs="Times New Roman"/>
          <w:sz w:val="24"/>
          <w:szCs w:val="24"/>
          <w:lang w:val="sr-Cyrl-CS"/>
        </w:rPr>
        <w:t>др.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) производа са захтевима српских и иностраних (превасходно европских) техничких прописа и/или остваривање услова за означавање прописаним знацима (</w:t>
      </w:r>
      <w:r w:rsidR="004F3EFF" w:rsidRPr="004F3EFF">
        <w:rPr>
          <w:rFonts w:ascii="Times New Roman" w:hAnsi="Times New Roman" w:cs="Times New Roman"/>
          <w:sz w:val="24"/>
          <w:szCs w:val="24"/>
          <w:lang w:val="sr-Cyrl-CS"/>
        </w:rPr>
        <w:t>CE, 3A, еко-знак, OEKO-TEX standard 100 и др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22A4B">
        <w:rPr>
          <w:rFonts w:ascii="Times New Roman" w:hAnsi="Times New Roman" w:cs="Times New Roman"/>
          <w:sz w:val="24"/>
          <w:szCs w:val="24"/>
          <w:lang w:val="sr-Latn-RS"/>
        </w:rPr>
        <w:t xml:space="preserve">, укључујући и </w:t>
      </w:r>
      <w:r w:rsidR="00D22A4B">
        <w:rPr>
          <w:rFonts w:ascii="Times New Roman" w:hAnsi="Times New Roman" w:cs="Times New Roman"/>
          <w:sz w:val="24"/>
          <w:szCs w:val="24"/>
          <w:lang w:val="sr-Cyrl-RS"/>
        </w:rPr>
        <w:t xml:space="preserve">процену безбедности козметичких производа </w:t>
      </w:r>
      <w:r w:rsidR="00506617">
        <w:rPr>
          <w:rFonts w:ascii="Times New Roman" w:hAnsi="Times New Roman" w:cs="Times New Roman"/>
          <w:sz w:val="24"/>
          <w:szCs w:val="24"/>
          <w:lang w:val="sr-Cyrl-RS"/>
        </w:rPr>
        <w:t xml:space="preserve">и израду </w:t>
      </w:r>
      <w:r w:rsidR="004F3EFF">
        <w:rPr>
          <w:rFonts w:ascii="Times New Roman" w:hAnsi="Times New Roman" w:cs="Times New Roman"/>
          <w:sz w:val="24"/>
          <w:szCs w:val="24"/>
          <w:lang w:val="sr-Cyrl-RS"/>
        </w:rPr>
        <w:t xml:space="preserve">досијеа </w:t>
      </w:r>
      <w:r w:rsidR="00506617">
        <w:rPr>
          <w:rFonts w:ascii="Times New Roman" w:hAnsi="Times New Roman" w:cs="Times New Roman"/>
          <w:sz w:val="24"/>
          <w:szCs w:val="24"/>
          <w:lang w:val="sr-Cyrl-RS"/>
        </w:rPr>
        <w:t>о козметичком производу</w:t>
      </w:r>
      <w:r w:rsidR="00FB1060">
        <w:rPr>
          <w:rFonts w:ascii="Times New Roman" w:hAnsi="Times New Roman" w:cs="Times New Roman"/>
          <w:sz w:val="24"/>
          <w:szCs w:val="24"/>
          <w:lang w:val="sr-Cyrl-RS"/>
        </w:rPr>
        <w:t xml:space="preserve"> са извештајем о безбедности козметичких производа</w:t>
      </w:r>
      <w:r w:rsidR="00D824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461" w:rsidRPr="00D824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61">
        <w:rPr>
          <w:rFonts w:ascii="Times New Roman" w:hAnsi="Times New Roman" w:cs="Times New Roman"/>
          <w:sz w:val="24"/>
          <w:szCs w:val="24"/>
          <w:lang w:val="sr-Cyrl-CS"/>
        </w:rPr>
        <w:t>као и могућност</w:t>
      </w:r>
      <w:r w:rsidR="00D82461" w:rsidRPr="00C22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6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D82461" w:rsidRPr="006756D4">
        <w:rPr>
          <w:rFonts w:ascii="Times New Roman" w:hAnsi="Times New Roman" w:cs="Times New Roman"/>
          <w:sz w:val="24"/>
          <w:szCs w:val="24"/>
          <w:lang w:val="sr-Cyrl-CS"/>
        </w:rPr>
        <w:t>бавк</w:t>
      </w:r>
      <w:r w:rsidR="00D8246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82461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српских стандарда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8AB9119" w14:textId="2B4FB3D2" w:rsidR="00945ECA" w:rsidRPr="006756D4" w:rsidRDefault="0007292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35B47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Уређење пословања у складу са захтевима међународно признатих стандарда система менаџмента</w:t>
      </w:r>
      <w:r w:rsidR="00C22A84">
        <w:rPr>
          <w:rFonts w:ascii="Times New Roman" w:hAnsi="Times New Roman" w:cs="Times New Roman"/>
          <w:sz w:val="24"/>
          <w:szCs w:val="24"/>
          <w:lang w:val="sr-Cyrl-CS"/>
        </w:rPr>
        <w:t>, укључујући и могућност</w:t>
      </w:r>
      <w:r w:rsidR="00C22A84" w:rsidRPr="00C22A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A8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C22A84" w:rsidRPr="006756D4">
        <w:rPr>
          <w:rFonts w:ascii="Times New Roman" w:hAnsi="Times New Roman" w:cs="Times New Roman"/>
          <w:sz w:val="24"/>
          <w:szCs w:val="24"/>
          <w:lang w:val="sr-Cyrl-CS"/>
        </w:rPr>
        <w:t>бавк</w:t>
      </w:r>
      <w:r w:rsidR="00C22A8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22A84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A20">
        <w:rPr>
          <w:rFonts w:ascii="Times New Roman" w:hAnsi="Times New Roman" w:cs="Times New Roman"/>
          <w:sz w:val="24"/>
          <w:szCs w:val="24"/>
          <w:lang w:val="sr-Cyrl-CS"/>
        </w:rPr>
        <w:t xml:space="preserve">и других </w:t>
      </w:r>
      <w:r w:rsidR="00C22A84" w:rsidRPr="006756D4">
        <w:rPr>
          <w:rFonts w:ascii="Times New Roman" w:hAnsi="Times New Roman" w:cs="Times New Roman"/>
          <w:sz w:val="24"/>
          <w:szCs w:val="24"/>
          <w:lang w:val="sr-Cyrl-CS"/>
        </w:rPr>
        <w:t>српских стандарда</w:t>
      </w:r>
      <w:r w:rsidR="004F3E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F4101C0" w14:textId="11D5D610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5381D27E" w14:textId="5A93F8D7" w:rsidR="00DD15EC" w:rsidRDefault="00DD15E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BE419E" w14:textId="77777777" w:rsidR="00187D39" w:rsidRPr="00DD15EC" w:rsidRDefault="00187D39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ED25CD" w14:textId="7D04C1D3" w:rsidR="00945ECA" w:rsidRPr="008A0C2F" w:rsidRDefault="008A0C2F" w:rsidP="008A0C2F">
      <w:pPr>
        <w:pStyle w:val="MiraPodnaslov1"/>
        <w:rPr>
          <w:rStyle w:val="IntenseEmphasis"/>
          <w:i w:val="0"/>
          <w:color w:val="auto"/>
          <w:lang w:val="ru-RU"/>
        </w:rPr>
      </w:pPr>
      <w:bookmarkStart w:id="3" w:name="_Toc123112609"/>
      <w:bookmarkStart w:id="4" w:name="_Toc123112837"/>
      <w:bookmarkStart w:id="5" w:name="_Toc123113032"/>
      <w:r w:rsidRPr="008A0C2F">
        <w:rPr>
          <w:rStyle w:val="IntenseEmphasis"/>
          <w:i w:val="0"/>
          <w:color w:val="auto"/>
          <w:lang w:val="ru-RU"/>
        </w:rPr>
        <w:t>1.</w:t>
      </w:r>
      <w:r w:rsidRPr="00A03338">
        <w:rPr>
          <w:rStyle w:val="IntenseEmphasis"/>
          <w:i w:val="0"/>
          <w:color w:val="auto"/>
          <w:lang w:val="sr-Latn-RS"/>
        </w:rPr>
        <w:t>1.</w:t>
      </w:r>
      <w:r w:rsidR="00132B62" w:rsidRPr="008A0C2F">
        <w:rPr>
          <w:rStyle w:val="IntenseEmphasis"/>
          <w:i w:val="0"/>
          <w:color w:val="auto"/>
          <w:lang w:val="sr-Cyrl-RS"/>
        </w:rPr>
        <w:t xml:space="preserve"> </w:t>
      </w:r>
      <w:r w:rsidR="00945ECA" w:rsidRPr="008A0C2F">
        <w:rPr>
          <w:rStyle w:val="IntenseEmphasis"/>
          <w:i w:val="0"/>
          <w:color w:val="auto"/>
          <w:lang w:val="ru-RU"/>
        </w:rPr>
        <w:t>П</w:t>
      </w:r>
      <w:r w:rsidR="00F00533" w:rsidRPr="008A0C2F">
        <w:rPr>
          <w:rStyle w:val="IntenseEmphasis"/>
          <w:i w:val="0"/>
          <w:color w:val="auto"/>
          <w:lang w:val="ru-RU"/>
        </w:rPr>
        <w:t>равни оквир</w:t>
      </w:r>
      <w:bookmarkEnd w:id="3"/>
      <w:bookmarkEnd w:id="4"/>
      <w:bookmarkEnd w:id="5"/>
    </w:p>
    <w:p w14:paraId="43CFF779" w14:textId="77777777" w:rsidR="00945ECA" w:rsidRPr="006756D4" w:rsidRDefault="00945ECA" w:rsidP="00945E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D3DBF7" w14:textId="6AB052F2" w:rsidR="003E5E22" w:rsidRDefault="000D1D9A" w:rsidP="00187D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1D9A">
        <w:rPr>
          <w:rFonts w:ascii="Times New Roman" w:hAnsi="Times New Roman" w:cs="Times New Roman"/>
          <w:sz w:val="24"/>
          <w:szCs w:val="24"/>
          <w:lang w:val="sr-Cyrl-CS"/>
        </w:rPr>
        <w:t>Правни оквир за реализацију Програма чине: Закон о улагањима („Сл. гласник РС”, бр. 89/2015 и 95/2018); Закон о контроли државне помоћи („Сл. гласник РС“, бр. 73/2019); Стратегија индустријске политике Републике Србије од 2021. до 2030 године („Сл. гласник РС”, бр. 35/2020); Стратегија паметне специјализације („Сл. гласник РС”, бр. 21/2020); Уредба о правилима за доделу државне помоћи („Сл. гласник РС“ бр. 13/2010, 100/2011, 91/2012, 37/2013, 97/2013, 119/2014 и 23/2021 – др. уредбе и 62/2021- др. уредбе); Уредба о правилима и условима за доделу помоћи мале вредности (de minimis помоћ) („Сл. гласник РС“ бр. 23/2021)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Pr="000D1D9A">
        <w:rPr>
          <w:rFonts w:ascii="Times New Roman" w:hAnsi="Times New Roman" w:cs="Times New Roman"/>
          <w:sz w:val="24"/>
          <w:szCs w:val="24"/>
          <w:lang w:val="sr-Cyrl-CS"/>
        </w:rPr>
        <w:t>Годишњи програм рада Агенције за 2022. годину.</w:t>
      </w:r>
    </w:p>
    <w:p w14:paraId="74783766" w14:textId="77777777" w:rsidR="00DD15EC" w:rsidRPr="006756D4" w:rsidRDefault="00DD15E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AA4C21" w14:textId="12E851B9" w:rsidR="000718BB" w:rsidRDefault="000718BB" w:rsidP="000718BB">
      <w:pPr>
        <w:widowControl w:val="0"/>
        <w:tabs>
          <w:tab w:val="left" w:pos="2050"/>
          <w:tab w:val="left" w:pos="2051"/>
        </w:tabs>
        <w:autoSpaceDE w:val="0"/>
        <w:autoSpaceDN w:val="0"/>
        <w:spacing w:after="0" w:line="240" w:lineRule="auto"/>
        <w:ind w:left="1321"/>
        <w:outlineLvl w:val="2"/>
        <w:rPr>
          <w:rFonts w:ascii="Times New Roman" w:eastAsia="Times New Roman" w:hAnsi="Times New Roman" w:cs="Times New Roman"/>
          <w:w w:val="105"/>
          <w:sz w:val="24"/>
          <w:szCs w:val="24"/>
          <w:lang w:val="sr-Cyrl-CS"/>
        </w:rPr>
      </w:pPr>
    </w:p>
    <w:p w14:paraId="7593DB7A" w14:textId="77777777" w:rsidR="00187D39" w:rsidRPr="00EE57EE" w:rsidRDefault="00187D39" w:rsidP="000718BB">
      <w:pPr>
        <w:widowControl w:val="0"/>
        <w:tabs>
          <w:tab w:val="left" w:pos="2050"/>
          <w:tab w:val="left" w:pos="2051"/>
        </w:tabs>
        <w:autoSpaceDE w:val="0"/>
        <w:autoSpaceDN w:val="0"/>
        <w:spacing w:after="0" w:line="240" w:lineRule="auto"/>
        <w:ind w:left="1321"/>
        <w:outlineLvl w:val="2"/>
        <w:rPr>
          <w:rFonts w:ascii="Times New Roman" w:eastAsia="Times New Roman" w:hAnsi="Times New Roman" w:cs="Times New Roman"/>
          <w:w w:val="105"/>
          <w:sz w:val="24"/>
          <w:szCs w:val="24"/>
          <w:lang w:val="sr-Cyrl-CS"/>
        </w:rPr>
      </w:pPr>
    </w:p>
    <w:p w14:paraId="293746B6" w14:textId="60D8F2E4" w:rsidR="000718BB" w:rsidRPr="008A0C2F" w:rsidRDefault="008A0C2F" w:rsidP="008A0C2F">
      <w:pPr>
        <w:pStyle w:val="MiraPodnaslov1"/>
        <w:rPr>
          <w:rStyle w:val="IntenseEmphasis"/>
          <w:i w:val="0"/>
          <w:color w:val="auto"/>
          <w:lang w:val="ru-RU"/>
        </w:rPr>
      </w:pPr>
      <w:bookmarkStart w:id="6" w:name="_Toc123112610"/>
      <w:bookmarkStart w:id="7" w:name="_Toc123112838"/>
      <w:bookmarkStart w:id="8" w:name="_Toc123113033"/>
      <w:r w:rsidRPr="008A0C2F">
        <w:rPr>
          <w:rStyle w:val="IntenseEmphasis"/>
          <w:i w:val="0"/>
          <w:color w:val="auto"/>
          <w:lang w:val="ru-RU"/>
        </w:rPr>
        <w:t>1.</w:t>
      </w:r>
      <w:r w:rsidRPr="008A0C2F">
        <w:rPr>
          <w:rStyle w:val="IntenseEmphasis"/>
          <w:i w:val="0"/>
          <w:color w:val="auto"/>
        </w:rPr>
        <w:t xml:space="preserve">2. </w:t>
      </w:r>
      <w:bookmarkStart w:id="9" w:name="_Toc78881154"/>
      <w:bookmarkStart w:id="10" w:name="_Toc79154831"/>
      <w:r w:rsidR="000718BB" w:rsidRPr="008A0C2F">
        <w:rPr>
          <w:rStyle w:val="IntenseEmphasis"/>
          <w:i w:val="0"/>
          <w:color w:val="auto"/>
          <w:lang w:val="ru-RU"/>
        </w:rPr>
        <w:t>Т</w:t>
      </w:r>
      <w:r w:rsidR="00184A28" w:rsidRPr="008A0C2F">
        <w:rPr>
          <w:rStyle w:val="IntenseEmphasis"/>
          <w:i w:val="0"/>
          <w:color w:val="auto"/>
          <w:lang w:val="ru-RU"/>
        </w:rPr>
        <w:t>ермини</w:t>
      </w:r>
      <w:bookmarkEnd w:id="6"/>
      <w:bookmarkEnd w:id="7"/>
      <w:bookmarkEnd w:id="8"/>
      <w:bookmarkEnd w:id="9"/>
      <w:bookmarkEnd w:id="10"/>
    </w:p>
    <w:p w14:paraId="48A07AD9" w14:textId="77777777" w:rsidR="000718BB" w:rsidRPr="008A0C2F" w:rsidRDefault="000718BB" w:rsidP="000718B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355" w:type="dxa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10"/>
      </w:tblGrid>
      <w:tr w:rsidR="00AE22F2" w:rsidRPr="00340B09" w14:paraId="642285AE" w14:textId="77777777" w:rsidTr="002C26E2">
        <w:trPr>
          <w:trHeight w:val="1011"/>
        </w:trPr>
        <w:tc>
          <w:tcPr>
            <w:tcW w:w="2245" w:type="dxa"/>
            <w:vAlign w:val="center"/>
          </w:tcPr>
          <w:p w14:paraId="4F95C2A7" w14:textId="77777777" w:rsidR="00AE22F2" w:rsidRPr="00A321BC" w:rsidRDefault="00AE22F2" w:rsidP="006B2408">
            <w:pPr>
              <w:widowControl w:val="0"/>
              <w:autoSpaceDE w:val="0"/>
              <w:autoSpaceDN w:val="0"/>
              <w:spacing w:before="21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Подносилац пријаве</w:t>
            </w:r>
          </w:p>
        </w:tc>
        <w:tc>
          <w:tcPr>
            <w:tcW w:w="7110" w:type="dxa"/>
            <w:vAlign w:val="center"/>
          </w:tcPr>
          <w:p w14:paraId="3F59691E" w14:textId="77777777" w:rsidR="00AE22F2" w:rsidRPr="00A321BC" w:rsidRDefault="00AE22F2" w:rsidP="00726369">
            <w:pPr>
              <w:widowControl w:val="0"/>
              <w:autoSpaceDE w:val="0"/>
              <w:autoSpaceDN w:val="0"/>
              <w:spacing w:before="75" w:line="244" w:lineRule="auto"/>
              <w:ind w:left="123" w:right="9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Привредни субјект који је поднео пријаву пројекта за учешће по јавном позиву.</w:t>
            </w:r>
          </w:p>
        </w:tc>
      </w:tr>
      <w:tr w:rsidR="00AE22F2" w:rsidRPr="00340B09" w14:paraId="19758DCA" w14:textId="77777777" w:rsidTr="00B43091">
        <w:tc>
          <w:tcPr>
            <w:tcW w:w="2245" w:type="dxa"/>
            <w:vAlign w:val="center"/>
          </w:tcPr>
          <w:p w14:paraId="1B6F3FA0" w14:textId="77777777" w:rsidR="00AE22F2" w:rsidRPr="008A0C2F" w:rsidRDefault="00AE22F2" w:rsidP="006B2408">
            <w:pPr>
              <w:widowControl w:val="0"/>
              <w:autoSpaceDE w:val="0"/>
              <w:autoSpaceDN w:val="0"/>
              <w:spacing w:before="219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</w:t>
            </w:r>
            <w:r w:rsidRPr="008A0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</w:p>
        </w:tc>
        <w:tc>
          <w:tcPr>
            <w:tcW w:w="7110" w:type="dxa"/>
            <w:vAlign w:val="center"/>
          </w:tcPr>
          <w:p w14:paraId="15E8A7AE" w14:textId="77777777" w:rsidR="00AE22F2" w:rsidRPr="007747D7" w:rsidRDefault="00AE22F2" w:rsidP="00726369">
            <w:pPr>
              <w:widowControl w:val="0"/>
              <w:autoSpaceDE w:val="0"/>
              <w:autoSpaceDN w:val="0"/>
              <w:spacing w:before="75" w:line="244" w:lineRule="auto"/>
              <w:ind w:left="123" w:right="91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Привредни субјект</w:t>
            </w:r>
            <w:r w:rsidRPr="007747D7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који</w:t>
            </w:r>
            <w:r w:rsidRPr="007747D7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испуњава</w:t>
            </w:r>
            <w:r w:rsidRPr="007747D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sr-Cyrl-RS"/>
              </w:rPr>
              <w:t>критеријуме</w:t>
            </w:r>
            <w:r w:rsidRPr="007747D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747D7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шћ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747D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747D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јавном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позиву,</w:t>
            </w:r>
            <w:r w:rsidRPr="007747D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чија</w:t>
            </w:r>
            <w:r w:rsidRPr="007747D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</w:t>
            </w:r>
            <w:r w:rsidRPr="007747D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пријава</w:t>
            </w:r>
            <w:r w:rsidRPr="007747D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одобрена</w:t>
            </w:r>
            <w:r w:rsidRPr="007747D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747D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финансира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77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</w:p>
        </w:tc>
      </w:tr>
      <w:tr w:rsidR="00AE22F2" w:rsidRPr="00340B09" w14:paraId="5F237013" w14:textId="77777777" w:rsidTr="00B43091">
        <w:tc>
          <w:tcPr>
            <w:tcW w:w="2245" w:type="dxa"/>
            <w:vAlign w:val="center"/>
          </w:tcPr>
          <w:p w14:paraId="4DCD2E1D" w14:textId="77777777" w:rsidR="00AE22F2" w:rsidRPr="00A321BC" w:rsidRDefault="00AE22F2" w:rsidP="006B2408">
            <w:pPr>
              <w:widowControl w:val="0"/>
              <w:autoSpaceDE w:val="0"/>
              <w:autoSpaceDN w:val="0"/>
              <w:spacing w:before="147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7110" w:type="dxa"/>
            <w:vAlign w:val="center"/>
          </w:tcPr>
          <w:p w14:paraId="536EDD0F" w14:textId="77777777" w:rsidR="00AE22F2" w:rsidRPr="00A321BC" w:rsidRDefault="00AE22F2" w:rsidP="00CD1DAB">
            <w:pPr>
              <w:widowControl w:val="0"/>
              <w:autoSpaceDE w:val="0"/>
              <w:autoSpaceDN w:val="0"/>
              <w:spacing w:before="147"/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Привредни</w:t>
            </w:r>
            <w:r w:rsidRPr="00EE57E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субјект</w:t>
            </w:r>
            <w:r w:rsidRPr="00EE57EE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 w:rsidRPr="00EE57E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кога</w:t>
            </w:r>
            <w:r w:rsidRPr="00EE57E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sr-Cyrl-RS"/>
              </w:rPr>
              <w:t xml:space="preserve"> </w:t>
            </w:r>
            <w:r w:rsidR="00CD1D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орисник</w:t>
            </w:r>
            <w:r w:rsidRPr="00EE57E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E57EE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ен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услуге</w:t>
            </w:r>
            <w:r w:rsidRPr="00EE57E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sr-Cyrl-RS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складу са овим програмом.</w:t>
            </w:r>
          </w:p>
        </w:tc>
      </w:tr>
      <w:tr w:rsidR="00AE22F2" w:rsidRPr="008D061A" w14:paraId="307F9C6E" w14:textId="77777777" w:rsidTr="00B43091">
        <w:tc>
          <w:tcPr>
            <w:tcW w:w="2245" w:type="dxa"/>
            <w:vAlign w:val="center"/>
          </w:tcPr>
          <w:p w14:paraId="6D8F6AC2" w14:textId="77777777" w:rsidR="00AE22F2" w:rsidRPr="00A321BC" w:rsidRDefault="00AE22F2" w:rsidP="006B2408">
            <w:pPr>
              <w:widowControl w:val="0"/>
              <w:autoSpaceDE w:val="0"/>
              <w:autoSpaceDN w:val="0"/>
              <w:spacing w:before="85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Пријава</w:t>
            </w:r>
            <w:proofErr w:type="spellEnd"/>
          </w:p>
        </w:tc>
        <w:tc>
          <w:tcPr>
            <w:tcW w:w="7110" w:type="dxa"/>
            <w:vAlign w:val="center"/>
          </w:tcPr>
          <w:p w14:paraId="31FF76DC" w14:textId="77777777" w:rsidR="00AE22F2" w:rsidRPr="003C5AAB" w:rsidRDefault="00AE22F2" w:rsidP="0074301F">
            <w:pPr>
              <w:widowControl w:val="0"/>
              <w:autoSpaceDE w:val="0"/>
              <w:autoSpaceDN w:val="0"/>
              <w:spacing w:before="87" w:line="237" w:lineRule="auto"/>
              <w:ind w:left="126" w:right="100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Ску</w:t>
            </w:r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п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свих образаца и докумената дефинисаних јавним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позивом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C5A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програмом и овим упутством</w:t>
            </w:r>
            <w:r w:rsidRPr="003C5AA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која</w:t>
            </w:r>
            <w:r w:rsidRPr="003C5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3C5A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подносе</w:t>
            </w:r>
            <w:r w:rsidRPr="003C5A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 пријаве</w:t>
            </w:r>
            <w:r w:rsidRPr="003C5A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пројекта.</w:t>
            </w:r>
          </w:p>
        </w:tc>
      </w:tr>
      <w:tr w:rsidR="00AE22F2" w:rsidRPr="008D061A" w14:paraId="38CC2E19" w14:textId="77777777" w:rsidTr="00B43091">
        <w:trPr>
          <w:trHeight w:val="1043"/>
        </w:trPr>
        <w:tc>
          <w:tcPr>
            <w:tcW w:w="2245" w:type="dxa"/>
            <w:vAlign w:val="center"/>
          </w:tcPr>
          <w:p w14:paraId="2AA0FEE1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2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lastRenderedPageBreak/>
              <w:t>Потпуна</w:t>
            </w:r>
            <w:r w:rsidRPr="00A32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пријава</w:t>
            </w:r>
            <w:proofErr w:type="spellEnd"/>
          </w:p>
        </w:tc>
        <w:tc>
          <w:tcPr>
            <w:tcW w:w="7110" w:type="dxa"/>
            <w:vAlign w:val="center"/>
          </w:tcPr>
          <w:p w14:paraId="7D5ECC2F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85" w:line="244" w:lineRule="auto"/>
              <w:ind w:left="126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Пријава</w:t>
            </w:r>
            <w:r w:rsidRPr="003C5A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која</w:t>
            </w:r>
            <w:r w:rsidRPr="003C5A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подне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5A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C5A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складу</w:t>
            </w:r>
            <w:r w:rsidRPr="003C5AA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3C5A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јавним</w:t>
            </w:r>
            <w:r w:rsidRPr="003C5A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позивом</w:t>
            </w:r>
            <w:r w:rsidRPr="003C5A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C5A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</w:t>
            </w:r>
            <w:r w:rsidRPr="003C5AA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коју су </w:t>
            </w:r>
            <w:r w:rsidRPr="003C5AA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поднети</w:t>
            </w:r>
            <w:r w:rsidRPr="003C5A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сви</w:t>
            </w:r>
            <w:r w:rsidRPr="003C5AA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потребни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документи</w:t>
            </w:r>
            <w:r w:rsidRPr="003C5A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предви</w:t>
            </w:r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ђ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3C5A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програмом</w:t>
            </w:r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и овим упутством.</w:t>
            </w:r>
          </w:p>
        </w:tc>
      </w:tr>
      <w:tr w:rsidR="00AE22F2" w:rsidRPr="008D061A" w14:paraId="2D0BCE39" w14:textId="77777777" w:rsidTr="00B43091">
        <w:tc>
          <w:tcPr>
            <w:tcW w:w="2245" w:type="dxa"/>
            <w:vAlign w:val="center"/>
          </w:tcPr>
          <w:p w14:paraId="0C1134D9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2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Допуштена пријава</w:t>
            </w:r>
          </w:p>
        </w:tc>
        <w:tc>
          <w:tcPr>
            <w:tcW w:w="7110" w:type="dxa"/>
            <w:vAlign w:val="center"/>
          </w:tcPr>
          <w:p w14:paraId="0B25326A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85" w:line="244" w:lineRule="auto"/>
              <w:ind w:left="126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Пријава</w:t>
            </w:r>
            <w:r w:rsidRPr="003C5AA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која</w:t>
            </w:r>
            <w:r w:rsidRPr="003C5AA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испу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</w:t>
            </w:r>
            <w:r w:rsidRPr="003C5AA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</w:t>
            </w:r>
            <w:r w:rsidRPr="003C5A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услове</w:t>
            </w:r>
            <w:r w:rsidRPr="003C5AA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прописане</w:t>
            </w:r>
            <w:r w:rsidRPr="003C5A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јавним</w:t>
            </w:r>
            <w:r w:rsidRPr="003C5AA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позивом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програмом и овим упутством.</w:t>
            </w:r>
          </w:p>
        </w:tc>
      </w:tr>
      <w:tr w:rsidR="00AE22F2" w:rsidRPr="00340B09" w14:paraId="67676986" w14:textId="77777777" w:rsidTr="00B43091">
        <w:tc>
          <w:tcPr>
            <w:tcW w:w="2245" w:type="dxa"/>
            <w:vAlign w:val="center"/>
          </w:tcPr>
          <w:p w14:paraId="38F31FA6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2"/>
              <w:ind w:left="14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</w:pPr>
          </w:p>
          <w:p w14:paraId="6211ECF5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2"/>
              <w:ind w:left="14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Благовремена пријава</w:t>
            </w:r>
          </w:p>
          <w:p w14:paraId="64BC620C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2"/>
              <w:ind w:left="14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</w:pPr>
          </w:p>
        </w:tc>
        <w:tc>
          <w:tcPr>
            <w:tcW w:w="7110" w:type="dxa"/>
            <w:vAlign w:val="center"/>
          </w:tcPr>
          <w:p w14:paraId="2A0A478B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85" w:line="244" w:lineRule="auto"/>
              <w:ind w:left="126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Пријава која је поднета од стране подносиоца пријаве у року који је одређен јавним позивом.</w:t>
            </w:r>
          </w:p>
        </w:tc>
      </w:tr>
      <w:tr w:rsidR="00AE22F2" w:rsidRPr="008D061A" w14:paraId="1CCE750E" w14:textId="77777777" w:rsidTr="00B43091">
        <w:tc>
          <w:tcPr>
            <w:tcW w:w="2245" w:type="dxa"/>
          </w:tcPr>
          <w:p w14:paraId="05482535" w14:textId="77777777" w:rsidR="00AE22F2" w:rsidRPr="00EE57EE" w:rsidRDefault="00AE22F2" w:rsidP="00E01676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BC80878" w14:textId="77777777" w:rsidR="00AE22F2" w:rsidRPr="00A321BC" w:rsidRDefault="00AE22F2" w:rsidP="00E01676">
            <w:pPr>
              <w:widowControl w:val="0"/>
              <w:autoSpaceDE w:val="0"/>
              <w:autoSpaceDN w:val="0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Пројекат</w:t>
            </w:r>
            <w:proofErr w:type="spellEnd"/>
          </w:p>
        </w:tc>
        <w:tc>
          <w:tcPr>
            <w:tcW w:w="7110" w:type="dxa"/>
            <w:vAlign w:val="center"/>
          </w:tcPr>
          <w:p w14:paraId="03F9AF80" w14:textId="77777777" w:rsidR="00AE22F2" w:rsidRPr="003C5AAB" w:rsidRDefault="00AE22F2" w:rsidP="00E01676">
            <w:pPr>
              <w:widowControl w:val="0"/>
              <w:autoSpaceDE w:val="0"/>
              <w:autoSpaceDN w:val="0"/>
              <w:spacing w:before="92" w:line="237" w:lineRule="auto"/>
              <w:ind w:left="125" w:right="109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Скуп активности које се реализују ради постиза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ња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ева у</w:t>
            </w:r>
            <w:r w:rsidRPr="003C5A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оквиру предви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ђе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 бу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џ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ета, доступних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pecypca</w:t>
            </w:r>
            <w:proofErr w:type="spellEnd"/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планираног</w:t>
            </w:r>
            <w:r w:rsidRPr="003C5A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времена.</w:t>
            </w:r>
          </w:p>
        </w:tc>
      </w:tr>
      <w:tr w:rsidR="00AE22F2" w:rsidRPr="008D061A" w14:paraId="56F324AF" w14:textId="77777777" w:rsidTr="00B43091">
        <w:trPr>
          <w:trHeight w:val="1070"/>
        </w:trPr>
        <w:tc>
          <w:tcPr>
            <w:tcW w:w="2245" w:type="dxa"/>
            <w:vAlign w:val="center"/>
          </w:tcPr>
          <w:p w14:paraId="376D4C5D" w14:textId="77777777" w:rsidR="00AE22F2" w:rsidRPr="00A321BC" w:rsidRDefault="00AE22F2" w:rsidP="00E01676">
            <w:pPr>
              <w:widowControl w:val="0"/>
              <w:autoSpaceDE w:val="0"/>
              <w:autoSpaceDN w:val="0"/>
              <w:spacing w:before="96" w:line="230" w:lineRule="auto"/>
              <w:ind w:left="14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>Трајање</w:t>
            </w:r>
            <w:r w:rsidRPr="00A321BC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szCs w:val="24"/>
                <w:lang w:val="sr-Cyrl-RS"/>
              </w:rPr>
              <w:t xml:space="preserve">   </w:t>
            </w:r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</w:t>
            </w:r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>р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ок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7110" w:type="dxa"/>
            <w:vAlign w:val="center"/>
          </w:tcPr>
          <w:p w14:paraId="7717610D" w14:textId="69E17DF0" w:rsidR="00AE22F2" w:rsidRPr="00A321BC" w:rsidRDefault="00AE22F2" w:rsidP="00E01676">
            <w:pPr>
              <w:widowControl w:val="0"/>
              <w:autoSpaceDE w:val="0"/>
              <w:autoSpaceDN w:val="0"/>
              <w:spacing w:before="82" w:line="237" w:lineRule="auto"/>
              <w:ind w:left="1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Рок је период од почетка до завршетка свих планираних пројектних активности.</w:t>
            </w:r>
          </w:p>
        </w:tc>
      </w:tr>
      <w:tr w:rsidR="00AE22F2" w:rsidRPr="008D061A" w14:paraId="2CE1F221" w14:textId="77777777" w:rsidTr="00B43091">
        <w:tc>
          <w:tcPr>
            <w:tcW w:w="2245" w:type="dxa"/>
            <w:vAlign w:val="center"/>
          </w:tcPr>
          <w:p w14:paraId="4254E90A" w14:textId="77777777" w:rsidR="00AE22F2" w:rsidRPr="00A321BC" w:rsidRDefault="00AE22F2" w:rsidP="00E01676">
            <w:pPr>
              <w:widowControl w:val="0"/>
              <w:autoSpaceDE w:val="0"/>
              <w:autoSpaceDN w:val="0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</w:p>
        </w:tc>
        <w:tc>
          <w:tcPr>
            <w:tcW w:w="7110" w:type="dxa"/>
            <w:vAlign w:val="center"/>
          </w:tcPr>
          <w:p w14:paraId="4E7D02D1" w14:textId="77777777" w:rsidR="00AE22F2" w:rsidRPr="00A321BC" w:rsidRDefault="00AE22F2" w:rsidP="00E01676">
            <w:pPr>
              <w:widowControl w:val="0"/>
              <w:autoSpaceDE w:val="0"/>
              <w:autoSpaceDN w:val="0"/>
              <w:ind w:left="133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Предузетник</w:t>
            </w:r>
            <w:r w:rsidRPr="003C5A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</w:t>
            </w:r>
            <w:r w:rsidRPr="003C5A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A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овно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физичко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које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самостално обав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привредну делатност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циљу остваривања прихода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које је уписано у регистар привредних субјеката у А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E22F2" w:rsidRPr="00340B09" w14:paraId="025E3248" w14:textId="77777777" w:rsidTr="00B43091">
        <w:tc>
          <w:tcPr>
            <w:tcW w:w="2245" w:type="dxa"/>
            <w:vAlign w:val="center"/>
          </w:tcPr>
          <w:p w14:paraId="7312AC89" w14:textId="77777777" w:rsidR="00AE22F2" w:rsidRPr="00A321BC" w:rsidRDefault="00AE22F2" w:rsidP="00B43091">
            <w:pPr>
              <w:widowControl w:val="0"/>
              <w:autoSpaceDE w:val="0"/>
              <w:autoSpaceDN w:val="0"/>
              <w:spacing w:line="244" w:lineRule="auto"/>
              <w:ind w:left="154" w:right="51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Микро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правна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110" w:type="dxa"/>
            <w:vAlign w:val="center"/>
          </w:tcPr>
          <w:p w14:paraId="2E71E7BA" w14:textId="77777777" w:rsidR="00AE22F2" w:rsidRPr="00AB0189" w:rsidRDefault="00AE22F2" w:rsidP="00E01676">
            <w:pPr>
              <w:widowControl w:val="0"/>
              <w:autoSpaceDE w:val="0"/>
              <w:autoSpaceDN w:val="0"/>
              <w:spacing w:before="87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Правна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AB01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137F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sr-Cyrl-RS"/>
              </w:rPr>
              <w:t xml:space="preserve">и предузетници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која</w:t>
            </w:r>
            <w:r w:rsidRPr="00AB01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B01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прелазе</w:t>
            </w:r>
            <w:r w:rsidRPr="00AB0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AB01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AB01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следе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B0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критеријума:</w:t>
            </w:r>
          </w:p>
          <w:p w14:paraId="62D38A08" w14:textId="77777777" w:rsidR="00AE22F2" w:rsidRPr="00A8661E" w:rsidRDefault="00AE22F2" w:rsidP="003D057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00"/>
              </w:tabs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чан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10;</w:t>
            </w:r>
          </w:p>
          <w:p w14:paraId="68634F56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07"/>
              </w:tabs>
              <w:autoSpaceDE w:val="0"/>
              <w:autoSpaceDN w:val="0"/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пословни</w:t>
            </w:r>
            <w:r w:rsidRPr="00AB0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приход</w:t>
            </w:r>
            <w:r w:rsidRPr="00AB01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700.000</w:t>
            </w:r>
            <w:r w:rsidRPr="00AB0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B01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динарској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противвредности;</w:t>
            </w:r>
          </w:p>
          <w:p w14:paraId="44E78ECD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37"/>
              </w:tabs>
              <w:autoSpaceDE w:val="0"/>
              <w:autoSpaceDN w:val="0"/>
              <w:spacing w:before="120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вредност укупне активе на датум биланса</w:t>
            </w:r>
            <w:r w:rsidRPr="00AB018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350.000</w:t>
            </w:r>
            <w:r w:rsidRPr="00AB018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B01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динар</w:t>
            </w:r>
            <w:r w:rsidRPr="00A866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кој</w:t>
            </w:r>
            <w:r w:rsidRPr="00AB01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противвредности.</w:t>
            </w:r>
          </w:p>
        </w:tc>
      </w:tr>
      <w:tr w:rsidR="00AE22F2" w:rsidRPr="00340B09" w14:paraId="3BA00589" w14:textId="77777777" w:rsidTr="00B96A00">
        <w:tc>
          <w:tcPr>
            <w:tcW w:w="2245" w:type="dxa"/>
            <w:vAlign w:val="center"/>
          </w:tcPr>
          <w:p w14:paraId="1870A442" w14:textId="77777777" w:rsidR="00AE22F2" w:rsidRPr="00A321BC" w:rsidRDefault="00AE22F2" w:rsidP="00B96A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Мала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правна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110" w:type="dxa"/>
          </w:tcPr>
          <w:p w14:paraId="345A2FF3" w14:textId="77777777" w:rsidR="00AE22F2" w:rsidRPr="00AB0189" w:rsidRDefault="00AE22F2" w:rsidP="00E01676">
            <w:pPr>
              <w:widowControl w:val="0"/>
              <w:autoSpaceDE w:val="0"/>
              <w:autoSpaceDN w:val="0"/>
              <w:spacing w:before="87"/>
              <w:ind w:left="141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Правна лица </w:t>
            </w:r>
            <w:r w:rsidR="003137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и предузетници 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која прелазе два критеријума која се односе на микро правна лица, али не прелазе два од следе</w:t>
            </w:r>
            <w:r w:rsidR="008B0F5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ћ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 критерију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м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а:</w:t>
            </w:r>
          </w:p>
          <w:p w14:paraId="02EE4B0F" w14:textId="77777777" w:rsidR="00AE22F2" w:rsidRPr="00A8661E" w:rsidRDefault="00AE22F2" w:rsidP="003D057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просечан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број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запослених</w:t>
            </w:r>
            <w:proofErr w:type="spellEnd"/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50;</w:t>
            </w:r>
          </w:p>
          <w:p w14:paraId="0AC22065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435"/>
              </w:tabs>
              <w:autoSpaceDE w:val="0"/>
              <w:autoSpaceDN w:val="0"/>
              <w:spacing w:before="8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пословни приход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8.000.000 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динарској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 п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ротиввредности;</w:t>
            </w:r>
          </w:p>
          <w:p w14:paraId="54618108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8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вредност укупне активе на датум биланса 4.000.000 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У</w:t>
            </w:r>
            <w:r w:rsidRPr="00A866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 динарској противвредности.</w:t>
            </w:r>
          </w:p>
        </w:tc>
      </w:tr>
      <w:tr w:rsidR="00AE22F2" w:rsidRPr="00340B09" w14:paraId="2AEF9DAD" w14:textId="77777777" w:rsidTr="00B96A00">
        <w:trPr>
          <w:trHeight w:val="2523"/>
        </w:trPr>
        <w:tc>
          <w:tcPr>
            <w:tcW w:w="2245" w:type="dxa"/>
            <w:vAlign w:val="center"/>
          </w:tcPr>
          <w:p w14:paraId="592B4DD2" w14:textId="77777777" w:rsidR="00AE22F2" w:rsidRPr="00A321BC" w:rsidRDefault="00AE22F2" w:rsidP="00B96A00">
            <w:pPr>
              <w:widowControl w:val="0"/>
              <w:autoSpaceDE w:val="0"/>
              <w:autoSpaceDN w:val="0"/>
              <w:spacing w:before="85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Сред</w:t>
            </w:r>
            <w:proofErr w:type="spellEnd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>њ</w:t>
            </w:r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r w:rsidRPr="00A321BC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правна</w:t>
            </w:r>
            <w:proofErr w:type="spellEnd"/>
          </w:p>
          <w:p w14:paraId="6D556187" w14:textId="77777777" w:rsidR="00AE22F2" w:rsidRPr="00A321BC" w:rsidRDefault="00AE22F2" w:rsidP="00B96A00">
            <w:pPr>
              <w:widowControl w:val="0"/>
              <w:autoSpaceDE w:val="0"/>
              <w:autoSpaceDN w:val="0"/>
              <w:spacing w:before="16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321B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>лица</w:t>
            </w:r>
          </w:p>
        </w:tc>
        <w:tc>
          <w:tcPr>
            <w:tcW w:w="7110" w:type="dxa"/>
          </w:tcPr>
          <w:p w14:paraId="7F8B7BFD" w14:textId="77777777" w:rsidR="00AE22F2" w:rsidRPr="00EE57EE" w:rsidRDefault="00AE22F2" w:rsidP="00E01676">
            <w:pPr>
              <w:widowControl w:val="0"/>
              <w:autoSpaceDE w:val="0"/>
              <w:autoSpaceDN w:val="0"/>
              <w:spacing w:before="77" w:line="244" w:lineRule="auto"/>
              <w:ind w:left="129" w:right="91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Правна лица </w:t>
            </w:r>
            <w:r w:rsidR="003137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предузетници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која прелазе два критеријума</w:t>
            </w:r>
            <w:r w:rsidRPr="00EE57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која се односе на</w:t>
            </w:r>
            <w:r w:rsidRPr="00EE57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мала</w:t>
            </w:r>
            <w:r w:rsidRPr="00EE57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правна лица,</w:t>
            </w:r>
            <w:r w:rsidRPr="00EE57E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E57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EE57E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прелазе два</w:t>
            </w:r>
            <w:r w:rsidRPr="00EE57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 w:rsidRPr="00EE57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следе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EE57E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ит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еријума:</w:t>
            </w:r>
          </w:p>
          <w:p w14:paraId="2520942B" w14:textId="77777777" w:rsidR="00AE22F2" w:rsidRPr="0089088E" w:rsidRDefault="00AE22F2" w:rsidP="003D057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89"/>
              </w:tabs>
              <w:autoSpaceDE w:val="0"/>
              <w:autoSpaceDN w:val="0"/>
              <w:spacing w:before="114"/>
              <w:ind w:left="8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просечан</w:t>
            </w:r>
            <w:proofErr w:type="spellEnd"/>
            <w:r w:rsidRPr="0089088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89088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запослених</w:t>
            </w:r>
            <w:proofErr w:type="spellEnd"/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250;</w:t>
            </w:r>
          </w:p>
          <w:p w14:paraId="6DE107D1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75"/>
              </w:tabs>
              <w:autoSpaceDE w:val="0"/>
              <w:autoSpaceDN w:val="0"/>
              <w:spacing w:line="237" w:lineRule="auto"/>
              <w:ind w:left="886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пословни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приход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.000.000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динарској</w:t>
            </w:r>
            <w:r w:rsidRPr="00AB01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ивв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редности;</w:t>
            </w:r>
          </w:p>
          <w:p w14:paraId="6CF5C0BA" w14:textId="77777777" w:rsidR="00AE22F2" w:rsidRPr="00AB0189" w:rsidRDefault="00AE22F2" w:rsidP="003D057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8"/>
              </w:tabs>
              <w:autoSpaceDE w:val="0"/>
              <w:autoSpaceDN w:val="0"/>
              <w:spacing w:line="237" w:lineRule="auto"/>
              <w:ind w:left="88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вредност укупне активе на датум биланса</w:t>
            </w:r>
            <w:r w:rsidRPr="00AB018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000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.000</w:t>
            </w:r>
            <w:r w:rsidRPr="00AB01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89088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B018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B01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динарској</w:t>
            </w:r>
            <w:r w:rsidRPr="00AB01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B01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противвредности.</w:t>
            </w:r>
          </w:p>
        </w:tc>
      </w:tr>
      <w:tr w:rsidR="00AE22F2" w:rsidRPr="00340B09" w14:paraId="6BCDAEAE" w14:textId="77777777" w:rsidTr="002C26E2">
        <w:trPr>
          <w:trHeight w:val="813"/>
        </w:trPr>
        <w:tc>
          <w:tcPr>
            <w:tcW w:w="2245" w:type="dxa"/>
          </w:tcPr>
          <w:p w14:paraId="4580C44C" w14:textId="77777777" w:rsidR="00AE22F2" w:rsidRPr="00C132BF" w:rsidRDefault="00C132BF" w:rsidP="00C132BF">
            <w:pPr>
              <w:widowControl w:val="0"/>
              <w:autoSpaceDE w:val="0"/>
              <w:autoSpaceDN w:val="0"/>
              <w:spacing w:before="85"/>
              <w:ind w:left="144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sr-Cyrl-RS"/>
              </w:rPr>
              <w:t>Велика правна лица</w:t>
            </w:r>
          </w:p>
        </w:tc>
        <w:tc>
          <w:tcPr>
            <w:tcW w:w="7110" w:type="dxa"/>
          </w:tcPr>
          <w:p w14:paraId="77F77844" w14:textId="77777777" w:rsidR="00AE22F2" w:rsidRPr="00A321BC" w:rsidRDefault="00AE22F2" w:rsidP="00503689">
            <w:pPr>
              <w:widowControl w:val="0"/>
              <w:autoSpaceDE w:val="0"/>
              <w:autoSpaceDN w:val="0"/>
              <w:spacing w:before="77" w:line="244" w:lineRule="auto"/>
              <w:ind w:left="76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Правна лица </w:t>
            </w:r>
            <w:r w:rsidR="003137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предузетници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која прелазе два критеријума</w:t>
            </w:r>
            <w:r w:rsidRPr="00EE57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која </w:t>
            </w:r>
            <w:r w:rsidR="00C132B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 односе на</w:t>
            </w:r>
            <w:r w:rsidRPr="00EE57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средња</w:t>
            </w:r>
            <w:r w:rsidRPr="00EE57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правна лица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E22F2" w:rsidRPr="00340B09" w14:paraId="4B298A20" w14:textId="77777777" w:rsidTr="002C26E2">
        <w:trPr>
          <w:trHeight w:val="7131"/>
        </w:trPr>
        <w:tc>
          <w:tcPr>
            <w:tcW w:w="2245" w:type="dxa"/>
            <w:vAlign w:val="center"/>
          </w:tcPr>
          <w:p w14:paraId="4CB32B4B" w14:textId="77777777" w:rsidR="00AE22F2" w:rsidRPr="00C132BF" w:rsidRDefault="00C132BF" w:rsidP="00C132BF">
            <w:pPr>
              <w:widowControl w:val="0"/>
              <w:autoSpaceDE w:val="0"/>
              <w:autoSpaceDN w:val="0"/>
              <w:spacing w:before="96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Повезана лица</w:t>
            </w:r>
          </w:p>
        </w:tc>
        <w:tc>
          <w:tcPr>
            <w:tcW w:w="7110" w:type="dxa"/>
          </w:tcPr>
          <w:p w14:paraId="1090AD3F" w14:textId="77777777" w:rsidR="00AE22F2" w:rsidRPr="00EE57EE" w:rsidRDefault="00AE22F2" w:rsidP="00C132BF">
            <w:pPr>
              <w:widowControl w:val="0"/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right="111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321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овезаним лицем у односу на одређено </w:t>
            </w:r>
            <w:r w:rsidRPr="00EE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физичко лице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сматра се:</w:t>
            </w:r>
          </w:p>
          <w:p w14:paraId="19530AED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36"/>
              </w:tabs>
              <w:autoSpaceDE w:val="0"/>
              <w:autoSpaceDN w:val="0"/>
              <w:spacing w:before="63"/>
              <w:ind w:left="886" w:right="111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лица;</w:t>
            </w:r>
          </w:p>
          <w:p w14:paraId="21D6F30D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/>
              <w:ind w:left="886" w:right="111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његов супружник и ванбрачни партнер и њихови крвни сродници закључно са првим степеном сродства;</w:t>
            </w:r>
          </w:p>
          <w:p w14:paraId="4E37021A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57"/>
                <w:tab w:val="left" w:pos="2115"/>
              </w:tabs>
              <w:autoSpaceDE w:val="0"/>
              <w:autoSpaceDN w:val="0"/>
              <w:spacing w:before="63"/>
              <w:ind w:left="886" w:right="111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његов усвојилац или усвојеник, као и потомци усвојеника;</w:t>
            </w:r>
          </w:p>
          <w:p w14:paraId="2F588B1E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/>
              <w:ind w:left="886" w:right="111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друга лица која са тим лицем живе у заједничком домаћинству.</w:t>
            </w:r>
          </w:p>
          <w:p w14:paraId="72DDD869" w14:textId="77777777" w:rsidR="00AE22F2" w:rsidRPr="00EE57EE" w:rsidRDefault="00AE22F2" w:rsidP="00C10C57">
            <w:pPr>
              <w:widowControl w:val="0"/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right="111" w:firstLine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Повезаним лицем у односу на одређено </w:t>
            </w:r>
            <w:r w:rsidRPr="00EE5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правно лице </w:t>
            </w: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сматра се:</w:t>
            </w:r>
          </w:p>
          <w:p w14:paraId="43C41E2B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правно лице у којем то правно лице поседује значајно учешће у капиталу, или право да такво учешће стекне из конвертибилних обвезница, вараната, опција и слично;</w:t>
            </w:r>
          </w:p>
          <w:p w14:paraId="55C6325C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правно лице у којем је то правно лице контролни члан друштва (контролисано друштво);</w:t>
            </w:r>
          </w:p>
          <w:p w14:paraId="2F86CBFD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правно лице које је заједно са тим правним лицем под контролом трећег лица;</w:t>
            </w:r>
          </w:p>
          <w:p w14:paraId="614C7735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лице које у том правном лицу поседује значајно учешће у капиталу, или право да такво учешће стекне из конвертибилних обвезница, вараната, опција и слично;</w:t>
            </w:r>
          </w:p>
          <w:p w14:paraId="4D862556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лице које је контролни члан тог правног лица;</w:t>
            </w:r>
          </w:p>
          <w:p w14:paraId="2E534277" w14:textId="77777777" w:rsidR="00AE22F2" w:rsidRPr="00EE57EE" w:rsidRDefault="00AE22F2" w:rsidP="003D057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59"/>
                <w:tab w:val="left" w:pos="2115"/>
              </w:tabs>
              <w:autoSpaceDE w:val="0"/>
              <w:autoSpaceDN w:val="0"/>
              <w:spacing w:before="63" w:line="244" w:lineRule="auto"/>
              <w:ind w:left="88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57E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лице које је директор, односно члан органа управљања или надзора тог правног лица.</w:t>
            </w:r>
          </w:p>
        </w:tc>
      </w:tr>
    </w:tbl>
    <w:p w14:paraId="3231C12A" w14:textId="77777777" w:rsidR="00E53E53" w:rsidRDefault="00E53E53" w:rsidP="003E5E22">
      <w:pPr>
        <w:widowControl w:val="0"/>
        <w:tabs>
          <w:tab w:val="left" w:pos="2172"/>
          <w:tab w:val="left" w:pos="2173"/>
        </w:tabs>
        <w:autoSpaceDE w:val="0"/>
        <w:autoSpaceDN w:val="0"/>
        <w:spacing w:before="1" w:after="8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</w:pPr>
    </w:p>
    <w:p w14:paraId="049986C4" w14:textId="4457DD24" w:rsidR="00DD15EC" w:rsidRPr="00EE57EE" w:rsidRDefault="00DD15EC" w:rsidP="00187D39">
      <w:pPr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br w:type="page"/>
      </w:r>
    </w:p>
    <w:p w14:paraId="35AB5DB1" w14:textId="337EE978" w:rsidR="00DD15EC" w:rsidRPr="008A0C2F" w:rsidRDefault="008A0C2F" w:rsidP="008A0C2F">
      <w:pPr>
        <w:pStyle w:val="MiraPodnaslov1"/>
        <w:rPr>
          <w:rStyle w:val="IntenseEmphasis"/>
          <w:i w:val="0"/>
          <w:color w:val="auto"/>
          <w:lang w:val="ru-RU"/>
        </w:rPr>
      </w:pPr>
      <w:bookmarkStart w:id="11" w:name="_Toc123112611"/>
      <w:bookmarkStart w:id="12" w:name="_Toc123112839"/>
      <w:bookmarkStart w:id="13" w:name="_Toc123113034"/>
      <w:r w:rsidRPr="008A0C2F">
        <w:rPr>
          <w:rStyle w:val="IntenseEmphasis"/>
          <w:i w:val="0"/>
          <w:color w:val="auto"/>
          <w:lang w:val="ru-RU"/>
        </w:rPr>
        <w:lastRenderedPageBreak/>
        <w:t>1.</w:t>
      </w:r>
      <w:r w:rsidRPr="008A0C2F">
        <w:rPr>
          <w:rStyle w:val="IntenseEmphasis"/>
          <w:i w:val="0"/>
          <w:color w:val="auto"/>
        </w:rPr>
        <w:t>3.</w:t>
      </w:r>
      <w:r w:rsidRPr="008A0C2F">
        <w:rPr>
          <w:rStyle w:val="IntenseEmphasis"/>
          <w:i w:val="0"/>
          <w:color w:val="auto"/>
          <w:lang w:val="ru-RU"/>
        </w:rPr>
        <w:t xml:space="preserve"> </w:t>
      </w:r>
      <w:r w:rsidR="00F26A34" w:rsidRPr="008A0C2F">
        <w:rPr>
          <w:rStyle w:val="IntenseEmphasis"/>
          <w:i w:val="0"/>
          <w:color w:val="auto"/>
          <w:lang w:val="ru-RU"/>
        </w:rPr>
        <w:t>Ц</w:t>
      </w:r>
      <w:r w:rsidR="006E55C3" w:rsidRPr="008A0C2F">
        <w:rPr>
          <w:rStyle w:val="IntenseEmphasis"/>
          <w:i w:val="0"/>
          <w:color w:val="auto"/>
          <w:lang w:val="ru-RU"/>
        </w:rPr>
        <w:t>иљеви програма</w:t>
      </w:r>
      <w:bookmarkEnd w:id="11"/>
      <w:bookmarkEnd w:id="12"/>
      <w:bookmarkEnd w:id="13"/>
    </w:p>
    <w:p w14:paraId="4FE035A3" w14:textId="77777777" w:rsidR="00DD15EC" w:rsidRPr="008A0C2F" w:rsidRDefault="00DD15EC" w:rsidP="00DD15EC">
      <w:pPr>
        <w:rPr>
          <w:lang w:val="ru-RU"/>
        </w:rPr>
      </w:pPr>
    </w:p>
    <w:p w14:paraId="1997B4B2" w14:textId="77777777" w:rsidR="00945ECA" w:rsidRPr="008A0C2F" w:rsidRDefault="00945ECA" w:rsidP="003D0575">
      <w:pPr>
        <w:pStyle w:val="Heading3"/>
        <w:numPr>
          <w:ilvl w:val="0"/>
          <w:numId w:val="6"/>
        </w:numPr>
        <w:jc w:val="center"/>
        <w:rPr>
          <w:rStyle w:val="IntenseEmphasis"/>
          <w:rFonts w:ascii="Times New Roman" w:hAnsi="Times New Roman" w:cs="Times New Roman"/>
          <w:i w:val="0"/>
          <w:color w:val="auto"/>
          <w:lang w:val="ru-RU"/>
        </w:rPr>
      </w:pPr>
      <w:bookmarkStart w:id="14" w:name="_Toc99440501"/>
      <w:bookmarkStart w:id="15" w:name="_Toc123113035"/>
      <w:r w:rsidRPr="008A0C2F">
        <w:rPr>
          <w:rStyle w:val="IntenseEmphasis"/>
          <w:rFonts w:ascii="Times New Roman" w:hAnsi="Times New Roman" w:cs="Times New Roman"/>
          <w:i w:val="0"/>
          <w:color w:val="auto"/>
          <w:lang w:val="ru-RU"/>
        </w:rPr>
        <w:t>Општи циљ</w:t>
      </w:r>
      <w:bookmarkEnd w:id="14"/>
      <w:bookmarkEnd w:id="15"/>
    </w:p>
    <w:p w14:paraId="6BFBE136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87DB2D0" w14:textId="128B78A1" w:rsidR="00DD15EC" w:rsidRDefault="00945ECA" w:rsidP="00187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>Општи циљ програма јесте унапређење конкурентности, безбедности и квалитета производа и услуга на тржишту, односно олакшан приступ тржиштима и повећање конкурентности превасходно малих и средњих предузећа, али и привреде у целини.</w:t>
      </w:r>
    </w:p>
    <w:p w14:paraId="31D42B6A" w14:textId="476DA233" w:rsidR="00DD15EC" w:rsidRDefault="00DD15E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F462DB" w14:textId="77777777" w:rsidR="00DD15EC" w:rsidRPr="006756D4" w:rsidRDefault="00DD15E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AF7EB7" w14:textId="77777777" w:rsidR="00945ECA" w:rsidRPr="00DD15EC" w:rsidRDefault="00945ECA" w:rsidP="003D0575">
      <w:pPr>
        <w:pStyle w:val="Heading3"/>
        <w:numPr>
          <w:ilvl w:val="0"/>
          <w:numId w:val="6"/>
        </w:numPr>
        <w:jc w:val="center"/>
        <w:rPr>
          <w:rStyle w:val="IntenseEmphasis"/>
          <w:rFonts w:ascii="Times New Roman" w:hAnsi="Times New Roman" w:cs="Times New Roman"/>
          <w:i w:val="0"/>
          <w:color w:val="auto"/>
          <w:lang w:val="sr-Cyrl-CS"/>
        </w:rPr>
      </w:pPr>
      <w:bookmarkStart w:id="16" w:name="_Toc123113036"/>
      <w:r w:rsidRPr="00DD15EC">
        <w:rPr>
          <w:rStyle w:val="IntenseEmphasis"/>
          <w:rFonts w:ascii="Times New Roman" w:hAnsi="Times New Roman" w:cs="Times New Roman"/>
          <w:i w:val="0"/>
          <w:color w:val="auto"/>
          <w:lang w:val="sr-Cyrl-CS"/>
        </w:rPr>
        <w:t>Специфични циљеви и очекивани резултати</w:t>
      </w:r>
      <w:bookmarkEnd w:id="16"/>
    </w:p>
    <w:p w14:paraId="739D2B0A" w14:textId="77777777" w:rsidR="00945ECA" w:rsidRPr="006756D4" w:rsidRDefault="00945ECA" w:rsidP="00945E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97"/>
        <w:tblW w:w="9352" w:type="dxa"/>
        <w:tblBorders>
          <w:top w:val="single" w:sz="6" w:space="0" w:color="383B3B"/>
          <w:left w:val="single" w:sz="6" w:space="0" w:color="383B3B"/>
          <w:bottom w:val="single" w:sz="6" w:space="0" w:color="383B3B"/>
          <w:right w:val="single" w:sz="6" w:space="0" w:color="383B3B"/>
          <w:insideH w:val="single" w:sz="6" w:space="0" w:color="383B3B"/>
          <w:insideV w:val="single" w:sz="6" w:space="0" w:color="38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020"/>
        <w:gridCol w:w="8"/>
        <w:gridCol w:w="2585"/>
        <w:gridCol w:w="8"/>
        <w:gridCol w:w="819"/>
        <w:gridCol w:w="8"/>
        <w:gridCol w:w="4896"/>
      </w:tblGrid>
      <w:tr w:rsidR="00945ECA" w:rsidRPr="006756D4" w14:paraId="58862DF7" w14:textId="77777777" w:rsidTr="003557A0">
        <w:trPr>
          <w:trHeight w:val="464"/>
        </w:trPr>
        <w:tc>
          <w:tcPr>
            <w:tcW w:w="1028" w:type="dxa"/>
            <w:gridSpan w:val="2"/>
            <w:vAlign w:val="center"/>
          </w:tcPr>
          <w:p w14:paraId="6F890282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593" w:type="dxa"/>
            <w:gridSpan w:val="2"/>
            <w:vAlign w:val="center"/>
          </w:tcPr>
          <w:p w14:paraId="76323A5F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Специфични циљеви</w:t>
            </w:r>
          </w:p>
        </w:tc>
        <w:tc>
          <w:tcPr>
            <w:tcW w:w="827" w:type="dxa"/>
            <w:gridSpan w:val="2"/>
            <w:vAlign w:val="center"/>
          </w:tcPr>
          <w:p w14:paraId="7FF6462B" w14:textId="77777777" w:rsidR="00945ECA" w:rsidRPr="006756D4" w:rsidRDefault="00945ECA" w:rsidP="0035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904" w:type="dxa"/>
            <w:gridSpan w:val="2"/>
            <w:vAlign w:val="center"/>
          </w:tcPr>
          <w:p w14:paraId="25EEE2F9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Резултати</w:t>
            </w:r>
          </w:p>
        </w:tc>
      </w:tr>
      <w:tr w:rsidR="00945ECA" w:rsidRPr="00340B09" w14:paraId="5C6F1D51" w14:textId="77777777" w:rsidTr="003557A0">
        <w:trPr>
          <w:gridBefore w:val="1"/>
          <w:wBefore w:w="8" w:type="dxa"/>
          <w:trHeight w:val="934"/>
        </w:trPr>
        <w:tc>
          <w:tcPr>
            <w:tcW w:w="1028" w:type="dxa"/>
            <w:gridSpan w:val="2"/>
            <w:vMerge w:val="restart"/>
            <w:vAlign w:val="center"/>
          </w:tcPr>
          <w:p w14:paraId="2E9E4FD2" w14:textId="77777777" w:rsidR="00945ECA" w:rsidRPr="006756D4" w:rsidRDefault="00945ECA" w:rsidP="00945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93" w:type="dxa"/>
            <w:gridSpan w:val="2"/>
            <w:vMerge w:val="restart"/>
            <w:vAlign w:val="center"/>
          </w:tcPr>
          <w:p w14:paraId="0A690522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Унапређење пословања и конкурентности привредних субјеката</w:t>
            </w:r>
          </w:p>
        </w:tc>
        <w:tc>
          <w:tcPr>
            <w:tcW w:w="827" w:type="dxa"/>
            <w:gridSpan w:val="2"/>
            <w:vAlign w:val="center"/>
          </w:tcPr>
          <w:p w14:paraId="79F694A8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4896" w:type="dxa"/>
          </w:tcPr>
          <w:p w14:paraId="03B1F0CA" w14:textId="77777777" w:rsidR="00945ECA" w:rsidRPr="006756D4" w:rsidRDefault="00945ECA" w:rsidP="003B65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 број привредних субјеката који су своје производе усагласили са техничким прописима;</w:t>
            </w:r>
          </w:p>
        </w:tc>
      </w:tr>
      <w:tr w:rsidR="00945ECA" w:rsidRPr="00340B09" w14:paraId="264FD8E7" w14:textId="77777777" w:rsidTr="003557A0">
        <w:trPr>
          <w:gridBefore w:val="1"/>
          <w:wBefore w:w="8" w:type="dxa"/>
          <w:trHeight w:val="788"/>
        </w:trPr>
        <w:tc>
          <w:tcPr>
            <w:tcW w:w="1028" w:type="dxa"/>
            <w:gridSpan w:val="2"/>
            <w:vMerge/>
            <w:tcBorders>
              <w:top w:val="nil"/>
            </w:tcBorders>
          </w:tcPr>
          <w:p w14:paraId="2DC4A583" w14:textId="77777777" w:rsidR="00945ECA" w:rsidRPr="006756D4" w:rsidRDefault="00945ECA" w:rsidP="00945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3" w:type="dxa"/>
            <w:gridSpan w:val="2"/>
            <w:vMerge/>
            <w:tcBorders>
              <w:top w:val="nil"/>
            </w:tcBorders>
            <w:vAlign w:val="center"/>
          </w:tcPr>
          <w:p w14:paraId="6C0E5A72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7DB0A8AB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1.2</w:t>
            </w:r>
          </w:p>
        </w:tc>
        <w:tc>
          <w:tcPr>
            <w:tcW w:w="4896" w:type="dxa"/>
          </w:tcPr>
          <w:p w14:paraId="7D439FA1" w14:textId="77777777" w:rsidR="00945ECA" w:rsidRPr="006756D4" w:rsidRDefault="00945ECA" w:rsidP="00945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 број привредних субјеката који су своје пословање усагласили са међународн</w:t>
            </w:r>
            <w:r w:rsidR="00D259A5"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 признатим, односно с</w:t>
            </w: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D259A5"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ским стандардима;</w:t>
            </w:r>
          </w:p>
        </w:tc>
      </w:tr>
      <w:tr w:rsidR="00945ECA" w:rsidRPr="00340B09" w14:paraId="00F0F0B7" w14:textId="77777777" w:rsidTr="003557A0">
        <w:trPr>
          <w:gridBefore w:val="1"/>
          <w:wBefore w:w="8" w:type="dxa"/>
          <w:trHeight w:val="474"/>
        </w:trPr>
        <w:tc>
          <w:tcPr>
            <w:tcW w:w="1028" w:type="dxa"/>
            <w:gridSpan w:val="2"/>
            <w:vMerge w:val="restart"/>
            <w:vAlign w:val="center"/>
          </w:tcPr>
          <w:p w14:paraId="6040E1AB" w14:textId="77777777" w:rsidR="00945ECA" w:rsidRPr="006756D4" w:rsidRDefault="00945ECA" w:rsidP="00945E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93" w:type="dxa"/>
            <w:gridSpan w:val="2"/>
            <w:vMerge w:val="restart"/>
            <w:vAlign w:val="center"/>
          </w:tcPr>
          <w:p w14:paraId="341E4F76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Раст и развој привредних субјеката</w:t>
            </w:r>
          </w:p>
        </w:tc>
        <w:tc>
          <w:tcPr>
            <w:tcW w:w="827" w:type="dxa"/>
            <w:gridSpan w:val="2"/>
            <w:vAlign w:val="center"/>
          </w:tcPr>
          <w:p w14:paraId="09DB42C1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4896" w:type="dxa"/>
          </w:tcPr>
          <w:p w14:paraId="3B9C9445" w14:textId="77777777" w:rsidR="00945ECA" w:rsidRPr="006756D4" w:rsidRDefault="00945ECA" w:rsidP="00945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 пословни приход привредних субјеката</w:t>
            </w:r>
            <w:r w:rsidR="0090106C"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</w:tc>
      </w:tr>
      <w:tr w:rsidR="00945ECA" w:rsidRPr="006756D4" w14:paraId="1FAFB64D" w14:textId="77777777" w:rsidTr="003557A0">
        <w:trPr>
          <w:gridBefore w:val="1"/>
          <w:wBefore w:w="8" w:type="dxa"/>
          <w:trHeight w:val="416"/>
        </w:trPr>
        <w:tc>
          <w:tcPr>
            <w:tcW w:w="1028" w:type="dxa"/>
            <w:gridSpan w:val="2"/>
            <w:vMerge/>
            <w:tcBorders>
              <w:top w:val="nil"/>
            </w:tcBorders>
          </w:tcPr>
          <w:p w14:paraId="364F4132" w14:textId="77777777" w:rsidR="00945ECA" w:rsidRPr="006756D4" w:rsidRDefault="00945ECA" w:rsidP="00945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14:paraId="1984F528" w14:textId="77777777" w:rsidR="00945ECA" w:rsidRPr="006756D4" w:rsidRDefault="00945ECA" w:rsidP="00945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1CBDC43E" w14:textId="77777777" w:rsidR="00945ECA" w:rsidRPr="006756D4" w:rsidRDefault="00945ECA" w:rsidP="00E31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4896" w:type="dxa"/>
          </w:tcPr>
          <w:p w14:paraId="371E47A8" w14:textId="77777777" w:rsidR="00945ECA" w:rsidRPr="006756D4" w:rsidRDefault="00945ECA" w:rsidP="00945E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Повећан приход од извоза</w:t>
            </w:r>
            <w:r w:rsidR="0090106C" w:rsidRPr="006756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32F15947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AC032" w14:textId="670AD8F1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317E74" w14:textId="77777777" w:rsidR="00DD15EC" w:rsidRPr="006756D4" w:rsidRDefault="00DD15E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AC4257" w14:textId="663B8F43" w:rsidR="00945ECA" w:rsidRPr="008A0C2F" w:rsidRDefault="008A0C2F" w:rsidP="008A0C2F">
      <w:pPr>
        <w:pStyle w:val="MiraPodnaslov1"/>
        <w:rPr>
          <w:rStyle w:val="Emphasis"/>
          <w:rFonts w:eastAsiaTheme="minorHAnsi"/>
          <w:i w:val="0"/>
          <w:lang w:val="sr-Cyrl-CS"/>
        </w:rPr>
      </w:pPr>
      <w:bookmarkStart w:id="17" w:name="_Toc123112612"/>
      <w:bookmarkStart w:id="18" w:name="_Toc123112840"/>
      <w:bookmarkStart w:id="19" w:name="_Toc123113037"/>
      <w:r w:rsidRPr="008A0C2F">
        <w:rPr>
          <w:rStyle w:val="Emphasis"/>
          <w:i w:val="0"/>
          <w:lang w:val="ru-RU"/>
        </w:rPr>
        <w:t>1.4.</w:t>
      </w:r>
      <w:r w:rsidR="008D061A" w:rsidRPr="008A0C2F">
        <w:rPr>
          <w:rStyle w:val="Emphasis"/>
          <w:i w:val="0"/>
          <w:lang w:val="ru-RU"/>
        </w:rPr>
        <w:t xml:space="preserve"> </w:t>
      </w:r>
      <w:r w:rsidR="00285C01" w:rsidRPr="008A0C2F">
        <w:rPr>
          <w:rStyle w:val="Emphasis"/>
          <w:i w:val="0"/>
          <w:lang w:val="sr-Cyrl-CS"/>
        </w:rPr>
        <w:t>Р</w:t>
      </w:r>
      <w:r w:rsidR="006E55C3" w:rsidRPr="008A0C2F">
        <w:rPr>
          <w:rStyle w:val="Emphasis"/>
          <w:i w:val="0"/>
          <w:lang w:val="sr-Cyrl-CS"/>
        </w:rPr>
        <w:t>асположива финансијска средства и трајање јавног позива</w:t>
      </w:r>
      <w:bookmarkEnd w:id="17"/>
      <w:bookmarkEnd w:id="18"/>
      <w:bookmarkEnd w:id="19"/>
    </w:p>
    <w:p w14:paraId="4879C6F7" w14:textId="77777777" w:rsidR="00945ECA" w:rsidRPr="006756D4" w:rsidRDefault="00945ECA" w:rsidP="00945ECA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D2D6E4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реализацију Програма у 2022. години опредељен је буџет у износу од </w:t>
      </w:r>
      <w:r w:rsidR="005E3C86" w:rsidRPr="002B00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100.000.000,00</w:t>
      </w:r>
      <w:r w:rsidRPr="002B00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динара.</w:t>
      </w:r>
    </w:p>
    <w:p w14:paraId="6D8A952F" w14:textId="5766971A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Јавни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позив </w:t>
      </w:r>
      <w:r w:rsidR="00E66162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4A83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дана </w:t>
      </w:r>
      <w:r w:rsidR="007E0F3F" w:rsidRPr="007E0F3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30.12.2022. </w:t>
      </w:r>
      <w:r w:rsidR="007E0F3F" w:rsidRPr="007E0F3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="000F4A83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 до утрoшка средстава, </w:t>
      </w:r>
      <w:r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најкасније до </w:t>
      </w:r>
      <w:r w:rsidR="00E53E53"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>31</w:t>
      </w:r>
      <w:r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E53E53" w:rsidRPr="007E0F3F">
        <w:rPr>
          <w:rFonts w:ascii="Times New Roman" w:hAnsi="Times New Roman" w:cs="Times New Roman"/>
          <w:b/>
          <w:sz w:val="24"/>
          <w:szCs w:val="24"/>
          <w:lang w:val="sr-Cyrl-RS"/>
        </w:rPr>
        <w:t>децембра</w:t>
      </w:r>
      <w:r w:rsidR="002B004D" w:rsidRPr="007E0F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>202</w:t>
      </w:r>
      <w:r w:rsidR="002B004D"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7E0F3F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14:paraId="788A1A4B" w14:textId="311F0006" w:rsidR="00945ECA" w:rsidRPr="006756D4" w:rsidRDefault="00191CFF" w:rsidP="0061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="000D1D9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задржава право </w:t>
      </w:r>
      <w:r w:rsidR="0026201E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привремено обустави подношење пријава, уколико </w:t>
      </w:r>
      <w:r w:rsidR="00377D78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постоји процена да би са бројем пристиглих пријава које </w:t>
      </w:r>
      <w:r w:rsidR="00162CB4" w:rsidRPr="006756D4">
        <w:rPr>
          <w:rFonts w:ascii="Times New Roman" w:hAnsi="Times New Roman" w:cs="Times New Roman"/>
          <w:sz w:val="24"/>
          <w:szCs w:val="24"/>
          <w:lang w:val="sr-Cyrl-CS"/>
        </w:rPr>
        <w:t>су још увек у процесу обраде,</w:t>
      </w:r>
      <w:r w:rsidR="00377D78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буџет опредељен за овај пројекат био премашен.</w:t>
      </w:r>
      <w:r w:rsidR="00706A9B" w:rsidRPr="00EE57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50F" w:rsidRPr="006756D4">
        <w:rPr>
          <w:rFonts w:ascii="Times New Roman" w:hAnsi="Times New Roman" w:cs="Times New Roman"/>
          <w:sz w:val="24"/>
          <w:szCs w:val="24"/>
          <w:lang w:val="sr-Cyrl-RS"/>
        </w:rPr>
        <w:t>Након што се утврди да средства нису у потпуности утрошена, биће омогућено поновно подношење пријава</w:t>
      </w:r>
      <w:r w:rsidR="00296DF8" w:rsidRPr="00675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1FA781" w14:textId="754A317B" w:rsidR="004B250F" w:rsidRPr="006756D4" w:rsidRDefault="00A22B20" w:rsidP="0061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6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1D9A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0D1D9A" w:rsidRPr="00675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RS"/>
        </w:rPr>
        <w:t>ће на свом сајту објавити обавештење о привременој обустави подношења пријава.</w:t>
      </w:r>
    </w:p>
    <w:p w14:paraId="01D0E8AC" w14:textId="77777777" w:rsidR="00B96A00" w:rsidRDefault="00B96A00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20" w:name="_Toc123112613"/>
      <w:bookmarkStart w:id="21" w:name="_Toc123112841"/>
      <w:bookmarkStart w:id="22" w:name="_Toc123113038"/>
      <w:r>
        <w:rPr>
          <w:b/>
          <w:bCs/>
          <w:lang w:val="sr-Cyrl-RS"/>
        </w:rPr>
        <w:br w:type="page"/>
      </w:r>
    </w:p>
    <w:p w14:paraId="1CE53CA1" w14:textId="65A18DFC" w:rsidR="00945ECA" w:rsidRPr="008A0C2F" w:rsidRDefault="008A0C2F" w:rsidP="008A0C2F">
      <w:pPr>
        <w:pStyle w:val="MiraPodnaslov1"/>
        <w:rPr>
          <w:rStyle w:val="IntenseEmphasis"/>
          <w:rFonts w:eastAsiaTheme="minorHAnsi"/>
          <w:i w:val="0"/>
          <w:color w:val="auto"/>
          <w:lang w:val="ru-RU"/>
        </w:rPr>
      </w:pPr>
      <w:r w:rsidRPr="008A0C2F">
        <w:rPr>
          <w:rStyle w:val="IntenseEmphasis"/>
          <w:i w:val="0"/>
          <w:color w:val="auto"/>
          <w:lang w:val="ru-RU"/>
        </w:rPr>
        <w:lastRenderedPageBreak/>
        <w:t>1.</w:t>
      </w:r>
      <w:r w:rsidRPr="00A03338">
        <w:rPr>
          <w:rStyle w:val="IntenseEmphasis"/>
          <w:i w:val="0"/>
          <w:color w:val="auto"/>
          <w:lang w:val="sr-Cyrl-RS"/>
        </w:rPr>
        <w:t>5.</w:t>
      </w:r>
      <w:r w:rsidR="008D061A" w:rsidRPr="008A0C2F">
        <w:rPr>
          <w:rStyle w:val="IntenseEmphasis"/>
          <w:i w:val="0"/>
          <w:color w:val="auto"/>
          <w:lang w:val="ru-RU"/>
        </w:rPr>
        <w:t xml:space="preserve"> </w:t>
      </w:r>
      <w:r w:rsidR="00B5205C" w:rsidRPr="008A0C2F">
        <w:rPr>
          <w:rStyle w:val="IntenseEmphasis"/>
          <w:i w:val="0"/>
          <w:color w:val="auto"/>
          <w:lang w:val="sr-Cyrl-RS"/>
        </w:rPr>
        <w:t>И</w:t>
      </w:r>
      <w:r w:rsidR="006E55C3" w:rsidRPr="008A0C2F">
        <w:rPr>
          <w:rStyle w:val="IntenseEmphasis"/>
          <w:i w:val="0"/>
          <w:color w:val="auto"/>
          <w:lang w:val="ru-RU"/>
        </w:rPr>
        <w:t>знос бесповратних финансијских средстава</w:t>
      </w:r>
      <w:bookmarkEnd w:id="20"/>
      <w:bookmarkEnd w:id="21"/>
      <w:bookmarkEnd w:id="22"/>
    </w:p>
    <w:p w14:paraId="2153B53F" w14:textId="77777777" w:rsidR="00945ECA" w:rsidRPr="008A0C2F" w:rsidRDefault="00945ECA" w:rsidP="00945ECA">
      <w:pPr>
        <w:spacing w:after="0"/>
        <w:jc w:val="both"/>
        <w:rPr>
          <w:rStyle w:val="IntenseEmphasis"/>
          <w:rFonts w:ascii="Times New Roman" w:hAnsi="Times New Roman" w:cs="Times New Roman"/>
          <w:i w:val="0"/>
          <w:color w:val="auto"/>
          <w:sz w:val="24"/>
          <w:szCs w:val="24"/>
          <w:lang w:val="ru-RU"/>
        </w:rPr>
      </w:pPr>
    </w:p>
    <w:p w14:paraId="235CF3AD" w14:textId="2E8E8C5F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Расположива средства се одобравају појединачно </w:t>
      </w:r>
      <w:r w:rsidR="00645D3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орисницима, рефундацијом као суфинансирање у висини</w:t>
      </w:r>
      <w:r w:rsidR="00AB01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0189" w:rsidRPr="00B12A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40% односно </w:t>
      </w:r>
      <w:r w:rsidR="005E3C86"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до </w:t>
      </w:r>
      <w:r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60%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износа оправданих трошкова без </w:t>
      </w:r>
      <w:r w:rsidR="009031AB" w:rsidRPr="006756D4">
        <w:rPr>
          <w:rFonts w:ascii="Times New Roman" w:hAnsi="Times New Roman" w:cs="Times New Roman"/>
          <w:sz w:val="24"/>
          <w:szCs w:val="24"/>
          <w:lang w:val="sr-Cyrl-CS"/>
        </w:rPr>
        <w:t>пореза на додату вредност (у даљем тексту: ПДВ)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, за сваку пројектну активност. </w:t>
      </w:r>
    </w:p>
    <w:p w14:paraId="3FFCF9C2" w14:textId="291B729B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Суфинансирање у висини </w:t>
      </w:r>
      <w:r w:rsidR="00AB0189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60% предвиђено је за </w:t>
      </w:r>
      <w:r w:rsidR="009C793D" w:rsidRPr="006756D4">
        <w:rPr>
          <w:rFonts w:ascii="Times New Roman" w:hAnsi="Times New Roman" w:cs="Times New Roman"/>
          <w:sz w:val="24"/>
          <w:szCs w:val="24"/>
          <w:lang w:val="sr-Cyrl-CS"/>
        </w:rPr>
        <w:t>микро, мала и средња привредна друштва и предузетнике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, a </w:t>
      </w:r>
      <w:r w:rsidR="00AB0189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40% за велике привредне субјекте, осим за:</w:t>
      </w:r>
    </w:p>
    <w:p w14:paraId="77C53524" w14:textId="4B282097" w:rsidR="00945ECA" w:rsidRPr="005933A4" w:rsidRDefault="00945ECA" w:rsidP="003D0575">
      <w:pPr>
        <w:pStyle w:val="ListParagraph"/>
        <w:numPr>
          <w:ilvl w:val="0"/>
          <w:numId w:val="24"/>
        </w:num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имплементацију </w:t>
      </w:r>
      <w:r w:rsidR="004F3EFF">
        <w:rPr>
          <w:rFonts w:ascii="Times New Roman" w:hAnsi="Times New Roman" w:cs="Times New Roman"/>
          <w:sz w:val="24"/>
          <w:szCs w:val="24"/>
          <w:lang w:val="sr-Cyrl-CS"/>
        </w:rPr>
        <w:t xml:space="preserve">и сертификацију </w:t>
      </w:r>
      <w:r w:rsidRPr="005933A4">
        <w:rPr>
          <w:rFonts w:ascii="Times New Roman" w:hAnsi="Times New Roman" w:cs="Times New Roman"/>
          <w:sz w:val="24"/>
          <w:szCs w:val="24"/>
          <w:lang w:val="sr-Cyrl-CS"/>
        </w:rPr>
        <w:t>стандарда SRP</w:t>
      </w:r>
      <w:r w:rsidR="00026689" w:rsidRPr="005933A4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 EN ISO 50001 где је предвиђено суфинансирање у висини </w:t>
      </w:r>
      <w:r w:rsidR="00AB0189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="00DA7C25"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33A4">
        <w:rPr>
          <w:rFonts w:ascii="Times New Roman" w:hAnsi="Times New Roman" w:cs="Times New Roman"/>
          <w:sz w:val="24"/>
          <w:szCs w:val="24"/>
          <w:lang w:val="sr-Cyrl-CS"/>
        </w:rPr>
        <w:t>60% за све привредне субјекте независно од њихове величине.</w:t>
      </w:r>
    </w:p>
    <w:p w14:paraId="6394AA1A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Максималан укупни износ одобрених средстава за рефундацију је </w:t>
      </w:r>
      <w:r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1.000.000,00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који један </w:t>
      </w:r>
      <w:r w:rsidR="00645D3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 може остварити за једну или више активности. </w:t>
      </w:r>
    </w:p>
    <w:p w14:paraId="594E8362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Минимални износ одобрених средстава за рефундацију је </w:t>
      </w:r>
      <w:r w:rsidRPr="00AB01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100.000,00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који један </w:t>
      </w:r>
      <w:r w:rsidR="00645D3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 може остварити за једну или више активности. </w:t>
      </w:r>
    </w:p>
    <w:p w14:paraId="34131B92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>Према сазнањима са тржишта услуга консалтинга и сертификације система менаџмента, укупан просечни износ трошкова припреме и сертификације једног система менаџмента за привредни субјект са 100 запослених износи око 500.000,00 динара (око 70% припрема и 30% сертификација). На основу ових података одређен је минимални, односно максимални износ субвенције у оквиру програма.</w:t>
      </w:r>
    </w:p>
    <w:p w14:paraId="5C158921" w14:textId="59BCC19F" w:rsidR="00945ECA" w:rsidRPr="006756D4" w:rsidRDefault="00945ECA" w:rsidP="00945ECA">
      <w:pPr>
        <w:tabs>
          <w:tab w:val="left" w:pos="720"/>
          <w:tab w:val="left" w:pos="810"/>
          <w:tab w:val="left" w:pos="900"/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3EF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бир оправданих трошкова за рефундацију за све</w:t>
      </w:r>
      <w:r w:rsidRPr="00AB0189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пројектне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мора бити у распону од наведеног минималног и максималног износа. </w:t>
      </w:r>
    </w:p>
    <w:p w14:paraId="413A8FB4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Средства се додељују </w:t>
      </w:r>
      <w:r w:rsidR="00645D3E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ориснику у складу са чланом 4. Уредбе о правилима и условима за доделу помоћи мале вредности (de minimis помоћи), као државна пoмoћ мале вредности. </w:t>
      </w:r>
      <w:r w:rsidR="006343CD" w:rsidRPr="006756D4">
        <w:rPr>
          <w:rFonts w:ascii="Times New Roman" w:hAnsi="Times New Roman" w:cs="Times New Roman"/>
          <w:sz w:val="24"/>
          <w:szCs w:val="24"/>
          <w:lang w:val="sr-Cyrl-CS"/>
        </w:rPr>
        <w:t>У складу са чланом 4. наведене у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редбе, износ de minimis државне помоћи који се додељује кориснику не сме прећи 23.000.000,00 динара у било ком периоду у току три узастопне фискалне године, укључујући сва подстицајна средства додељена у том периоду.</w:t>
      </w:r>
    </w:p>
    <w:p w14:paraId="7EA7C8A0" w14:textId="4623C31F" w:rsidR="009C793D" w:rsidRDefault="009C793D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0146AA" w14:textId="77777777" w:rsidR="00B96A00" w:rsidRPr="006756D4" w:rsidRDefault="00B96A00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C892F9" w14:textId="77777777" w:rsidR="00945ECA" w:rsidRPr="006756D4" w:rsidRDefault="00945ECA" w:rsidP="008D061A">
      <w:pPr>
        <w:pStyle w:val="MiranNaslov1"/>
        <w:rPr>
          <w:rStyle w:val="Emphasis"/>
          <w:b w:val="0"/>
          <w:i w:val="0"/>
        </w:rPr>
      </w:pPr>
      <w:bookmarkStart w:id="23" w:name="_Toc123112614"/>
      <w:bookmarkStart w:id="24" w:name="_Toc123112842"/>
      <w:bookmarkStart w:id="25" w:name="_Toc123113039"/>
      <w:r w:rsidRPr="006756D4">
        <w:rPr>
          <w:rStyle w:val="Emphasis"/>
          <w:i w:val="0"/>
        </w:rPr>
        <w:t>УСЛОВИ ПРОГРАМА</w:t>
      </w:r>
      <w:bookmarkEnd w:id="23"/>
      <w:bookmarkEnd w:id="24"/>
      <w:bookmarkEnd w:id="25"/>
    </w:p>
    <w:p w14:paraId="7ABAFCD9" w14:textId="77777777" w:rsidR="00945ECA" w:rsidRPr="00B12AC7" w:rsidRDefault="00945ECA" w:rsidP="00945E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282F8FB" w14:textId="16D1884D" w:rsidR="00945ECA" w:rsidRPr="008A0C2F" w:rsidRDefault="008A0C2F" w:rsidP="008A0C2F">
      <w:pPr>
        <w:pStyle w:val="MiraPodnaslov1"/>
        <w:rPr>
          <w:rStyle w:val="IntenseEmphasis"/>
          <w:i w:val="0"/>
          <w:color w:val="auto"/>
          <w:lang w:val="ru-RU"/>
        </w:rPr>
      </w:pPr>
      <w:r w:rsidRPr="008A0C2F">
        <w:rPr>
          <w:rStyle w:val="IntenseEmphasis"/>
          <w:bCs w:val="0"/>
          <w:i w:val="0"/>
          <w:color w:val="auto"/>
          <w:lang w:val="ru-RU"/>
        </w:rPr>
        <w:t xml:space="preserve"> </w:t>
      </w:r>
      <w:bookmarkStart w:id="26" w:name="_Toc123112615"/>
      <w:bookmarkStart w:id="27" w:name="_Toc123112843"/>
      <w:bookmarkStart w:id="28" w:name="_Toc123113040"/>
      <w:r w:rsidRPr="008A0C2F">
        <w:rPr>
          <w:rStyle w:val="IntenseEmphasis"/>
          <w:bCs w:val="0"/>
          <w:i w:val="0"/>
          <w:color w:val="auto"/>
          <w:lang w:val="ru-RU"/>
        </w:rPr>
        <w:t xml:space="preserve">2.1. </w:t>
      </w:r>
      <w:r w:rsidR="00B5205C" w:rsidRPr="008A0C2F">
        <w:rPr>
          <w:rStyle w:val="IntenseEmphasis"/>
          <w:i w:val="0"/>
          <w:color w:val="auto"/>
          <w:lang w:val="ru-RU"/>
        </w:rPr>
        <w:t>П</w:t>
      </w:r>
      <w:r w:rsidR="006E55C3" w:rsidRPr="008A0C2F">
        <w:rPr>
          <w:rStyle w:val="IntenseEmphasis"/>
          <w:i w:val="0"/>
          <w:color w:val="auto"/>
          <w:lang w:val="ru-RU"/>
        </w:rPr>
        <w:t>односиоци пријава</w:t>
      </w:r>
      <w:bookmarkEnd w:id="26"/>
      <w:bookmarkEnd w:id="27"/>
      <w:bookmarkEnd w:id="28"/>
    </w:p>
    <w:p w14:paraId="2596A19B" w14:textId="77777777" w:rsidR="00B344A5" w:rsidRPr="006756D4" w:rsidRDefault="00B344A5" w:rsidP="00093E26">
      <w:pPr>
        <w:pStyle w:val="Heading3"/>
        <w:rPr>
          <w:rFonts w:ascii="Times New Roman" w:hAnsi="Times New Roman" w:cs="Times New Roman"/>
          <w:color w:val="auto"/>
          <w:lang w:val="sr-Cyrl-CS"/>
        </w:rPr>
      </w:pPr>
    </w:p>
    <w:p w14:paraId="1EC28ADB" w14:textId="77777777" w:rsidR="00945ECA" w:rsidRPr="008A0C2F" w:rsidRDefault="00945ECA" w:rsidP="003D0575">
      <w:pPr>
        <w:pStyle w:val="Heading3"/>
        <w:numPr>
          <w:ilvl w:val="0"/>
          <w:numId w:val="26"/>
        </w:numPr>
        <w:jc w:val="center"/>
        <w:rPr>
          <w:rStyle w:val="IntenseEmphasis"/>
          <w:rFonts w:ascii="Times New Roman" w:hAnsi="Times New Roman" w:cs="Times New Roman"/>
          <w:i w:val="0"/>
          <w:color w:val="auto"/>
          <w:lang w:val="ru-RU"/>
        </w:rPr>
      </w:pPr>
      <w:bookmarkStart w:id="29" w:name="_Toc123113041"/>
      <w:r w:rsidRPr="008A0C2F">
        <w:rPr>
          <w:rStyle w:val="IntenseEmphasis"/>
          <w:rFonts w:ascii="Times New Roman" w:hAnsi="Times New Roman" w:cs="Times New Roman"/>
          <w:i w:val="0"/>
          <w:color w:val="auto"/>
          <w:lang w:val="ru-RU"/>
        </w:rPr>
        <w:t>Општи услови</w:t>
      </w:r>
      <w:bookmarkEnd w:id="29"/>
    </w:p>
    <w:p w14:paraId="2855BB57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00D2E4" w14:textId="44B37EF5" w:rsidR="00945ECA" w:rsidRPr="006756D4" w:rsidRDefault="00B344A5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учешће и коришћење бесповратних средстава има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који испуњава следеће услове </w:t>
      </w:r>
      <w:r w:rsidR="00945ECA" w:rsidRPr="008B2C42">
        <w:rPr>
          <w:rFonts w:ascii="Times New Roman" w:hAnsi="Times New Roman" w:cs="Times New Roman"/>
          <w:b/>
          <w:sz w:val="24"/>
          <w:szCs w:val="24"/>
          <w:lang w:val="sr-Cyrl-CS"/>
        </w:rPr>
        <w:t>кумулативно:</w:t>
      </w:r>
    </w:p>
    <w:p w14:paraId="46A7704F" w14:textId="77777777" w:rsidR="00945ECA" w:rsidRPr="006756D4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је у тренутку подношења пријаве регистрован у </w:t>
      </w:r>
      <w:r w:rsidR="009C793D" w:rsidRPr="006756D4">
        <w:rPr>
          <w:rFonts w:ascii="Times New Roman" w:hAnsi="Times New Roman" w:cs="Times New Roman"/>
          <w:sz w:val="24"/>
          <w:szCs w:val="24"/>
          <w:lang w:val="sr-Cyrl-CS"/>
        </w:rPr>
        <w:t>Агенцији за привредне регистре (у даљем тексту: АПР)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</w:t>
      </w:r>
      <w:r w:rsidR="00B344A5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43CD" w:rsidRPr="006756D4">
        <w:rPr>
          <w:rFonts w:ascii="Times New Roman" w:hAnsi="Times New Roman" w:cs="Times New Roman"/>
          <w:sz w:val="24"/>
          <w:szCs w:val="24"/>
          <w:lang w:val="sr-Cyrl-CS"/>
        </w:rPr>
        <w:t>две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(у Регистру привредних друштава или предузетника);</w:t>
      </w:r>
    </w:p>
    <w:p w14:paraId="208C6DBA" w14:textId="77777777" w:rsidR="00945ECA" w:rsidRPr="006756D4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да над њим није покренут стечајни поступак или поступак ликвидације</w:t>
      </w:r>
      <w:r w:rsidR="001B5BDB" w:rsidRPr="006756D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65A490B" w14:textId="77777777" w:rsidR="00945ECA" w:rsidRPr="006756D4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да је измирио обавезе по основу пореза и доприноса;</w:t>
      </w:r>
    </w:p>
    <w:p w14:paraId="10B107FC" w14:textId="306E7C01" w:rsidR="00945ECA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да му у последње две године није изречена мера забране обављања делатности;</w:t>
      </w:r>
    </w:p>
    <w:p w14:paraId="2D8D540E" w14:textId="388B7D8C" w:rsidR="009C23DB" w:rsidRPr="007075E6" w:rsidRDefault="009C23DB" w:rsidP="007075E6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</w:t>
      </w:r>
      <w:r w:rsidRPr="009C23DB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и његова одговорна </w:t>
      </w:r>
      <w:r w:rsidRPr="007075E6">
        <w:rPr>
          <w:rFonts w:ascii="Times New Roman" w:hAnsi="Times New Roman" w:cs="Times New Roman"/>
          <w:sz w:val="24"/>
          <w:szCs w:val="24"/>
          <w:lang w:val="sr-Cyrl-CS"/>
        </w:rPr>
        <w:t>лица нису осуђивана</w:t>
      </w:r>
      <w:r w:rsidRPr="009C23DB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преступе, као и да чланови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C23DB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 и одговорна лица у оквиру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9C23DB">
        <w:rPr>
          <w:rFonts w:ascii="Times New Roman" w:hAnsi="Times New Roman" w:cs="Times New Roman"/>
          <w:sz w:val="24"/>
          <w:szCs w:val="24"/>
          <w:lang w:val="sr-Cyrl-CS"/>
        </w:rPr>
        <w:t>односиоца пријаве нису осуђивани за кривична дела против привреде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707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28C11FB" w14:textId="5421BE46" w:rsidR="00945ECA" w:rsidRPr="009C23DB" w:rsidRDefault="00945ECA" w:rsidP="009C23DB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23DB">
        <w:rPr>
          <w:rFonts w:ascii="Times New Roman" w:hAnsi="Times New Roman" w:cs="Times New Roman"/>
          <w:sz w:val="24"/>
          <w:szCs w:val="24"/>
          <w:lang w:val="sr-Cyrl-CS"/>
        </w:rPr>
        <w:t>да за исте оправдане трошкове за које конкурише, у последње две године није користио подстицајна средства која потичу из буџета Републике Србије, буџета Аутономне покрајине Војводине и буџета јединица локалне самоуправе;</w:t>
      </w:r>
    </w:p>
    <w:p w14:paraId="029AB64F" w14:textId="77777777" w:rsidR="00945ECA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није у тешкоћама према дефиницији садржаној у Уредби о правилима за доделу државне помоћи;  </w:t>
      </w:r>
    </w:p>
    <w:p w14:paraId="0450AC60" w14:textId="79E148E9" w:rsidR="005E3C86" w:rsidRPr="006756D4" w:rsidRDefault="008A17F3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је делатност подносиоца пријаве из области: производње, прераде или услуга ИТ индустрије</w:t>
      </w:r>
      <w:r w:rsidR="00136409">
        <w:rPr>
          <w:rFonts w:ascii="Times New Roman" w:hAnsi="Times New Roman" w:cs="Times New Roman"/>
          <w:sz w:val="24"/>
          <w:szCs w:val="24"/>
          <w:lang w:val="sr-Cyrl-CS"/>
        </w:rPr>
        <w:t xml:space="preserve"> (изузетно уколико шифра делатости подносиоца пријаве</w:t>
      </w:r>
      <w:r w:rsidR="00B12AC7" w:rsidRPr="00B12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6409">
        <w:rPr>
          <w:rFonts w:ascii="Times New Roman" w:hAnsi="Times New Roman" w:cs="Times New Roman"/>
          <w:sz w:val="24"/>
          <w:szCs w:val="24"/>
          <w:lang w:val="sr-Cyrl-CS"/>
        </w:rPr>
        <w:t>не одговара поменутим областима, терет доказивања је на подносиоцу пријаве)</w:t>
      </w:r>
      <w:r w:rsidR="004F3EF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5F190C8" w14:textId="77777777" w:rsidR="00945ECA" w:rsidRPr="006756D4" w:rsidRDefault="00945ECA" w:rsidP="003D0575">
      <w:pPr>
        <w:pStyle w:val="ListParagraph"/>
        <w:numPr>
          <w:ilvl w:val="0"/>
          <w:numId w:val="13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делатност </w:t>
      </w:r>
      <w:r w:rsidR="00E05B4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односиоца пријаве није из области: производње и трговине дуванских производа, примарне пољопривредне производње, производње оружја и војне опреме, игара на cpeћy, производње и промета било кoг производа који се према домаћим прописима или међународним конвенцијама и споразумима сматрају забрањеним.</w:t>
      </w:r>
    </w:p>
    <w:p w14:paraId="3F4C1214" w14:textId="798C5BB5" w:rsidR="00945ECA" w:rsidRDefault="00945ECA" w:rsidP="00E0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A7199B" w14:textId="77777777" w:rsidR="00BB484D" w:rsidRPr="00645124" w:rsidRDefault="00BB484D" w:rsidP="00E05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5E5428" w14:textId="77777777" w:rsidR="00945ECA" w:rsidRPr="00645124" w:rsidRDefault="00945ECA" w:rsidP="003D0575">
      <w:pPr>
        <w:pStyle w:val="Heading3"/>
        <w:numPr>
          <w:ilvl w:val="0"/>
          <w:numId w:val="26"/>
        </w:numPr>
        <w:spacing w:line="276" w:lineRule="auto"/>
        <w:jc w:val="center"/>
        <w:rPr>
          <w:rStyle w:val="Emphasis"/>
          <w:rFonts w:ascii="Times New Roman" w:eastAsiaTheme="minorHAnsi" w:hAnsi="Times New Roman" w:cs="Times New Roman"/>
          <w:i w:val="0"/>
          <w:color w:val="auto"/>
        </w:rPr>
      </w:pPr>
      <w:bookmarkStart w:id="30" w:name="_Toc123113042"/>
      <w:proofErr w:type="spellStart"/>
      <w:r w:rsidRPr="00645124">
        <w:rPr>
          <w:rStyle w:val="Emphasis"/>
          <w:rFonts w:ascii="Times New Roman" w:hAnsi="Times New Roman" w:cs="Times New Roman"/>
          <w:i w:val="0"/>
          <w:color w:val="auto"/>
        </w:rPr>
        <w:t>Посебни</w:t>
      </w:r>
      <w:proofErr w:type="spellEnd"/>
      <w:r w:rsidRPr="00645124">
        <w:rPr>
          <w:rStyle w:val="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45124">
        <w:rPr>
          <w:rStyle w:val="Emphasis"/>
          <w:rFonts w:ascii="Times New Roman" w:hAnsi="Times New Roman" w:cs="Times New Roman"/>
          <w:i w:val="0"/>
          <w:color w:val="auto"/>
        </w:rPr>
        <w:t>услови</w:t>
      </w:r>
      <w:bookmarkEnd w:id="30"/>
      <w:proofErr w:type="spellEnd"/>
    </w:p>
    <w:p w14:paraId="11CF5E3F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01521D" w14:textId="77777777" w:rsidR="004F3EFF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Подносилац пријаве мора да испуни посебне услове у погледу компетенција </w:t>
      </w:r>
      <w:r w:rsidR="00CE7D0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споручиоца услуга</w:t>
      </w:r>
      <w:r w:rsidR="00633220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1"/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. Испоручиоци услуга могу бити привредни субјекти специјализовани за обављање предметне услуге</w:t>
      </w:r>
      <w:r w:rsidR="00506617">
        <w:rPr>
          <w:rFonts w:ascii="Times New Roman" w:hAnsi="Times New Roman" w:cs="Times New Roman"/>
          <w:sz w:val="24"/>
          <w:szCs w:val="24"/>
          <w:lang w:val="sr-Cyrl-CS"/>
        </w:rPr>
        <w:t xml:space="preserve">. Када се ради о проценитељима безбедности козметичког производа и изради </w:t>
      </w:r>
      <w:r w:rsidR="00A9016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06617">
        <w:rPr>
          <w:rFonts w:ascii="Times New Roman" w:hAnsi="Times New Roman" w:cs="Times New Roman"/>
          <w:sz w:val="24"/>
          <w:szCs w:val="24"/>
          <w:lang w:val="sr-Cyrl-CS"/>
        </w:rPr>
        <w:t>осијеа о козметичком производу испоручиоци услуга могу бити и физичка лица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4E1B8C61" w14:textId="77777777" w:rsidR="004F3EFF" w:rsidRDefault="004F3EFF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5F56F3" w14:textId="70281E33" w:rsidR="00945ECA" w:rsidRPr="006756D4" w:rsidRDefault="00945ECA" w:rsidP="00C1224F">
      <w:pPr>
        <w:spacing w:after="0"/>
        <w:ind w:firstLine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Испоручилац услуге кога ангажује </w:t>
      </w:r>
      <w:r w:rsidR="00761FB3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орисник мора да задовољава следеће услове који се односе на све прихватљиве пројектне активности, односно да поседује следећу документацију:</w:t>
      </w:r>
    </w:p>
    <w:p w14:paraId="73978DBA" w14:textId="77777777" w:rsidR="00945ECA" w:rsidRPr="00DD15EC" w:rsidRDefault="00945ECA" w:rsidP="003D057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ind w:left="0" w:firstLine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C7">
        <w:rPr>
          <w:rFonts w:ascii="Times New Roman" w:hAnsi="Times New Roman" w:cs="Times New Roman"/>
          <w:sz w:val="24"/>
          <w:szCs w:val="24"/>
          <w:lang w:val="sr-Cyrl-CS"/>
        </w:rPr>
        <w:t xml:space="preserve">акт о акредитацији </w:t>
      </w:r>
      <w:r w:rsidR="00720AC0" w:rsidRPr="00B12AC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2AC7">
        <w:rPr>
          <w:rFonts w:ascii="Times New Roman" w:hAnsi="Times New Roman" w:cs="Times New Roman"/>
          <w:sz w:val="24"/>
          <w:szCs w:val="24"/>
          <w:lang w:val="sr-Cyrl-CS"/>
        </w:rPr>
        <w:t>споручиоца</w:t>
      </w:r>
      <w:r w:rsidR="006343CD" w:rsidRPr="00B12AC7">
        <w:rPr>
          <w:rFonts w:ascii="Times New Roman" w:hAnsi="Times New Roman" w:cs="Times New Roman"/>
          <w:sz w:val="24"/>
          <w:szCs w:val="24"/>
          <w:lang w:val="sr-Cyrl-CS"/>
        </w:rPr>
        <w:t xml:space="preserve"> услуге</w:t>
      </w:r>
      <w:r w:rsidR="00D22A4B" w:rsidRPr="00DD15EC">
        <w:rPr>
          <w:rFonts w:ascii="Times New Roman" w:hAnsi="Times New Roman" w:cs="Times New Roman"/>
          <w:sz w:val="24"/>
          <w:szCs w:val="24"/>
          <w:lang w:val="sr-Cyrl-CS"/>
        </w:rPr>
        <w:t>, када се ради о услугама спровођења оцењивања усаглашености и када је то примењиво</w:t>
      </w:r>
      <w:r w:rsidRPr="00DD15EC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18251687" w14:textId="77777777" w:rsidR="00945ECA" w:rsidRPr="006756D4" w:rsidRDefault="00945ECA" w:rsidP="003D0575">
      <w:pPr>
        <w:pStyle w:val="ListParagraph"/>
        <w:numPr>
          <w:ilvl w:val="0"/>
          <w:numId w:val="1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референтну листу са минимум </w:t>
      </w:r>
      <w:r w:rsidR="006343CD" w:rsidRPr="006756D4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препоруке; </w:t>
      </w:r>
    </w:p>
    <w:p w14:paraId="61DDF98E" w14:textId="77777777" w:rsidR="00945ECA" w:rsidRPr="00DA383E" w:rsidRDefault="00945ECA" w:rsidP="003D0575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  <w:spacing w:after="0"/>
        <w:ind w:left="0" w:firstLine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доказ да </w:t>
      </w:r>
      <w:r w:rsidR="00720AC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споручилац услуге има најмање </w:t>
      </w:r>
      <w:r w:rsidR="006343CD" w:rsidRPr="006756D4">
        <w:rPr>
          <w:rFonts w:ascii="Times New Roman" w:hAnsi="Times New Roman" w:cs="Times New Roman"/>
          <w:sz w:val="24"/>
          <w:szCs w:val="24"/>
          <w:lang w:val="sr-Cyrl-CS"/>
        </w:rPr>
        <w:t>три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запослена или на други начин </w:t>
      </w:r>
      <w:r w:rsidRPr="00DA383E">
        <w:rPr>
          <w:rFonts w:ascii="Times New Roman" w:hAnsi="Times New Roman" w:cs="Times New Roman"/>
          <w:sz w:val="24"/>
          <w:szCs w:val="24"/>
          <w:lang w:val="sr-Cyrl-CS"/>
        </w:rPr>
        <w:t xml:space="preserve">ангажована лица; </w:t>
      </w:r>
    </w:p>
    <w:p w14:paraId="1BBBA57D" w14:textId="798FC88C" w:rsidR="00945ECA" w:rsidRPr="004B0939" w:rsidRDefault="00945ECA" w:rsidP="003D0575">
      <w:pPr>
        <w:pStyle w:val="ListParagraph"/>
        <w:numPr>
          <w:ilvl w:val="0"/>
          <w:numId w:val="1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939">
        <w:rPr>
          <w:rFonts w:ascii="Times New Roman" w:hAnsi="Times New Roman" w:cs="Times New Roman"/>
          <w:sz w:val="24"/>
          <w:szCs w:val="24"/>
          <w:lang w:val="sr-Cyrl-CS"/>
        </w:rPr>
        <w:t>доказ о квалификацијама и компетенцијама ангажованих лица</w:t>
      </w:r>
      <w:r w:rsidR="004F3EF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8C86B47" w14:textId="54ECB75B" w:rsidR="0055133B" w:rsidRDefault="004F3EFF" w:rsidP="003D0575">
      <w:pPr>
        <w:pStyle w:val="ListParagraph"/>
        <w:numPr>
          <w:ilvl w:val="0"/>
          <w:numId w:val="1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3C33C5" w:rsidRPr="00DA383E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 не сме бити повезано лице </w:t>
      </w:r>
      <w:r w:rsidR="0055133B" w:rsidRPr="00DA383E">
        <w:rPr>
          <w:rFonts w:ascii="Times New Roman" w:hAnsi="Times New Roman" w:cs="Times New Roman"/>
          <w:sz w:val="24"/>
          <w:szCs w:val="24"/>
          <w:lang w:val="sr-Cyrl-CS"/>
        </w:rPr>
        <w:t>са испоручиоцем услуга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133B" w:rsidRPr="00DA38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2626E1E" w14:textId="1C0D9654" w:rsidR="00A9016F" w:rsidRPr="007E0F3F" w:rsidRDefault="004F3EFF" w:rsidP="00DD15EC">
      <w:pPr>
        <w:pStyle w:val="ListParagraph"/>
        <w:numPr>
          <w:ilvl w:val="0"/>
          <w:numId w:val="1"/>
        </w:numPr>
        <w:spacing w:after="0"/>
        <w:ind w:left="90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9016F" w:rsidRPr="007E0F3F">
        <w:rPr>
          <w:rFonts w:ascii="Times New Roman" w:hAnsi="Times New Roman" w:cs="Times New Roman"/>
          <w:sz w:val="24"/>
          <w:szCs w:val="24"/>
          <w:lang w:val="sr-Cyrl-CS"/>
        </w:rPr>
        <w:t>проценитеља безбедности кометичког производа</w:t>
      </w:r>
      <w:r w:rsidR="004B0939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је</w:t>
      </w:r>
      <w:r w:rsidR="00A25981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4B0939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 јавну исправу у области високог образовања, из области фармације, медицине, токсикологије или сличних еквивалентних дисциплина или образовања.</w:t>
      </w:r>
    </w:p>
    <w:p w14:paraId="2589067C" w14:textId="38FD11D0" w:rsidR="00BB484D" w:rsidRDefault="00BB484D" w:rsidP="00B34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13433" w14:textId="64F1006E" w:rsidR="00C1224F" w:rsidRDefault="00C1224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14:paraId="0CAA76EC" w14:textId="77777777" w:rsidR="00BB484D" w:rsidRPr="006756D4" w:rsidRDefault="00BB484D" w:rsidP="00B344A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1E4C7D" w14:textId="77777777" w:rsidR="00945ECA" w:rsidRPr="006756D4" w:rsidRDefault="00945ECA" w:rsidP="003D0575">
      <w:pPr>
        <w:pStyle w:val="Heading3"/>
        <w:numPr>
          <w:ilvl w:val="0"/>
          <w:numId w:val="7"/>
        </w:numPr>
        <w:tabs>
          <w:tab w:val="left" w:pos="3600"/>
        </w:tabs>
        <w:jc w:val="center"/>
        <w:rPr>
          <w:rStyle w:val="Emphasis"/>
          <w:rFonts w:ascii="Times New Roman" w:hAnsi="Times New Roman" w:cs="Times New Roman"/>
          <w:i w:val="0"/>
          <w:color w:val="auto"/>
        </w:rPr>
      </w:pPr>
      <w:bookmarkStart w:id="31" w:name="_Toc123113043"/>
      <w:proofErr w:type="spellStart"/>
      <w:r w:rsidRPr="006756D4">
        <w:rPr>
          <w:rStyle w:val="Emphasis"/>
          <w:rFonts w:ascii="Times New Roman" w:hAnsi="Times New Roman" w:cs="Times New Roman"/>
          <w:i w:val="0"/>
          <w:color w:val="auto"/>
        </w:rPr>
        <w:t>Број</w:t>
      </w:r>
      <w:proofErr w:type="spellEnd"/>
      <w:r w:rsidRPr="006756D4">
        <w:rPr>
          <w:rStyle w:val="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Emphasis"/>
          <w:rFonts w:ascii="Times New Roman" w:hAnsi="Times New Roman" w:cs="Times New Roman"/>
          <w:i w:val="0"/>
          <w:color w:val="auto"/>
        </w:rPr>
        <w:t>пријава</w:t>
      </w:r>
      <w:proofErr w:type="spellEnd"/>
      <w:r w:rsidRPr="006756D4">
        <w:rPr>
          <w:rStyle w:val="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Emphasis"/>
          <w:rFonts w:ascii="Times New Roman" w:hAnsi="Times New Roman" w:cs="Times New Roman"/>
          <w:i w:val="0"/>
          <w:color w:val="auto"/>
        </w:rPr>
        <w:t>по</w:t>
      </w:r>
      <w:proofErr w:type="spellEnd"/>
      <w:r w:rsidRPr="006756D4">
        <w:rPr>
          <w:rStyle w:val="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Emphasis"/>
          <w:rFonts w:ascii="Times New Roman" w:hAnsi="Times New Roman" w:cs="Times New Roman"/>
          <w:i w:val="0"/>
          <w:color w:val="auto"/>
        </w:rPr>
        <w:t>подносиоцу</w:t>
      </w:r>
      <w:bookmarkEnd w:id="31"/>
      <w:proofErr w:type="spellEnd"/>
    </w:p>
    <w:p w14:paraId="2E6911DB" w14:textId="77777777" w:rsidR="00D1495C" w:rsidRPr="006756D4" w:rsidRDefault="00D1495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DECC1D" w14:textId="2F8931CD" w:rsidR="00945ECA" w:rsidRDefault="00D1495C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пријаве може поднети само </w:t>
      </w:r>
      <w:r w:rsidR="00945ECA" w:rsidRPr="00DD15E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једну </w:t>
      </w:r>
      <w:r w:rsidR="004B0939" w:rsidRPr="00DD15E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945ECA" w:rsidRPr="00DD15E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ријаву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учешће у Програму. Подносилац пријаве подноси Пријаву пројекта која обухвата једну или више пројектних активности које су прихватљиве у оквиру овог програма, а које заједно треба да допринесу повећању конкурентности привредног субјекта.</w:t>
      </w:r>
    </w:p>
    <w:p w14:paraId="3D483FC4" w14:textId="77777777" w:rsidR="00BB484D" w:rsidRPr="006756D4" w:rsidRDefault="00BB484D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4927EF" w14:textId="39DAE487" w:rsidR="00945ECA" w:rsidRPr="004B0939" w:rsidRDefault="00D1495C" w:rsidP="007075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6756D4">
        <w:rPr>
          <w:rFonts w:ascii="Times New Roman" w:hAnsi="Times New Roman" w:cs="Times New Roman"/>
          <w:i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Програмом ћe се, осим активности започетих након објављивања јавног позива, суфинансирати и пројектне активности које су започете </w:t>
      </w:r>
      <w:r w:rsidR="00945ECA" w:rsidRPr="004B093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најкасније </w:t>
      </w:r>
      <w:r w:rsidR="00945ECA" w:rsidRPr="004B0939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1.</w:t>
      </w:r>
      <w:r w:rsidR="006343CD" w:rsidRPr="004B0939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</w:t>
      </w:r>
      <w:r w:rsidR="004B0939" w:rsidRPr="004B0939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јуна </w:t>
      </w:r>
      <w:r w:rsidR="00945ECA" w:rsidRPr="004B0939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2022.</w:t>
      </w:r>
      <w:r w:rsidR="00945ECA" w:rsidRPr="00095085"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 xml:space="preserve"> године</w:t>
      </w:r>
      <w:r w:rsidR="00945ECA" w:rsidRPr="006756D4">
        <w:rPr>
          <w:rFonts w:ascii="Times New Roman" w:hAnsi="Times New Roman" w:cs="Times New Roman"/>
          <w:i/>
          <w:sz w:val="24"/>
          <w:szCs w:val="24"/>
          <w:lang w:val="sr-Cyrl-CS"/>
        </w:rPr>
        <w:t>, а нису завршене пре објављивања Јавног позива.</w:t>
      </w:r>
    </w:p>
    <w:p w14:paraId="4F0CEB53" w14:textId="2954D008" w:rsidR="00B04F56" w:rsidRDefault="00B04F5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BD8A77" w14:textId="77777777" w:rsidR="00B96A00" w:rsidRPr="006756D4" w:rsidRDefault="00B96A00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ACC0AB" w14:textId="311F4E11" w:rsidR="00945ECA" w:rsidRPr="008A0C2F" w:rsidRDefault="008A0C2F" w:rsidP="008A0C2F">
      <w:pPr>
        <w:pStyle w:val="MiraPodnaslov1"/>
        <w:rPr>
          <w:rStyle w:val="IntenseEmphasis"/>
          <w:i w:val="0"/>
          <w:color w:val="auto"/>
          <w:lang w:val="ru-RU"/>
        </w:rPr>
      </w:pPr>
      <w:bookmarkStart w:id="32" w:name="_Toc123112616"/>
      <w:bookmarkStart w:id="33" w:name="_Toc123112844"/>
      <w:bookmarkStart w:id="34" w:name="_Toc123113044"/>
      <w:r>
        <w:rPr>
          <w:rStyle w:val="IntenseEmphasis"/>
          <w:bCs w:val="0"/>
          <w:i w:val="0"/>
          <w:color w:val="auto"/>
        </w:rPr>
        <w:t xml:space="preserve">2.2. </w:t>
      </w:r>
      <w:r w:rsidR="002E7032" w:rsidRPr="008A0C2F">
        <w:rPr>
          <w:rStyle w:val="IntenseEmphasis"/>
          <w:bCs w:val="0"/>
          <w:i w:val="0"/>
          <w:color w:val="auto"/>
          <w:lang w:val="ru-RU"/>
        </w:rPr>
        <w:t>Н</w:t>
      </w:r>
      <w:r w:rsidR="002026CF" w:rsidRPr="008A0C2F">
        <w:rPr>
          <w:rStyle w:val="IntenseEmphasis"/>
          <w:bCs w:val="0"/>
          <w:i w:val="0"/>
          <w:color w:val="auto"/>
          <w:lang w:val="ru-RU"/>
        </w:rPr>
        <w:t>амена бесповратних средстава</w:t>
      </w:r>
      <w:bookmarkEnd w:id="32"/>
      <w:bookmarkEnd w:id="33"/>
      <w:bookmarkEnd w:id="34"/>
    </w:p>
    <w:p w14:paraId="27684115" w14:textId="77777777" w:rsidR="00C13D46" w:rsidRPr="006756D4" w:rsidRDefault="00C13D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9577C0" w14:textId="77777777" w:rsidR="00945ECA" w:rsidRPr="006756D4" w:rsidRDefault="00945ECA" w:rsidP="003D0575">
      <w:pPr>
        <w:pStyle w:val="Heading3"/>
        <w:numPr>
          <w:ilvl w:val="0"/>
          <w:numId w:val="25"/>
        </w:numPr>
        <w:jc w:val="center"/>
        <w:rPr>
          <w:rStyle w:val="SubtleEmphasis"/>
          <w:rFonts w:ascii="Times New Roman" w:eastAsiaTheme="minorHAnsi" w:hAnsi="Times New Roman" w:cs="Times New Roman"/>
          <w:i w:val="0"/>
          <w:color w:val="auto"/>
        </w:rPr>
      </w:pPr>
      <w:bookmarkStart w:id="35" w:name="_Toc123113045"/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Прихватљиве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пројектне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активности</w:t>
      </w:r>
      <w:bookmarkEnd w:id="35"/>
      <w:proofErr w:type="spellEnd"/>
    </w:p>
    <w:p w14:paraId="321FF8A3" w14:textId="77777777" w:rsidR="00945ECA" w:rsidRPr="006756D4" w:rsidRDefault="00945ECA" w:rsidP="00945ECA">
      <w:pPr>
        <w:spacing w:after="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F9250AC" w14:textId="60212704" w:rsidR="00945ECA" w:rsidRPr="006756D4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Подносилац пријаве у својој пријави наводи пројектне активности које планира да реализује уколико му се одобре финансијска средства од стране </w:t>
      </w:r>
      <w:r w:rsidR="004B0939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A7FE44E" w14:textId="77777777" w:rsidR="00BB484D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B2D8696" w14:textId="4F2F092D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24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Прихватљиве пројектне активности су</w:t>
      </w:r>
      <w:r w:rsidRPr="002A244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33F84A1" w14:textId="77777777" w:rsidR="00BB484D" w:rsidRDefault="00BB484D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D8F902" w14:textId="121C80D7" w:rsidR="00BB484D" w:rsidRPr="002B7A27" w:rsidRDefault="00945ECA" w:rsidP="00622AC1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7A27">
        <w:rPr>
          <w:rFonts w:ascii="Times New Roman" w:hAnsi="Times New Roman" w:cs="Times New Roman"/>
          <w:sz w:val="24"/>
          <w:szCs w:val="24"/>
          <w:lang w:val="sr-Cyrl-CS"/>
        </w:rPr>
        <w:t>Спровођење поступака оцењивања усаглашености (испитивања, контролисања, сертификације</w:t>
      </w:r>
      <w:r w:rsidR="006343CD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и др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>) производа са захтевима српских и иностраних (превасходно европских) техничких прописа и/или остваривање услова за означавање прописаним знацима (CE, 3A, еко-знак</w:t>
      </w:r>
      <w:r w:rsidR="00CF0D70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0D70" w:rsidRPr="002B7A27">
        <w:rPr>
          <w:rFonts w:ascii="Times New Roman" w:hAnsi="Times New Roman" w:cs="Times New Roman"/>
          <w:sz w:val="24"/>
          <w:szCs w:val="24"/>
        </w:rPr>
        <w:t>OEKO</w:t>
      </w:r>
      <w:r w:rsidR="00CF0D70" w:rsidRPr="002B7A2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F0D70" w:rsidRPr="002B7A27">
        <w:rPr>
          <w:rFonts w:ascii="Times New Roman" w:hAnsi="Times New Roman" w:cs="Times New Roman"/>
          <w:sz w:val="24"/>
          <w:szCs w:val="24"/>
        </w:rPr>
        <w:t>TEX</w:t>
      </w:r>
      <w:r w:rsidR="00CF0D70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0D70" w:rsidRPr="002B7A27">
        <w:rPr>
          <w:rFonts w:ascii="Times New Roman" w:hAnsi="Times New Roman" w:cs="Times New Roman"/>
          <w:sz w:val="24"/>
          <w:szCs w:val="24"/>
        </w:rPr>
        <w:t>standard</w:t>
      </w:r>
      <w:r w:rsidR="00CF0D70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100</w:t>
      </w:r>
      <w:r w:rsidR="006343CD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и др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5981" w:rsidRPr="00A2598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25981">
        <w:rPr>
          <w:rFonts w:ascii="Times New Roman" w:hAnsi="Times New Roman" w:cs="Times New Roman"/>
          <w:sz w:val="24"/>
          <w:szCs w:val="24"/>
          <w:lang w:val="sr-Latn-RS"/>
        </w:rPr>
        <w:t xml:space="preserve">укључујући и </w:t>
      </w:r>
      <w:r w:rsidR="00A25981">
        <w:rPr>
          <w:rFonts w:ascii="Times New Roman" w:hAnsi="Times New Roman" w:cs="Times New Roman"/>
          <w:sz w:val="24"/>
          <w:szCs w:val="24"/>
          <w:lang w:val="sr-Cyrl-RS"/>
        </w:rPr>
        <w:t>процену безбедности козметичких производа и израду досијеа о козметичком производу са извештајем о безбедности козметичких производа</w:t>
      </w:r>
      <w:r w:rsidR="001F2FF3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спровођење поступка добровољног оцењивања усаглашености са српским стандардима</w:t>
      </w:r>
      <w:r w:rsidR="00D82461" w:rsidRPr="002B7A27">
        <w:rPr>
          <w:rFonts w:ascii="Times New Roman" w:hAnsi="Times New Roman" w:cs="Times New Roman"/>
          <w:sz w:val="24"/>
          <w:szCs w:val="24"/>
          <w:lang w:val="sr-Cyrl-CS"/>
        </w:rPr>
        <w:t>, укључујући и могућност</w:t>
      </w:r>
      <w:r w:rsidR="00D82461" w:rsidRPr="002B7A27" w:rsidDel="00F772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61" w:rsidRPr="002B7A27">
        <w:rPr>
          <w:rFonts w:ascii="Times New Roman" w:hAnsi="Times New Roman" w:cs="Times New Roman"/>
          <w:sz w:val="24"/>
          <w:szCs w:val="24"/>
          <w:lang w:val="sr-Cyrl-CS"/>
        </w:rPr>
        <w:t>набавке других српских стандарда - код Института за стандардизацију Србије (у даљем тексту: ИСС) у штампаном или електронском облику</w:t>
      </w:r>
      <w:r w:rsidR="002B7A27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D82461"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599E005" w14:textId="4752A2A9" w:rsidR="00CC6956" w:rsidRPr="00BB484D" w:rsidRDefault="00945ECA" w:rsidP="00BB484D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484D">
        <w:rPr>
          <w:rFonts w:ascii="Times New Roman" w:hAnsi="Times New Roman" w:cs="Times New Roman"/>
          <w:sz w:val="24"/>
          <w:szCs w:val="24"/>
          <w:lang w:val="sr-Cyrl-CS"/>
        </w:rPr>
        <w:t>Уређење пословања у складу са захтевима међународно признатих стандарда система менаџмента (припрема/имплементација стандарда са првом сертификацијом или ресертификација неког од система, или интегрисаних система менаџмента - из области квалитета, заштите животне средине,</w:t>
      </w:r>
      <w:r w:rsidR="0076018D" w:rsidRPr="00BB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484D">
        <w:rPr>
          <w:rFonts w:ascii="Times New Roman" w:hAnsi="Times New Roman" w:cs="Times New Roman"/>
          <w:sz w:val="24"/>
          <w:szCs w:val="24"/>
          <w:lang w:val="sr-Cyrl-CS"/>
        </w:rPr>
        <w:t>безбедности хране и др</w:t>
      </w:r>
      <w:r w:rsidR="00F77223" w:rsidRPr="00BB484D">
        <w:rPr>
          <w:rFonts w:ascii="Times New Roman" w:hAnsi="Times New Roman" w:cs="Times New Roman"/>
          <w:sz w:val="24"/>
          <w:szCs w:val="24"/>
          <w:lang w:val="sr-Cyrl-CS"/>
        </w:rPr>
        <w:t>, укључујући и могућност</w:t>
      </w:r>
      <w:r w:rsidRPr="00BB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6956" w:rsidRPr="00BB48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7223" w:rsidRPr="00BB484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C6956" w:rsidRPr="00BB484D">
        <w:rPr>
          <w:rFonts w:ascii="Times New Roman" w:hAnsi="Times New Roman" w:cs="Times New Roman"/>
          <w:sz w:val="24"/>
          <w:szCs w:val="24"/>
          <w:lang w:val="sr-Cyrl-CS"/>
        </w:rPr>
        <w:t>абавк</w:t>
      </w:r>
      <w:r w:rsidR="00F77223" w:rsidRPr="00BB484D">
        <w:rPr>
          <w:rFonts w:ascii="Times New Roman" w:hAnsi="Times New Roman" w:cs="Times New Roman"/>
          <w:sz w:val="24"/>
          <w:szCs w:val="24"/>
          <w:lang w:val="sr-Cyrl-CS"/>
        </w:rPr>
        <w:t>е и других</w:t>
      </w:r>
      <w:r w:rsidR="00CC6956" w:rsidRPr="00BB484D">
        <w:rPr>
          <w:rFonts w:ascii="Times New Roman" w:hAnsi="Times New Roman" w:cs="Times New Roman"/>
          <w:sz w:val="24"/>
          <w:szCs w:val="24"/>
          <w:lang w:val="sr-Cyrl-CS"/>
        </w:rPr>
        <w:t xml:space="preserve"> српских стандарда - код ИСС) у штампаном или електронском облику из области система менаџмента </w:t>
      </w:r>
      <w:r w:rsidR="002B7A2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33E426" w14:textId="77777777" w:rsidR="00945ECA" w:rsidRPr="006756D4" w:rsidRDefault="00945ECA" w:rsidP="002A2447">
      <w:pPr>
        <w:pStyle w:val="ListParagraph"/>
        <w:spacing w:after="0"/>
        <w:ind w:left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29518F" w14:textId="010B1BB6" w:rsidR="0001435D" w:rsidRDefault="002A2447" w:rsidP="00BB48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</w:t>
      </w:r>
      <w:r w:rsidR="00BB484D">
        <w:rPr>
          <w:rFonts w:ascii="Times New Roman" w:hAnsi="Times New Roman" w:cs="Times New Roman"/>
          <w:sz w:val="24"/>
          <w:szCs w:val="24"/>
          <w:lang w:val="sr-Cyrl-CS"/>
        </w:rPr>
        <w:t xml:space="preserve">везани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„набавк</w:t>
      </w:r>
      <w:r w:rsidR="00BB484D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српских стандарда</w:t>
      </w:r>
      <w:r w:rsidR="00BB484D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2A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могу бити прихватљиви само уз активност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2A2447">
        <w:rPr>
          <w:rFonts w:ascii="Times New Roman" w:hAnsi="Times New Roman" w:cs="Times New Roman"/>
          <w:sz w:val="24"/>
          <w:szCs w:val="24"/>
          <w:lang w:val="sr-Cyrl-CS"/>
        </w:rPr>
        <w:t>Спровођење поступака оцењивања усаглашености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Pr="00622AC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BB484D" w:rsidRPr="00622A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 уз активност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2A2447">
        <w:rPr>
          <w:rFonts w:ascii="Times New Roman" w:hAnsi="Times New Roman" w:cs="Times New Roman"/>
          <w:sz w:val="24"/>
          <w:szCs w:val="24"/>
          <w:lang w:val="sr-Cyrl-CS"/>
        </w:rPr>
        <w:t>Уређење пословања у складу са захтевима међународно признатих стандарда система менаџмента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“. Трошкови морају бити у складу са Одлуком о висини накнада за станарде, сродне документе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 друге публикације, као и о висини накнада за услуге које врши ИСС у обављању послова из области стандардизациј</w:t>
      </w:r>
      <w:r w:rsidR="00DE540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232D555" w14:textId="77777777" w:rsidR="002B7A27" w:rsidRPr="006756D4" w:rsidRDefault="002B7A27" w:rsidP="00BB48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2AAFD7" w14:textId="77777777" w:rsidR="00D81B52" w:rsidRPr="006756D4" w:rsidRDefault="00D81B52" w:rsidP="00F32818">
      <w:pPr>
        <w:pStyle w:val="Heading3"/>
        <w:ind w:left="360"/>
        <w:rPr>
          <w:rFonts w:ascii="Times New Roman" w:hAnsi="Times New Roman" w:cs="Times New Roman"/>
          <w:vanish/>
          <w:color w:val="auto"/>
          <w:lang w:val="sr-Cyrl-CS"/>
        </w:rPr>
      </w:pPr>
      <w:bookmarkStart w:id="36" w:name="_Toc94878882"/>
      <w:bookmarkStart w:id="37" w:name="_Toc94878971"/>
      <w:bookmarkStart w:id="38" w:name="_Toc94879949"/>
      <w:bookmarkStart w:id="39" w:name="_Toc95203937"/>
      <w:bookmarkStart w:id="40" w:name="_Toc99351638"/>
      <w:bookmarkStart w:id="41" w:name="_Toc99352044"/>
      <w:bookmarkStart w:id="42" w:name="_Toc99352941"/>
      <w:bookmarkStart w:id="43" w:name="_Toc99360184"/>
      <w:bookmarkStart w:id="44" w:name="_Toc99440088"/>
      <w:bookmarkStart w:id="45" w:name="_Toc99440513"/>
      <w:bookmarkStart w:id="46" w:name="_Toc99440666"/>
      <w:bookmarkStart w:id="47" w:name="_Toc99444864"/>
      <w:bookmarkStart w:id="48" w:name="_Toc101187972"/>
      <w:bookmarkStart w:id="49" w:name="_Toc101951832"/>
      <w:bookmarkStart w:id="50" w:name="_Toc101952455"/>
      <w:bookmarkStart w:id="51" w:name="_Toc101954467"/>
      <w:bookmarkStart w:id="52" w:name="_Toc102566792"/>
      <w:bookmarkStart w:id="53" w:name="_Toc102636552"/>
      <w:bookmarkStart w:id="54" w:name="_Toc102636586"/>
      <w:bookmarkStart w:id="55" w:name="_Toc103604571"/>
      <w:bookmarkStart w:id="56" w:name="_Toc103674378"/>
      <w:bookmarkStart w:id="57" w:name="_Toc104891647"/>
      <w:bookmarkStart w:id="58" w:name="_Toc104894520"/>
      <w:bookmarkStart w:id="59" w:name="_Toc104895171"/>
      <w:bookmarkStart w:id="60" w:name="_Toc10489533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8A8C397" w14:textId="77777777" w:rsidR="00945ECA" w:rsidRPr="006756D4" w:rsidRDefault="00945ECA" w:rsidP="003D0575">
      <w:pPr>
        <w:pStyle w:val="Heading3"/>
        <w:numPr>
          <w:ilvl w:val="0"/>
          <w:numId w:val="25"/>
        </w:numPr>
        <w:jc w:val="center"/>
        <w:rPr>
          <w:rStyle w:val="SubtleEmphasis"/>
          <w:rFonts w:ascii="Times New Roman" w:hAnsi="Times New Roman" w:cs="Times New Roman"/>
          <w:i w:val="0"/>
          <w:color w:val="auto"/>
        </w:rPr>
      </w:pPr>
      <w:bookmarkStart w:id="61" w:name="_Toc123113046"/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Пројектне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активности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које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нису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прихватљиве</w:t>
      </w:r>
      <w:bookmarkEnd w:id="61"/>
      <w:proofErr w:type="spellEnd"/>
    </w:p>
    <w:p w14:paraId="0D6454B2" w14:textId="77777777" w:rsidR="00945ECA" w:rsidRPr="006756D4" w:rsidRDefault="00945ECA" w:rsidP="00945ECA">
      <w:pPr>
        <w:spacing w:after="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5D11E629" w14:textId="77777777" w:rsidR="00945ECA" w:rsidRPr="006756D4" w:rsidRDefault="00945ECA" w:rsidP="003D0575">
      <w:pPr>
        <w:pStyle w:val="ListParagraph"/>
        <w:numPr>
          <w:ilvl w:val="0"/>
          <w:numId w:val="16"/>
        </w:numPr>
        <w:spacing w:after="0"/>
        <w:ind w:left="81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Пројектне активности кoje су усмерене ка: дуванској индустрији, примарној пољопривредној производњи, организацији игара на cpeћy, производњи и продаји оружја и војне опреме, производњи и промету било кoг производа који се према домаћим про</w:t>
      </w:r>
      <w:r w:rsidR="00CE6E40" w:rsidRPr="006756D4">
        <w:rPr>
          <w:rFonts w:ascii="Times New Roman" w:hAnsi="Times New Roman" w:cs="Times New Roman"/>
          <w:sz w:val="24"/>
          <w:szCs w:val="24"/>
          <w:lang w:val="sr-Cyrl-CS"/>
        </w:rPr>
        <w:t>писима или међународним конвенци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јама и споразумима сматрају забрањеним;</w:t>
      </w:r>
    </w:p>
    <w:p w14:paraId="12B7A743" w14:textId="77777777" w:rsidR="00945ECA" w:rsidRPr="006756D4" w:rsidRDefault="00945ECA" w:rsidP="003D0575">
      <w:pPr>
        <w:pStyle w:val="ListParagraph"/>
        <w:numPr>
          <w:ilvl w:val="0"/>
          <w:numId w:val="16"/>
        </w:numPr>
        <w:spacing w:after="0"/>
        <w:ind w:left="81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Пројекти који су повезани са политичким партијама;</w:t>
      </w:r>
    </w:p>
    <w:p w14:paraId="2A986C30" w14:textId="77777777" w:rsidR="00945ECA" w:rsidRDefault="00945ECA" w:rsidP="003D0575">
      <w:pPr>
        <w:pStyle w:val="ListParagraph"/>
        <w:numPr>
          <w:ilvl w:val="0"/>
          <w:numId w:val="16"/>
        </w:numPr>
        <w:tabs>
          <w:tab w:val="left" w:pos="810"/>
        </w:tabs>
        <w:spacing w:after="0"/>
        <w:ind w:hanging="9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Пројекти усмерени на донације у добротворне сврхе.</w:t>
      </w:r>
    </w:p>
    <w:p w14:paraId="7830C30C" w14:textId="78980C9C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28C45D" w14:textId="77777777" w:rsidR="00B96A00" w:rsidRPr="006756D4" w:rsidRDefault="00B96A00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B7A8D0" w14:textId="77777777" w:rsidR="00945ECA" w:rsidRPr="006756D4" w:rsidRDefault="00945ECA" w:rsidP="003D0575">
      <w:pPr>
        <w:pStyle w:val="Heading3"/>
        <w:numPr>
          <w:ilvl w:val="0"/>
          <w:numId w:val="25"/>
        </w:numPr>
        <w:jc w:val="center"/>
        <w:rPr>
          <w:rStyle w:val="SubtleEmphasis"/>
          <w:rFonts w:ascii="Times New Roman" w:hAnsi="Times New Roman" w:cs="Times New Roman"/>
          <w:i w:val="0"/>
          <w:color w:val="auto"/>
        </w:rPr>
      </w:pPr>
      <w:bookmarkStart w:id="62" w:name="_Toc123113047"/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Трајање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пројекта</w:t>
      </w:r>
      <w:bookmarkEnd w:id="62"/>
      <w:proofErr w:type="spellEnd"/>
    </w:p>
    <w:p w14:paraId="7DD3D401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791D28" w14:textId="18FC0C94" w:rsidR="00945ECA" w:rsidRPr="006756D4" w:rsidRDefault="00945ECA" w:rsidP="00E655B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Крајњи рок за завршетак свих уговорених активности и реализацију плаћања у оквиру одобреног пројекта је </w:t>
      </w:r>
      <w:r w:rsidRPr="002A24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12 месеци од дана потписивања уговора са </w:t>
      </w:r>
      <w:r w:rsidR="001A1C2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Агенцијом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B605C93" w14:textId="3DBA6347" w:rsidR="003D47EA" w:rsidRDefault="003D47EA" w:rsidP="002A2447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27F680C" w14:textId="77777777" w:rsidR="00B96A00" w:rsidRPr="00DA383E" w:rsidRDefault="00B96A00" w:rsidP="002A2447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ACC5375" w14:textId="4F0682F3" w:rsidR="00945ECA" w:rsidRPr="008A0C2F" w:rsidRDefault="00945ECA" w:rsidP="008A0C2F">
      <w:pPr>
        <w:pStyle w:val="MiraPodnaslov1"/>
        <w:numPr>
          <w:ilvl w:val="1"/>
          <w:numId w:val="36"/>
        </w:numPr>
        <w:rPr>
          <w:rStyle w:val="IntenseEmphasis"/>
          <w:i w:val="0"/>
          <w:color w:val="auto"/>
        </w:rPr>
      </w:pPr>
      <w:bookmarkStart w:id="63" w:name="_Toc123112617"/>
      <w:bookmarkStart w:id="64" w:name="_Toc123112845"/>
      <w:bookmarkStart w:id="65" w:name="_Toc123113048"/>
      <w:proofErr w:type="spellStart"/>
      <w:r w:rsidRPr="008A0C2F">
        <w:rPr>
          <w:rStyle w:val="IntenseEmphasis"/>
          <w:bCs w:val="0"/>
          <w:i w:val="0"/>
          <w:color w:val="auto"/>
        </w:rPr>
        <w:t>Т</w:t>
      </w:r>
      <w:r w:rsidR="002026CF" w:rsidRPr="008A0C2F">
        <w:rPr>
          <w:rStyle w:val="IntenseEmphasis"/>
          <w:bCs w:val="0"/>
          <w:i w:val="0"/>
          <w:color w:val="auto"/>
        </w:rPr>
        <w:t>рошкови</w:t>
      </w:r>
      <w:proofErr w:type="spellEnd"/>
      <w:r w:rsidR="002026CF" w:rsidRPr="008A0C2F">
        <w:rPr>
          <w:rStyle w:val="IntenseEmphasis"/>
          <w:bCs w:val="0"/>
          <w:i w:val="0"/>
          <w:color w:val="auto"/>
        </w:rPr>
        <w:t xml:space="preserve"> </w:t>
      </w:r>
      <w:proofErr w:type="spellStart"/>
      <w:r w:rsidR="002026CF" w:rsidRPr="008A0C2F">
        <w:rPr>
          <w:rStyle w:val="IntenseEmphasis"/>
          <w:bCs w:val="0"/>
          <w:i w:val="0"/>
          <w:color w:val="auto"/>
        </w:rPr>
        <w:t>пројекта</w:t>
      </w:r>
      <w:bookmarkEnd w:id="63"/>
      <w:bookmarkEnd w:id="64"/>
      <w:bookmarkEnd w:id="65"/>
      <w:proofErr w:type="spellEnd"/>
    </w:p>
    <w:p w14:paraId="0BAAAA77" w14:textId="77777777" w:rsidR="000F6F9D" w:rsidRPr="00F32818" w:rsidRDefault="000F6F9D" w:rsidP="00DA383E">
      <w:pPr>
        <w:spacing w:after="0"/>
        <w:rPr>
          <w:rFonts w:ascii="Times New Roman" w:hAnsi="Times New Roman" w:cs="Times New Roman"/>
          <w:vanish/>
          <w:sz w:val="24"/>
          <w:szCs w:val="24"/>
          <w:lang w:val="sr-Cyrl-CS"/>
        </w:rPr>
      </w:pPr>
    </w:p>
    <w:p w14:paraId="2D5A4D8E" w14:textId="77777777" w:rsidR="00945ECA" w:rsidRPr="006756D4" w:rsidRDefault="00945ECA" w:rsidP="003D0575">
      <w:pPr>
        <w:pStyle w:val="Heading3"/>
        <w:numPr>
          <w:ilvl w:val="0"/>
          <w:numId w:val="11"/>
        </w:numPr>
        <w:jc w:val="center"/>
        <w:rPr>
          <w:rStyle w:val="SubtleEmphasis"/>
          <w:rFonts w:ascii="Times New Roman" w:hAnsi="Times New Roman" w:cs="Times New Roman"/>
          <w:i w:val="0"/>
          <w:color w:val="auto"/>
        </w:rPr>
      </w:pPr>
      <w:bookmarkStart w:id="66" w:name="_Toc123113049"/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Оправдани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трошкови</w:t>
      </w:r>
      <w:bookmarkEnd w:id="66"/>
      <w:proofErr w:type="spellEnd"/>
    </w:p>
    <w:p w14:paraId="7C5E0E82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5F8DD5" w14:textId="77777777" w:rsidR="00945ECA" w:rsidRPr="006756D4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Оправдани трошкови су трошкови за које се одобравају бесповратна средства по </w:t>
      </w:r>
      <w:r w:rsidR="000F417C" w:rsidRPr="006756D4">
        <w:rPr>
          <w:rFonts w:ascii="Times New Roman" w:hAnsi="Times New Roman" w:cs="Times New Roman"/>
          <w:sz w:val="24"/>
          <w:szCs w:val="24"/>
          <w:lang w:val="sr-Cyrl-CS"/>
        </w:rPr>
        <w:t>овом програму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, а који испуњавају следеће услове:</w:t>
      </w:r>
    </w:p>
    <w:p w14:paraId="4FD100EA" w14:textId="0E2A9E8C" w:rsidR="00945ECA" w:rsidRPr="006756D4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су наведени у планираном буџету пројекта и </w:t>
      </w:r>
      <w:r w:rsidR="00622AC1">
        <w:rPr>
          <w:rFonts w:ascii="Times New Roman" w:hAnsi="Times New Roman" w:cs="Times New Roman"/>
          <w:sz w:val="24"/>
          <w:szCs w:val="24"/>
          <w:lang w:val="sr-Cyrl-RS"/>
        </w:rPr>
        <w:t>понуди/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предрачуну</w:t>
      </w:r>
      <w:r w:rsidR="00622AC1">
        <w:rPr>
          <w:rFonts w:ascii="Times New Roman" w:hAnsi="Times New Roman" w:cs="Times New Roman"/>
          <w:sz w:val="24"/>
          <w:szCs w:val="24"/>
          <w:lang w:val="sr-Cyrl-CS"/>
        </w:rPr>
        <w:t>/рачуну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саставни део пријаве/захтева;</w:t>
      </w:r>
    </w:p>
    <w:p w14:paraId="201CF75D" w14:textId="77777777" w:rsidR="00945ECA" w:rsidRPr="002332BD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 су мерљиви и да се евидентирају, а према важећим рачуноводственим </w:t>
      </w:r>
      <w:r w:rsidR="00945ECA" w:rsidRPr="002332BD">
        <w:rPr>
          <w:rFonts w:ascii="Times New Roman" w:hAnsi="Times New Roman" w:cs="Times New Roman"/>
          <w:sz w:val="24"/>
          <w:szCs w:val="24"/>
          <w:lang w:val="sr-Cyrl-CS"/>
        </w:rPr>
        <w:t>стандардима;</w:t>
      </w:r>
    </w:p>
    <w:p w14:paraId="124A62E9" w14:textId="2E4F0BFF" w:rsidR="00945ECA" w:rsidRDefault="00D81B5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32B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2332BD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Pr="002332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2332BD">
        <w:rPr>
          <w:rFonts w:ascii="Times New Roman" w:hAnsi="Times New Roman" w:cs="Times New Roman"/>
          <w:sz w:val="24"/>
          <w:szCs w:val="24"/>
          <w:lang w:val="sr-Cyrl-CS"/>
        </w:rPr>
        <w:t>да су разумни у складу са захтевима финансијског управљања, посебно у погледу економичности и ефикасности.</w:t>
      </w:r>
    </w:p>
    <w:p w14:paraId="298C097C" w14:textId="77777777" w:rsidR="007E0F3F" w:rsidRPr="002332BD" w:rsidRDefault="007E0F3F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C139FE" w14:textId="77777777" w:rsidR="00945ECA" w:rsidRPr="006756D4" w:rsidRDefault="00D90EF9" w:rsidP="00D90EF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7E0F3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Као оправдани трошкови пројекта признају се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1DAABB3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услуга оцењивања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усаглашености производа са захтевима стандарда, </w:t>
      </w:r>
      <w:r w:rsidR="00F32101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оцењивања усаглашености производа са </w:t>
      </w:r>
      <w:r w:rsidR="002332BD">
        <w:rPr>
          <w:rFonts w:ascii="Times New Roman" w:hAnsi="Times New Roman" w:cs="Times New Roman"/>
          <w:sz w:val="24"/>
          <w:szCs w:val="24"/>
          <w:lang w:val="sr-Cyrl-CS"/>
        </w:rPr>
        <w:t>техничким прописима</w:t>
      </w:r>
      <w:r w:rsidR="00F32101">
        <w:rPr>
          <w:rFonts w:ascii="Times New Roman" w:hAnsi="Times New Roman" w:cs="Times New Roman"/>
          <w:sz w:val="24"/>
          <w:szCs w:val="24"/>
          <w:lang w:val="sr-Cyrl-CS"/>
        </w:rPr>
        <w:t xml:space="preserve"> и др.</w:t>
      </w:r>
      <w:r w:rsidR="002332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22B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(нпр. којима се прописује означавање производа српским знаком усаглашености „</w:t>
      </w:r>
      <w:r w:rsidR="00AB4F5D" w:rsidRPr="006756D4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0F6F9D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односно са захтевима Европск</w:t>
      </w:r>
      <w:r w:rsidR="006A3EA7" w:rsidRPr="006756D4">
        <w:rPr>
          <w:rFonts w:ascii="Times New Roman" w:hAnsi="Times New Roman" w:cs="Times New Roman"/>
          <w:sz w:val="24"/>
          <w:szCs w:val="24"/>
          <w:lang w:val="sr-Cyrl-CS"/>
        </w:rPr>
        <w:t>их директива новог приступа који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ма се захтева СЕ означавање</w:t>
      </w:r>
      <w:r w:rsidR="001E22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22B1">
        <w:rPr>
          <w:rFonts w:ascii="Times New Roman" w:hAnsi="Times New Roman" w:cs="Times New Roman"/>
          <w:sz w:val="24"/>
          <w:szCs w:val="24"/>
        </w:rPr>
        <w:t>OEKO</w:t>
      </w:r>
      <w:r w:rsidR="001E22B1" w:rsidRPr="0034601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E22B1">
        <w:rPr>
          <w:rFonts w:ascii="Times New Roman" w:hAnsi="Times New Roman" w:cs="Times New Roman"/>
          <w:sz w:val="24"/>
          <w:szCs w:val="24"/>
        </w:rPr>
        <w:t>TEX</w:t>
      </w:r>
      <w:r w:rsidR="001E22B1" w:rsidRPr="0034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22B1">
        <w:rPr>
          <w:rFonts w:ascii="Times New Roman" w:hAnsi="Times New Roman" w:cs="Times New Roman"/>
          <w:sz w:val="24"/>
          <w:szCs w:val="24"/>
        </w:rPr>
        <w:t>standard</w:t>
      </w:r>
      <w:r w:rsidR="001E22B1" w:rsidRPr="00346017">
        <w:rPr>
          <w:rFonts w:ascii="Times New Roman" w:hAnsi="Times New Roman" w:cs="Times New Roman"/>
          <w:sz w:val="24"/>
          <w:szCs w:val="24"/>
          <w:lang w:val="sr-Cyrl-CS"/>
        </w:rPr>
        <w:t xml:space="preserve"> 100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) и др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6CF9D77A" w14:textId="77777777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1.1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испуњавања битних захтева за безбедност производа;</w:t>
      </w:r>
    </w:p>
    <w:p w14:paraId="47CC616D" w14:textId="77777777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1.2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испуњавања захтева директива/правилника за претходно упаковане          производе;</w:t>
      </w:r>
    </w:p>
    <w:p w14:paraId="06C2610D" w14:textId="77777777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1.3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еталонирања мерних ypeђаја у производном процесу;</w:t>
      </w:r>
    </w:p>
    <w:p w14:paraId="6A11EA04" w14:textId="77777777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1.4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испитивања и контроле здравствене исправности производа;</w:t>
      </w:r>
    </w:p>
    <w:p w14:paraId="4C4B816E" w14:textId="77777777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1.5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издавања испитног извештаја (test report);</w:t>
      </w:r>
    </w:p>
    <w:p w14:paraId="07B13AF9" w14:textId="26FBC503" w:rsidR="00945ECA" w:rsidRPr="006756D4" w:rsidRDefault="00312746" w:rsidP="00F917EC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1.6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оцењивања усаглашености производа у иностраним акредитованим телима за оцењивање усаглаш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>ености који нису обухваћени под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тач</w:t>
      </w:r>
      <w:r w:rsidR="00DE5402">
        <w:rPr>
          <w:rFonts w:ascii="Times New Roman" w:hAnsi="Times New Roman" w:cs="Times New Roman"/>
          <w:sz w:val="24"/>
          <w:szCs w:val="24"/>
          <w:lang w:val="sr-Cyrl-CS"/>
        </w:rPr>
        <w:t xml:space="preserve">кама од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1.1-1.5, неопходни за стављање производа на тржиште РС (испитивање, еталонирање, контролисање</w:t>
      </w:r>
      <w:r w:rsidR="0018584E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>и др.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), у случају да у Р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епублици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>рбији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не постоји давалац услуге који је акредитован у </w:t>
      </w:r>
      <w:r w:rsidR="000F417C" w:rsidRPr="006756D4">
        <w:rPr>
          <w:rFonts w:ascii="Times New Roman" w:hAnsi="Times New Roman" w:cs="Times New Roman"/>
          <w:sz w:val="24"/>
          <w:szCs w:val="24"/>
          <w:lang w:val="sr-Cyrl-CS"/>
        </w:rPr>
        <w:t>Акредитационом телу Србије</w:t>
      </w:r>
      <w:r w:rsidR="00F358F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АТС)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380FE3E" w14:textId="7C5BB803" w:rsidR="00B42AFE" w:rsidRPr="00B42AFE" w:rsidRDefault="00312746" w:rsidP="00B42AFE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1.7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оцењивања усаглашености производа у европским нотификованим телима (из NANDO базе), као и други трошкови оцењивања усаглашености за стављање производа на европско тржиште (испитив</w:t>
      </w:r>
      <w:r w:rsidR="0071004A" w:rsidRPr="006756D4">
        <w:rPr>
          <w:rFonts w:ascii="Times New Roman" w:hAnsi="Times New Roman" w:cs="Times New Roman"/>
          <w:sz w:val="24"/>
          <w:szCs w:val="24"/>
          <w:lang w:val="sr-Cyrl-CS"/>
        </w:rPr>
        <w:t>ање, еталонирање, контролисање и др.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); </w:t>
      </w:r>
    </w:p>
    <w:p w14:paraId="54893605" w14:textId="4C2E873D" w:rsidR="00A25981" w:rsidRPr="006756D4" w:rsidRDefault="00A25981" w:rsidP="00B42AF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1.8.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процене безбедности козметичких производа и израду досијеа о козметичком производу са извештајем о безбедности козметичких производа;</w:t>
      </w:r>
    </w:p>
    <w:p w14:paraId="4EC887B4" w14:textId="1CF4A38C" w:rsidR="00312746" w:rsidRPr="007E0F3F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7E0F3F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25981" w:rsidRPr="007E0F3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ECA" w:rsidRPr="007E0F3F">
        <w:rPr>
          <w:rFonts w:ascii="Times New Roman" w:hAnsi="Times New Roman" w:cs="Times New Roman"/>
          <w:sz w:val="24"/>
          <w:szCs w:val="24"/>
          <w:lang w:val="sr-Cyrl-CS"/>
        </w:rPr>
        <w:t>Трошкови поступка добровољног оцењивања усаглашености са српским стандардима.</w:t>
      </w:r>
    </w:p>
    <w:p w14:paraId="149F4238" w14:textId="77777777" w:rsidR="00DE5402" w:rsidRPr="006756D4" w:rsidRDefault="00DE5402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0AF647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2. Трошкови за уређење пословања у складу са захтевима међународно признатих стандарда система менаџмента и то: </w:t>
      </w:r>
    </w:p>
    <w:p w14:paraId="05970599" w14:textId="043D80F1" w:rsidR="00945ECA" w:rsidRPr="00DA383E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имплементације стандарда (трошкови консултантских услуга везаних за припрему документације и друге потребне активности неопходне за увођење система менаџмента како би се омогућило стицање сертификата; едукација запослених у вези увођења система квалитета који је предмет пројектног предлога и сл.) - са првом сертификацијом</w:t>
      </w:r>
      <w:r w:rsidR="00B42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или ресертификација неког од система</w:t>
      </w:r>
      <w:r w:rsidR="00B42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или интегрисаних система менаџмента - из области квалитета, заштите животне средине, безбедности хране и др</w:t>
      </w:r>
      <w:r w:rsidR="003F43E6">
        <w:rPr>
          <w:rFonts w:ascii="Times New Roman" w:hAnsi="Times New Roman" w:cs="Times New Roman"/>
          <w:sz w:val="24"/>
          <w:szCs w:val="24"/>
          <w:lang w:val="sr-Cyrl-CS"/>
        </w:rPr>
        <w:t>, као и трошкове набавке српских стандарда</w:t>
      </w:r>
      <w:r w:rsidR="00B42A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171F135" w14:textId="77777777" w:rsidR="00945ECA" w:rsidRPr="00851E67" w:rsidRDefault="00945ECA" w:rsidP="00945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3F3ACB" w14:textId="0E87EF58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Сви трошкови наведени </w:t>
      </w:r>
      <w:r w:rsidR="00A25981">
        <w:rPr>
          <w:rFonts w:ascii="Times New Roman" w:hAnsi="Times New Roman" w:cs="Times New Roman"/>
          <w:sz w:val="24"/>
          <w:szCs w:val="24"/>
          <w:lang w:val="sr-Cyrl-CS"/>
        </w:rPr>
        <w:t>у тачки 1.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сматраће се оправданим једино ако се приликом правдања пројектних активности достави испитни извештај/извештај о еталонирању (test report/calibration report)</w:t>
      </w:r>
      <w:r w:rsidR="00FB1060">
        <w:rPr>
          <w:rFonts w:ascii="Times New Roman" w:hAnsi="Times New Roman" w:cs="Times New Roman"/>
          <w:sz w:val="24"/>
          <w:szCs w:val="24"/>
          <w:lang w:val="sr-Cyrl-CS"/>
        </w:rPr>
        <w:t>, досије о козметичком производу са извештајем о безбедности козметичког производа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или друга исправа о усаглашености издата од стране акредитованог тела</w:t>
      </w:r>
      <w:r w:rsidR="00FB10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тела пријављеног у NANDO бази</w:t>
      </w:r>
      <w:r w:rsidR="00FB1060">
        <w:rPr>
          <w:rFonts w:ascii="Times New Roman" w:hAnsi="Times New Roman" w:cs="Times New Roman"/>
          <w:sz w:val="24"/>
          <w:szCs w:val="24"/>
          <w:lang w:val="sr-Cyrl-CS"/>
        </w:rPr>
        <w:t>, односно проценитеља безбедности.</w:t>
      </w:r>
    </w:p>
    <w:p w14:paraId="23BF74F6" w14:textId="678A705A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одабрану активност привредни субјекат ангажује стручног пружаоца услуга. Ако се ради о сертификацији система менаџмента или спровођењу других облика оцењивања усаглашености производа компетентност пружаоца услуга обавезно се доказује важећом </w:t>
      </w:r>
      <w:r w:rsidR="00312746" w:rsidRPr="006756D4">
        <w:rPr>
          <w:rFonts w:ascii="Times New Roman" w:hAnsi="Times New Roman" w:cs="Times New Roman"/>
          <w:sz w:val="24"/>
          <w:szCs w:val="24"/>
          <w:lang w:val="sr-Cyrl-CS"/>
        </w:rPr>
        <w:t>акредитацијом</w:t>
      </w:r>
      <w:r w:rsidR="008077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6C16">
        <w:rPr>
          <w:rFonts w:ascii="Times New Roman" w:hAnsi="Times New Roman" w:cs="Times New Roman"/>
          <w:sz w:val="24"/>
          <w:szCs w:val="24"/>
          <w:lang w:val="sr-Cyrl-CS"/>
        </w:rPr>
        <w:t xml:space="preserve"> осим у случају процене безбедности козметичких производа. </w:t>
      </w:r>
    </w:p>
    <w:p w14:paraId="1C489202" w14:textId="0488253E" w:rsidR="00DE5402" w:rsidRPr="006756D4" w:rsidRDefault="00DE5402" w:rsidP="009634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важећом акредитацијом сматра се акредитација издата од стране АТС, односно акредитација у складу са чл. 20-22. Закона о акредитацији („Службени гласник РС“ бр. 73/10 и 47/21)</w:t>
      </w:r>
      <w:r w:rsidR="008077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72671CD" w14:textId="4058E715" w:rsidR="00807720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Трошкови наведени у </w:t>
      </w:r>
      <w:r w:rsidR="003F43E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тачки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2. сматраће се оправданим једино уколико се приликом правдања пројектних активности достави сертификат као доказ потпуне имплементације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система менаџмента према неком од наведених стандарда</w:t>
      </w:r>
      <w:r w:rsidR="00E43C65">
        <w:rPr>
          <w:rFonts w:ascii="Times New Roman" w:hAnsi="Times New Roman" w:cs="Times New Roman"/>
          <w:sz w:val="24"/>
          <w:szCs w:val="24"/>
          <w:lang w:val="sr-Cyrl-CS"/>
        </w:rPr>
        <w:t xml:space="preserve"> уз неопходну документацију за имплементацију</w:t>
      </w:r>
      <w:r w:rsidR="00DE540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2F6B479" w14:textId="4FE8DA56" w:rsidR="00945ECA" w:rsidRDefault="005006CC" w:rsidP="008077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7720">
        <w:rPr>
          <w:rFonts w:ascii="Times New Roman" w:hAnsi="Times New Roman" w:cs="Times New Roman"/>
          <w:sz w:val="24"/>
          <w:szCs w:val="24"/>
          <w:lang w:val="sr-Cyrl-CS"/>
        </w:rPr>
        <w:t>Трошкови  везани за набавку српских стандарда сматраће се оправданим једино ако се приликом правдања набавке српских стандарда доставе рачуни издати од стране ИСС.</w:t>
      </w:r>
    </w:p>
    <w:p w14:paraId="330CF6E0" w14:textId="77777777" w:rsidR="00807720" w:rsidRPr="006756D4" w:rsidRDefault="00807720" w:rsidP="008077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D209CF" w14:textId="4DA1A3D9" w:rsidR="00945ECA" w:rsidRDefault="00945ECA" w:rsidP="00945EC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14858">
        <w:rPr>
          <w:rFonts w:ascii="Times New Roman" w:hAnsi="Times New Roman" w:cs="Times New Roman"/>
          <w:i/>
          <w:sz w:val="24"/>
          <w:szCs w:val="24"/>
          <w:lang w:val="sr-Cyrl-CS"/>
        </w:rPr>
        <w:t>Пружаоци услуга не могу бити физичка лица, већ само правна лица и регистровани предузетници</w:t>
      </w:r>
      <w:r w:rsidR="00F67E5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који нису повезана лица са подносиоцем пријаве</w:t>
      </w:r>
      <w:r w:rsidR="00AB75E3">
        <w:rPr>
          <w:rFonts w:ascii="Times New Roman" w:hAnsi="Times New Roman" w:cs="Times New Roman"/>
          <w:i/>
          <w:sz w:val="24"/>
          <w:szCs w:val="24"/>
          <w:lang w:val="sr-Cyrl-CS"/>
        </w:rPr>
        <w:t>, изузев у случају процене безбедности козметичких производа.</w:t>
      </w:r>
    </w:p>
    <w:p w14:paraId="27E34D6B" w14:textId="4311003A" w:rsidR="00B42AFE" w:rsidRDefault="00B42AFE" w:rsidP="00945EC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14:paraId="7E4292EC" w14:textId="77777777" w:rsidR="00B96A00" w:rsidRPr="00B42AFE" w:rsidRDefault="00B96A00" w:rsidP="00945EC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14:paraId="77CF1E7E" w14:textId="77777777" w:rsidR="00945ECA" w:rsidRPr="006756D4" w:rsidRDefault="00945ECA" w:rsidP="003D0575">
      <w:pPr>
        <w:pStyle w:val="Heading3"/>
        <w:numPr>
          <w:ilvl w:val="0"/>
          <w:numId w:val="11"/>
        </w:numPr>
        <w:jc w:val="center"/>
        <w:rPr>
          <w:rStyle w:val="SubtleEmphasis"/>
          <w:rFonts w:ascii="Times New Roman" w:eastAsiaTheme="minorHAnsi" w:hAnsi="Times New Roman" w:cs="Times New Roman"/>
          <w:i w:val="0"/>
          <w:color w:val="auto"/>
        </w:rPr>
      </w:pPr>
      <w:bookmarkStart w:id="67" w:name="_Toc123113050"/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Неприхватљиви</w:t>
      </w:r>
      <w:proofErr w:type="spellEnd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 xml:space="preserve"> </w:t>
      </w:r>
      <w:proofErr w:type="spellStart"/>
      <w:r w:rsidRPr="006756D4">
        <w:rPr>
          <w:rStyle w:val="SubtleEmphasis"/>
          <w:rFonts w:ascii="Times New Roman" w:hAnsi="Times New Roman" w:cs="Times New Roman"/>
          <w:i w:val="0"/>
          <w:color w:val="auto"/>
        </w:rPr>
        <w:t>трошкови</w:t>
      </w:r>
      <w:bookmarkEnd w:id="67"/>
      <w:proofErr w:type="spellEnd"/>
    </w:p>
    <w:p w14:paraId="5FD1AEE0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2E9ED2" w14:textId="54DE6AAB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1)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7720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ПДВ;</w:t>
      </w:r>
    </w:p>
    <w:p w14:paraId="398F90CB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2)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који су у вези са одобравањем и спровођењем банкарског кредита, као што су трошкови: обраде захтева, камате, трошак кредитног бироа за корисника, курсних разлика и сл.;</w:t>
      </w:r>
    </w:p>
    <w:p w14:paraId="53B27F8E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3)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трошкови принудне наплате;</w:t>
      </w:r>
    </w:p>
    <w:p w14:paraId="01D45331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4)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зајмови и рате за отплату кредита, као и за репрограм кредита;</w:t>
      </w:r>
    </w:p>
    <w:p w14:paraId="498821CB" w14:textId="77777777" w:rsidR="00945ECA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5)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остали трошкови који нису у складу са наменом Програма.</w:t>
      </w:r>
    </w:p>
    <w:p w14:paraId="06853BEC" w14:textId="25DDBFC2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5888AD" w14:textId="77777777" w:rsidR="000548D5" w:rsidRDefault="00945ECA" w:rsidP="008D061A">
      <w:pPr>
        <w:pStyle w:val="MiranNaslov1"/>
        <w:rPr>
          <w:rStyle w:val="Emphasis"/>
          <w:b w:val="0"/>
          <w:i w:val="0"/>
        </w:rPr>
      </w:pPr>
      <w:bookmarkStart w:id="68" w:name="_Toc123112618"/>
      <w:bookmarkStart w:id="69" w:name="_Toc123112846"/>
      <w:bookmarkStart w:id="70" w:name="_Toc123113051"/>
      <w:r w:rsidRPr="006756D4">
        <w:rPr>
          <w:rStyle w:val="Emphasis"/>
          <w:i w:val="0"/>
        </w:rPr>
        <w:t>ПОСТУПАК СПРОВОЂЕЊА ПРОГРАМА</w:t>
      </w:r>
      <w:bookmarkEnd w:id="68"/>
      <w:bookmarkEnd w:id="69"/>
      <w:bookmarkEnd w:id="70"/>
    </w:p>
    <w:p w14:paraId="1F803AAD" w14:textId="77777777" w:rsidR="000548D5" w:rsidRPr="008D061A" w:rsidRDefault="000548D5" w:rsidP="00963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7D2EC" w14:textId="1E86DDCB" w:rsidR="000548D5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71" w:name="_Toc123112619"/>
      <w:bookmarkStart w:id="72" w:name="_Toc123112847"/>
      <w:bookmarkStart w:id="73" w:name="_Toc123113052"/>
      <w:r w:rsidRPr="008A0C2F">
        <w:rPr>
          <w:rStyle w:val="Emphasis"/>
          <w:i w:val="0"/>
          <w:lang w:val="ru-RU"/>
        </w:rPr>
        <w:t xml:space="preserve">3.1. </w:t>
      </w:r>
      <w:r w:rsidR="000548D5" w:rsidRPr="008A0C2F">
        <w:rPr>
          <w:rStyle w:val="Emphasis"/>
          <w:i w:val="0"/>
          <w:lang w:val="ru-RU"/>
        </w:rPr>
        <w:t>Расписивање Јавног позива</w:t>
      </w:r>
      <w:bookmarkEnd w:id="71"/>
      <w:bookmarkEnd w:id="72"/>
      <w:bookmarkEnd w:id="73"/>
    </w:p>
    <w:p w14:paraId="65435391" w14:textId="77777777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E9C57A" w14:textId="7C549756" w:rsidR="00945ECA" w:rsidRDefault="000D1D9A" w:rsidP="008077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Јавни позив за учешће </w:t>
      </w:r>
      <w:r w:rsidR="007A17F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Програму. Јавни позив садржи основне информације о Програму: услове за подношење пријаве, податке о намени и износу бесповратних средстава која се додељују, начин подношења пријаве, као и остале релевантне информације. </w:t>
      </w:r>
    </w:p>
    <w:p w14:paraId="3D49D76D" w14:textId="45CD8ED0" w:rsidR="00D8163E" w:rsidRDefault="00D8163E" w:rsidP="009634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DA3EF9" w14:textId="31A3B3CC" w:rsidR="00F67E5A" w:rsidRPr="00A03338" w:rsidRDefault="008A0C2F" w:rsidP="008A0C2F">
      <w:pPr>
        <w:pStyle w:val="MiraPodnaslov1"/>
        <w:rPr>
          <w:rStyle w:val="Emphasis"/>
          <w:i w:val="0"/>
          <w:lang w:val="sr-Cyrl-CS"/>
        </w:rPr>
      </w:pPr>
      <w:bookmarkStart w:id="74" w:name="_Toc123112620"/>
      <w:bookmarkStart w:id="75" w:name="_Toc123112848"/>
      <w:bookmarkStart w:id="76" w:name="_Toc123113053"/>
      <w:r w:rsidRPr="00A03338">
        <w:rPr>
          <w:rStyle w:val="Emphasis"/>
          <w:i w:val="0"/>
          <w:lang w:val="sr-Cyrl-CS"/>
        </w:rPr>
        <w:t xml:space="preserve">3.2. </w:t>
      </w:r>
      <w:r w:rsidR="00F67E5A" w:rsidRPr="00A03338">
        <w:rPr>
          <w:rStyle w:val="Emphasis"/>
          <w:i w:val="0"/>
          <w:lang w:val="sr-Cyrl-CS"/>
        </w:rPr>
        <w:t>Подношење пријава</w:t>
      </w:r>
      <w:bookmarkEnd w:id="74"/>
      <w:bookmarkEnd w:id="75"/>
      <w:bookmarkEnd w:id="76"/>
    </w:p>
    <w:p w14:paraId="3C852C60" w14:textId="77777777" w:rsidR="00807720" w:rsidRPr="00807720" w:rsidRDefault="00807720" w:rsidP="00807720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AEB025" w14:textId="77777777" w:rsidR="00D8163E" w:rsidRPr="007E0F3F" w:rsidRDefault="00D8163E" w:rsidP="008077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електронски, креирањем корисничког налога на линку </w:t>
      </w:r>
      <w:r w:rsidR="00000000">
        <w:fldChar w:fldCharType="begin"/>
      </w:r>
      <w:r w:rsidR="00000000">
        <w:instrText>HYPERLINK</w:instrText>
      </w:r>
      <w:r w:rsidR="00000000" w:rsidRPr="00340B09">
        <w:rPr>
          <w:lang w:val="sr-Cyrl-CS"/>
        </w:rPr>
        <w:instrText xml:space="preserve"> "</w:instrText>
      </w:r>
      <w:r w:rsidR="00000000">
        <w:instrText>https</w:instrText>
      </w:r>
      <w:r w:rsidR="00000000" w:rsidRPr="00340B09">
        <w:rPr>
          <w:lang w:val="sr-Cyrl-CS"/>
        </w:rPr>
        <w:instrText>://</w:instrText>
      </w:r>
      <w:r w:rsidR="00000000">
        <w:instrText>prijave</w:instrText>
      </w:r>
      <w:r w:rsidR="00000000" w:rsidRPr="00340B09">
        <w:rPr>
          <w:lang w:val="sr-Cyrl-CS"/>
        </w:rPr>
        <w:instrText>.</w:instrText>
      </w:r>
      <w:r w:rsidR="00000000">
        <w:instrText>ras</w:instrText>
      </w:r>
      <w:r w:rsidR="00000000" w:rsidRPr="00340B09">
        <w:rPr>
          <w:lang w:val="sr-Cyrl-CS"/>
        </w:rPr>
        <w:instrText>.</w:instrText>
      </w:r>
      <w:r w:rsidR="00000000">
        <w:instrText>gov</w:instrText>
      </w:r>
      <w:r w:rsidR="00000000" w:rsidRPr="00340B09">
        <w:rPr>
          <w:lang w:val="sr-Cyrl-CS"/>
        </w:rPr>
        <w:instrText>.</w:instrText>
      </w:r>
      <w:r w:rsidR="00000000">
        <w:instrText>rs</w:instrText>
      </w:r>
      <w:r w:rsidR="00000000" w:rsidRPr="00340B09">
        <w:rPr>
          <w:lang w:val="sr-Cyrl-CS"/>
        </w:rPr>
        <w:instrText>/</w:instrText>
      </w:r>
      <w:r w:rsidR="00000000">
        <w:instrText>standardi</w:instrText>
      </w:r>
      <w:r w:rsidR="00000000" w:rsidRPr="00340B09">
        <w:rPr>
          <w:lang w:val="sr-Cyrl-CS"/>
        </w:rPr>
        <w:instrText>"</w:instrText>
      </w:r>
      <w:r w:rsidR="00000000">
        <w:fldChar w:fldCharType="separate"/>
      </w:r>
      <w:r w:rsidRPr="00A03338">
        <w:rPr>
          <w:rStyle w:val="Hyperlink"/>
          <w:b/>
          <w:bCs/>
          <w:color w:val="2E74B5" w:themeColor="accent1" w:themeShade="BF"/>
        </w:rPr>
        <w:t>https</w:t>
      </w:r>
      <w:r w:rsidRPr="00A03338">
        <w:rPr>
          <w:rStyle w:val="Hyperlink"/>
          <w:b/>
          <w:bCs/>
          <w:color w:val="2E74B5" w:themeColor="accent1" w:themeShade="BF"/>
          <w:lang w:val="sr-Cyrl-CS"/>
        </w:rPr>
        <w:t>://</w:t>
      </w:r>
      <w:proofErr w:type="spellStart"/>
      <w:r w:rsidRPr="00A03338">
        <w:rPr>
          <w:rStyle w:val="Hyperlink"/>
          <w:b/>
          <w:bCs/>
          <w:color w:val="2E74B5" w:themeColor="accent1" w:themeShade="BF"/>
        </w:rPr>
        <w:t>prijave</w:t>
      </w:r>
      <w:proofErr w:type="spellEnd"/>
      <w:r w:rsidRPr="00A03338">
        <w:rPr>
          <w:rStyle w:val="Hyperlink"/>
          <w:b/>
          <w:bCs/>
          <w:color w:val="2E74B5" w:themeColor="accent1" w:themeShade="BF"/>
          <w:lang w:val="sr-Cyrl-CS"/>
        </w:rPr>
        <w:t>.</w:t>
      </w:r>
      <w:proofErr w:type="spellStart"/>
      <w:r w:rsidRPr="00A03338">
        <w:rPr>
          <w:rStyle w:val="Hyperlink"/>
          <w:b/>
          <w:bCs/>
          <w:color w:val="2E74B5" w:themeColor="accent1" w:themeShade="BF"/>
        </w:rPr>
        <w:t>ras</w:t>
      </w:r>
      <w:proofErr w:type="spellEnd"/>
      <w:r w:rsidRPr="00A03338">
        <w:rPr>
          <w:rStyle w:val="Hyperlink"/>
          <w:b/>
          <w:bCs/>
          <w:color w:val="2E74B5" w:themeColor="accent1" w:themeShade="BF"/>
          <w:lang w:val="sr-Cyrl-CS"/>
        </w:rPr>
        <w:t>.</w:t>
      </w:r>
      <w:r w:rsidRPr="00A03338">
        <w:rPr>
          <w:rStyle w:val="Hyperlink"/>
          <w:b/>
          <w:bCs/>
          <w:color w:val="2E74B5" w:themeColor="accent1" w:themeShade="BF"/>
        </w:rPr>
        <w:t>gov</w:t>
      </w:r>
      <w:r w:rsidRPr="00A03338">
        <w:rPr>
          <w:rStyle w:val="Hyperlink"/>
          <w:b/>
          <w:bCs/>
          <w:color w:val="2E74B5" w:themeColor="accent1" w:themeShade="BF"/>
          <w:lang w:val="sr-Cyrl-CS"/>
        </w:rPr>
        <w:t>.</w:t>
      </w:r>
      <w:proofErr w:type="spellStart"/>
      <w:r w:rsidRPr="00A03338">
        <w:rPr>
          <w:rStyle w:val="Hyperlink"/>
          <w:b/>
          <w:bCs/>
          <w:color w:val="2E74B5" w:themeColor="accent1" w:themeShade="BF"/>
        </w:rPr>
        <w:t>rs</w:t>
      </w:r>
      <w:proofErr w:type="spellEnd"/>
      <w:r w:rsidRPr="00A03338">
        <w:rPr>
          <w:rStyle w:val="Hyperlink"/>
          <w:b/>
          <w:bCs/>
          <w:color w:val="2E74B5" w:themeColor="accent1" w:themeShade="BF"/>
          <w:lang w:val="sr-Cyrl-CS"/>
        </w:rPr>
        <w:t>/</w:t>
      </w:r>
      <w:proofErr w:type="spellStart"/>
      <w:r w:rsidRPr="00A03338">
        <w:rPr>
          <w:rStyle w:val="Hyperlink"/>
          <w:b/>
          <w:bCs/>
          <w:color w:val="2E74B5" w:themeColor="accent1" w:themeShade="BF"/>
        </w:rPr>
        <w:t>standardi</w:t>
      </w:r>
      <w:proofErr w:type="spellEnd"/>
      <w:r w:rsidR="00000000">
        <w:rPr>
          <w:rStyle w:val="Hyperlink"/>
          <w:b/>
          <w:bCs/>
          <w:color w:val="2E74B5" w:themeColor="accent1" w:themeShade="BF"/>
        </w:rPr>
        <w:fldChar w:fldCharType="end"/>
      </w:r>
      <w:r w:rsidRPr="007E0F3F">
        <w:rPr>
          <w:lang w:val="sr-Cyrl-CS"/>
        </w:rPr>
        <w:t xml:space="preserve">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и верификацијом интернет адресе.</w:t>
      </w:r>
    </w:p>
    <w:p w14:paraId="6FA8658A" w14:textId="77777777" w:rsidR="00D8163E" w:rsidRPr="007E0F3F" w:rsidRDefault="00D8163E" w:rsidP="00D816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Креирањем корисничког налога отвара се страница за унос података, као и за унос пратеће документације, а све у оквиру Обрасца 1 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Пријава за учешће у Програму. Корисник налога након уноса података и комплетирања документације, потврђује да је пријава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комплетна, чиме се пријава електронски запримљује.</w:t>
      </w:r>
    </w:p>
    <w:p w14:paraId="2A4C40C4" w14:textId="45BFBEC8" w:rsidR="00D8163E" w:rsidRPr="006756D4" w:rsidRDefault="00D8163E" w:rsidP="00D816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Сваки подносилац пријаве добија обавештење о пријему пријаве и </w:t>
      </w:r>
      <w:r w:rsidR="007E5E52" w:rsidRPr="007E0F3F">
        <w:rPr>
          <w:rFonts w:ascii="Times New Roman" w:hAnsi="Times New Roman" w:cs="Times New Roman"/>
          <w:sz w:val="24"/>
          <w:szCs w:val="24"/>
          <w:lang w:val="sr-Cyrl-CS"/>
        </w:rPr>
        <w:t>идентификациони број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пријаве. Сваки подносилац пријаве може поднети једну пријаву.</w:t>
      </w:r>
    </w:p>
    <w:p w14:paraId="4A5D6CC1" w14:textId="543EAE69" w:rsidR="00D8163E" w:rsidRPr="006756D4" w:rsidRDefault="00D8163E" w:rsidP="00D8163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Линк за пријаву је доступан до краја Јавног позива, након чега више </w:t>
      </w:r>
      <w:r w:rsidR="009D2B1A">
        <w:rPr>
          <w:rFonts w:ascii="Times New Roman" w:hAnsi="Times New Roman" w:cs="Times New Roman"/>
          <w:sz w:val="24"/>
          <w:szCs w:val="24"/>
          <w:lang w:val="sr-Cyrl-RS"/>
        </w:rPr>
        <w:t xml:space="preserve">неће бити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могуће поднети пријаву.</w:t>
      </w:r>
    </w:p>
    <w:p w14:paraId="1CAEDF72" w14:textId="3023B923" w:rsidR="00D8163E" w:rsidRDefault="00D8163E" w:rsidP="00807720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У случају привремене обуставе Јавног позива, као што је наведено у тачки 1.4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овог упутства, линк за пријаву ће бити привремено неактиван за подносиоце пријава.</w:t>
      </w:r>
    </w:p>
    <w:p w14:paraId="759C3CDE" w14:textId="1153CBBD" w:rsidR="00807720" w:rsidRDefault="00D8163E" w:rsidP="009D2B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акон електронског пријема и завођења на писарници </w:t>
      </w:r>
      <w:r w:rsidR="00DE6A5F">
        <w:rPr>
          <w:rFonts w:ascii="Times New Roman" w:hAnsi="Times New Roman" w:cs="Times New Roman"/>
          <w:sz w:val="24"/>
          <w:szCs w:val="24"/>
          <w:lang w:val="sr-Cyrl-CS"/>
        </w:rPr>
        <w:t>Агенције,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2B1A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прослеђуј</w:t>
      </w:r>
      <w:r w:rsidR="00AB5AF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 Комисији за</w:t>
      </w:r>
      <w:r w:rsidR="000B2149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преглед и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оц</w:t>
      </w:r>
      <w:r w:rsidR="000B2149" w:rsidRPr="006756D4">
        <w:rPr>
          <w:rFonts w:ascii="Times New Roman" w:hAnsi="Times New Roman" w:cs="Times New Roman"/>
          <w:sz w:val="24"/>
          <w:szCs w:val="24"/>
          <w:lang w:val="sr-Cyrl-CS"/>
        </w:rPr>
        <w:t>ењивање пријава (у даљем тексту: Комисија)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9D2B1A">
        <w:rPr>
          <w:rFonts w:ascii="Times New Roman" w:hAnsi="Times New Roman" w:cs="Times New Roman"/>
          <w:sz w:val="24"/>
          <w:szCs w:val="24"/>
          <w:lang w:val="sr-Cyrl-CS"/>
        </w:rPr>
        <w:t xml:space="preserve">даљу обраду. </w:t>
      </w:r>
    </w:p>
    <w:p w14:paraId="56BBCB34" w14:textId="3C12D25E" w:rsidR="009D2B1A" w:rsidRDefault="009D2B1A" w:rsidP="009D2B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1D3DE2" w14:textId="77777777" w:rsidR="00B96A00" w:rsidRDefault="00B96A00" w:rsidP="009D2B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06A56B" w14:textId="4B4C1FE6" w:rsidR="00B62878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77" w:name="_Toc123112621"/>
      <w:bookmarkStart w:id="78" w:name="_Toc123112849"/>
      <w:bookmarkStart w:id="79" w:name="_Toc123113054"/>
      <w:r w:rsidRPr="008A0C2F">
        <w:rPr>
          <w:rStyle w:val="Emphasis"/>
          <w:i w:val="0"/>
          <w:lang w:val="ru-RU"/>
        </w:rPr>
        <w:t xml:space="preserve">3.3. </w:t>
      </w:r>
      <w:r w:rsidR="00B62878" w:rsidRPr="008A0C2F">
        <w:rPr>
          <w:rStyle w:val="Emphasis"/>
          <w:i w:val="0"/>
          <w:lang w:val="ru-RU"/>
        </w:rPr>
        <w:t>Документација која се доставља</w:t>
      </w:r>
      <w:bookmarkEnd w:id="77"/>
      <w:bookmarkEnd w:id="78"/>
      <w:bookmarkEnd w:id="79"/>
    </w:p>
    <w:p w14:paraId="32050131" w14:textId="77777777" w:rsidR="00B62878" w:rsidRPr="006756D4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0B9071" w14:textId="6173B7B6" w:rsidR="00B62878" w:rsidRPr="006756D4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Сваки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односилац пријаве је у обавези да на Портал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Агенциј</w:t>
      </w:r>
      <w:r w:rsidR="00E43C6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D1D9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унесе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све тражене податке</w:t>
      </w:r>
      <w:r w:rsidR="005011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5734">
        <w:rPr>
          <w:rFonts w:ascii="Times New Roman" w:hAnsi="Times New Roman" w:cs="Times New Roman"/>
          <w:sz w:val="24"/>
          <w:szCs w:val="24"/>
          <w:lang w:val="sr-Cyrl-RS"/>
        </w:rPr>
        <w:t xml:space="preserve">за: </w:t>
      </w:r>
    </w:p>
    <w:p w14:paraId="6821CE92" w14:textId="7B607F18" w:rsidR="00441160" w:rsidRDefault="00B62878" w:rsidP="004411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1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Пријава за учешће у Програму</w:t>
      </w:r>
      <w:r w:rsidR="00115D16">
        <w:rPr>
          <w:rFonts w:ascii="Times New Roman" w:hAnsi="Times New Roman" w:cs="Times New Roman"/>
          <w:sz w:val="24"/>
          <w:szCs w:val="24"/>
          <w:lang w:val="sr-Latn-RS"/>
        </w:rPr>
        <w:t xml:space="preserve"> –</w:t>
      </w:r>
      <w:r w:rsidR="008247D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F79A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15D16">
        <w:rPr>
          <w:rFonts w:ascii="Times New Roman" w:hAnsi="Times New Roman" w:cs="Times New Roman"/>
          <w:sz w:val="24"/>
          <w:szCs w:val="24"/>
          <w:lang w:val="sr-Cyrl-RS"/>
        </w:rPr>
        <w:t>ријава је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креиран</w:t>
      </w:r>
      <w:r w:rsidR="0050113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Портала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="00115D1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E43C65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електронски потписана.</w:t>
      </w:r>
    </w:p>
    <w:p w14:paraId="5DC434E0" w14:textId="77777777" w:rsidR="00441160" w:rsidRDefault="00441160" w:rsidP="004411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FEAFAC" w14:textId="2C263BDB" w:rsidR="00441160" w:rsidRPr="006756D4" w:rsidRDefault="0006177F" w:rsidP="004411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17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441160" w:rsidRPr="0006177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ао и да достави следећу документацију</w:t>
      </w:r>
      <w:r w:rsidR="0044116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7B0F826" w14:textId="0CA65B43" w:rsidR="00B62878" w:rsidRPr="006756D4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2C8D04" w14:textId="544139E9" w:rsidR="00B62878" w:rsidRPr="000175CD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2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0F79A5" w:rsidRPr="006756D4">
        <w:rPr>
          <w:rFonts w:ascii="Times New Roman" w:hAnsi="Times New Roman" w:cs="Times New Roman"/>
          <w:sz w:val="24"/>
          <w:szCs w:val="24"/>
          <w:lang w:val="sr-Cyrl-CS"/>
        </w:rPr>
        <w:t>Изјав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F79A5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 испуњености услова Програма, о додељеној државној помоћи de minimis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прихватању услова за учешће у Програму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8247D0" w:rsidRPr="00824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>Изјава  се издаје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под 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>и мора бити</w:t>
      </w:r>
      <w:r w:rsidR="00E43C65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 </w:t>
      </w:r>
      <w:r w:rsidR="000175CD">
        <w:rPr>
          <w:rFonts w:ascii="Times New Roman" w:hAnsi="Times New Roman" w:cs="Times New Roman"/>
          <w:sz w:val="24"/>
          <w:szCs w:val="24"/>
          <w:lang w:val="sr-Cyrl-CS"/>
        </w:rPr>
        <w:t>потписан</w:t>
      </w:r>
      <w:r w:rsidR="0006177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73FE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72AA9AC" w14:textId="143CCBDA" w:rsidR="00B62878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113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Изјаву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и његова одговорна лица </w:t>
      </w: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нису осуђивана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преступе, као и да чланови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односиоца пријаве и одговорна лица у оквиру Подносиоца пријаве нису осуђивани за кривична дела против привреде</w:t>
      </w:r>
      <w:r w:rsidR="000175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0175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>Изјава се издаје под пуном материјалном и кривичном одговорношћу и мора</w:t>
      </w:r>
      <w:r w:rsidR="009C23DB">
        <w:rPr>
          <w:rFonts w:ascii="Times New Roman" w:hAnsi="Times New Roman" w:cs="Times New Roman"/>
          <w:sz w:val="24"/>
          <w:szCs w:val="24"/>
          <w:lang w:val="sr-Cyrl-CS"/>
        </w:rPr>
        <w:t xml:space="preserve"> бити</w:t>
      </w:r>
      <w:r w:rsidR="000F79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 </w:t>
      </w:r>
      <w:r w:rsidR="000175CD">
        <w:rPr>
          <w:rFonts w:ascii="Times New Roman" w:hAnsi="Times New Roman" w:cs="Times New Roman"/>
          <w:sz w:val="24"/>
          <w:szCs w:val="24"/>
          <w:lang w:val="sr-Cyrl-CS"/>
        </w:rPr>
        <w:t>потписана</w:t>
      </w:r>
      <w:r w:rsidR="00073FEE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0175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8A71035" w14:textId="70024EBC" w:rsidR="008247D0" w:rsidRPr="00991BDC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0113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Копију уверења надлежног органа Пореске управе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7075E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измирио све доспеле обавезе по основу пореза и доприноса, које не сме бити старије од 30 </w:t>
      </w:r>
      <w:r w:rsidRPr="00991BDC">
        <w:rPr>
          <w:rFonts w:ascii="Times New Roman" w:hAnsi="Times New Roman" w:cs="Times New Roman"/>
          <w:sz w:val="24"/>
          <w:szCs w:val="24"/>
          <w:lang w:val="sr-Cyrl-CS"/>
        </w:rPr>
        <w:t>дана од дана подношења пријаве;</w:t>
      </w:r>
    </w:p>
    <w:p w14:paraId="492B0CE7" w14:textId="77777777" w:rsidR="00991BDC" w:rsidRPr="00991BDC" w:rsidRDefault="008247D0" w:rsidP="00991BD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1BDC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B62878" w:rsidRPr="00991BDC">
        <w:rPr>
          <w:rFonts w:ascii="Times New Roman" w:hAnsi="Times New Roman" w:cs="Times New Roman"/>
          <w:b/>
          <w:sz w:val="24"/>
          <w:szCs w:val="24"/>
          <w:lang w:val="sr-Cyrl-CS"/>
        </w:rPr>
        <w:t>Понуда/</w:t>
      </w:r>
      <w:r w:rsidR="000175CD" w:rsidRPr="00991BDC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B62878" w:rsidRPr="00991BDC">
        <w:rPr>
          <w:rFonts w:ascii="Times New Roman" w:hAnsi="Times New Roman" w:cs="Times New Roman"/>
          <w:b/>
          <w:sz w:val="24"/>
          <w:szCs w:val="24"/>
          <w:lang w:val="sr-Cyrl-CS"/>
        </w:rPr>
        <w:t>редрчун</w:t>
      </w:r>
      <w:r w:rsidR="000175CD" w:rsidRPr="00991BDC">
        <w:rPr>
          <w:rFonts w:ascii="Times New Roman" w:hAnsi="Times New Roman" w:cs="Times New Roman"/>
          <w:b/>
          <w:sz w:val="24"/>
          <w:szCs w:val="24"/>
          <w:lang w:val="sr-Cyrl-CS"/>
        </w:rPr>
        <w:t>/рачун</w:t>
      </w:r>
      <w:r w:rsidR="00B62878" w:rsidRPr="00991BDC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изабраног/их испоручиоца за различите пројектне</w:t>
      </w:r>
    </w:p>
    <w:p w14:paraId="166364B7" w14:textId="7F7F687B" w:rsidR="00B62878" w:rsidRPr="00991BDC" w:rsidRDefault="00B62878" w:rsidP="00991B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91BDC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активности. Понуда</w:t>
      </w:r>
      <w:r w:rsidR="00991BDC" w:rsidRPr="00991BDC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991BDC" w:rsidRPr="00991BDC">
        <w:rPr>
          <w:rFonts w:ascii="Times New Roman" w:hAnsi="Times New Roman" w:cs="Times New Roman"/>
          <w:sz w:val="24"/>
          <w:szCs w:val="24"/>
          <w:lang w:val="sr-Cyrl-RS"/>
        </w:rPr>
        <w:t>предрачун/рачун</w:t>
      </w:r>
      <w:r w:rsidRPr="00991BD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садржи јасно дефинисани предмет и обим активности, рок реализације и цену изражену у динарима и са приказаним ПДВ. У случају да је цена на понуди изражена у страној валути, прерачунава се према средњем курсу Народне банке Србије на дан издавања понуде</w:t>
      </w:r>
      <w:r w:rsidR="000175CD" w:rsidRPr="00991BDC">
        <w:rPr>
          <w:rFonts w:ascii="Times New Roman" w:hAnsi="Times New Roman" w:cs="Times New Roman"/>
          <w:sz w:val="24"/>
          <w:szCs w:val="24"/>
          <w:lang w:val="sr-Cyrl-CS"/>
        </w:rPr>
        <w:t>/плаћања рачуна</w:t>
      </w:r>
      <w:r w:rsidR="00991BDC" w:rsidRPr="00991BD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E1B863C" w14:textId="4FD8D9EA" w:rsidR="00B62878" w:rsidRPr="006756D4" w:rsidRDefault="00991BDC" w:rsidP="00991BD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 w:rsidR="00B62878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878"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Документација</w:t>
      </w:r>
      <w:r w:rsidR="00B62878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којом се доказују </w:t>
      </w:r>
      <w:r w:rsidR="00B62878"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компетенције </w:t>
      </w:r>
      <w:r w:rsidR="00B62878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B62878"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споручиоца услуге</w:t>
      </w:r>
      <w:r w:rsidR="00B62878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3FEE">
        <w:rPr>
          <w:rFonts w:ascii="Times New Roman" w:hAnsi="Times New Roman" w:cs="Times New Roman"/>
          <w:sz w:val="24"/>
          <w:szCs w:val="24"/>
          <w:lang w:val="sr-Cyrl-CS"/>
        </w:rPr>
        <w:t xml:space="preserve"> и то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00F9B020" w14:textId="186463B1" w:rsidR="00B62878" w:rsidRPr="006756D4" w:rsidRDefault="00B62878" w:rsidP="00B62878">
      <w:pPr>
        <w:pStyle w:val="ListParagraph"/>
        <w:tabs>
          <w:tab w:val="left" w:pos="108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1) акт о акредитацији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споручиоца (када се ради о сертификацији или другим активностима оцењивања </w:t>
      </w:r>
      <w:r w:rsidRPr="00A94CD5">
        <w:rPr>
          <w:rFonts w:ascii="Times New Roman" w:hAnsi="Times New Roman" w:cs="Times New Roman"/>
          <w:sz w:val="24"/>
          <w:szCs w:val="24"/>
          <w:lang w:val="sr-Cyrl-CS"/>
        </w:rPr>
        <w:t>усаглашености</w:t>
      </w:r>
      <w:r w:rsidR="00D030EC" w:rsidRPr="00A94CD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030EC">
        <w:rPr>
          <w:rFonts w:ascii="Times New Roman" w:hAnsi="Times New Roman" w:cs="Times New Roman"/>
          <w:sz w:val="24"/>
          <w:szCs w:val="24"/>
          <w:lang w:val="sr-Cyrl-CS"/>
        </w:rPr>
        <w:t>, уколико је примењиво.</w:t>
      </w:r>
      <w:r w:rsidR="00D030EC" w:rsidRPr="00A94C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94CD5">
        <w:rPr>
          <w:rFonts w:ascii="Times New Roman" w:hAnsi="Times New Roman" w:cs="Times New Roman"/>
          <w:sz w:val="24"/>
          <w:szCs w:val="24"/>
          <w:lang w:val="sr-Cyrl-CS"/>
        </w:rPr>
        <w:t>Акт о акредитацији сертификационих тела за системе менаџмента треба да обухвати најмање два стандарда;</w:t>
      </w:r>
    </w:p>
    <w:p w14:paraId="05E666B6" w14:textId="77777777" w:rsidR="00B62878" w:rsidRPr="006756D4" w:rsidRDefault="00B62878" w:rsidP="00B62878">
      <w:pPr>
        <w:pStyle w:val="ListParagraph"/>
        <w:tabs>
          <w:tab w:val="left" w:pos="108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2) референтна листа са минимум три препоруке (не старије од три године) на меморандуму клијента са детаљним описом врсте услуге и периодом извршења којом доказују компетенције за пружање предметне услуге;</w:t>
      </w:r>
    </w:p>
    <w:p w14:paraId="72FF189A" w14:textId="19055B1F" w:rsidR="00B62878" w:rsidRPr="006756D4" w:rsidRDefault="00B62878" w:rsidP="00B62878">
      <w:pPr>
        <w:pStyle w:val="ListParagraph"/>
        <w:tabs>
          <w:tab w:val="left" w:pos="108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3) испоручилац услуге мора да има најмање три запослена или на други начин ангажована лица (доказ – нпр. извод из регистра ЦРОСО на дан 31. децембар 2021. године, оверена копија уговора о ангажовању лица и др.)</w:t>
      </w:r>
      <w:r w:rsidR="00D030E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0379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примењиво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7C76C860" w14:textId="26C73E0A" w:rsidR="00073FEE" w:rsidRDefault="00B62878" w:rsidP="00073FEE">
      <w:pPr>
        <w:pStyle w:val="ListParagraph"/>
        <w:tabs>
          <w:tab w:val="left" w:pos="108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>4) Листа ангажованих лица који ћe имплементирати пројектне активности и за сваког појединачно доказати следеће:</w:t>
      </w:r>
    </w:p>
    <w:p w14:paraId="553DAEA7" w14:textId="03B5C8D7" w:rsidR="00B62878" w:rsidRPr="006756D4" w:rsidRDefault="00B62878" w:rsidP="00B62878">
      <w:pPr>
        <w:pStyle w:val="ListParagraph"/>
        <w:numPr>
          <w:ilvl w:val="0"/>
          <w:numId w:val="18"/>
        </w:numPr>
        <w:tabs>
          <w:tab w:val="left" w:pos="1350"/>
        </w:tabs>
        <w:spacing w:after="0"/>
        <w:ind w:left="1350" w:hanging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валификације и компетенције;</w:t>
      </w:r>
    </w:p>
    <w:p w14:paraId="2B8576DC" w14:textId="7610880E" w:rsidR="00073FEE" w:rsidRPr="00760132" w:rsidRDefault="00B62878" w:rsidP="00760132">
      <w:pPr>
        <w:pStyle w:val="ListParagraph"/>
        <w:numPr>
          <w:ilvl w:val="0"/>
          <w:numId w:val="18"/>
        </w:numPr>
        <w:tabs>
          <w:tab w:val="left" w:pos="1350"/>
        </w:tabs>
        <w:spacing w:after="0"/>
        <w:ind w:left="720" w:firstLine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адно искуство минимум три године у предметној области за коју се ангажује (доказ: потврда послодавца на меморандуму са описом посла или уговор о ангажовању на пружању услуга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ориснику којом доказују компетенције за пружање предметне услуге</w:t>
      </w:r>
      <w:r w:rsidR="000175CD" w:rsidRPr="00CE68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75CD">
        <w:rPr>
          <w:rFonts w:ascii="Times New Roman" w:hAnsi="Times New Roman" w:cs="Times New Roman"/>
          <w:sz w:val="24"/>
          <w:szCs w:val="24"/>
          <w:lang w:val="sr-Cyrl-RS"/>
        </w:rPr>
        <w:t>или други доказ којим се доказује испуњеност услова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58F0F35D" w14:textId="0303BB4C" w:rsidR="00630EFB" w:rsidRPr="007E0F3F" w:rsidRDefault="00630EFB" w:rsidP="00A03338">
      <w:pPr>
        <w:pStyle w:val="ListParagraph"/>
        <w:numPr>
          <w:ilvl w:val="0"/>
          <w:numId w:val="20"/>
        </w:numPr>
        <w:tabs>
          <w:tab w:val="left" w:pos="1350"/>
        </w:tabs>
        <w:spacing w:after="0"/>
        <w:ind w:right="4" w:firstLine="13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>За проценитеља безбедности кометичког производа потребно је</w:t>
      </w:r>
      <w:r w:rsidR="00A25981" w:rsidRPr="007E0F3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25981" w:rsidRPr="007E0F3F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 јавну</w:t>
      </w:r>
      <w:r w:rsidR="00073FEE"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исправу у области високог образовања, из области фармације, медицине, токсикологије или сличних еквивалентних дисциплина или образовања.</w:t>
      </w:r>
    </w:p>
    <w:p w14:paraId="61005FA5" w14:textId="77777777" w:rsidR="00B62878" w:rsidRPr="006756D4" w:rsidRDefault="00B62878" w:rsidP="00773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622F6E" w14:textId="77777777" w:rsidR="00B62878" w:rsidRPr="006756D4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301C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право да пре доношења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додели бесповратних средстава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од Подносиоца пријаве, затражи да достави додатну документацију, појашњења или састанак путем интернета, уз назначавање рока у којем је потребно доставити тражену документацију, а како би са сигурношћу утврдила да исти испуњава све услове Програма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3602DEF" w14:textId="77777777" w:rsidR="00B62878" w:rsidRDefault="00B62878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CF0037" w14:textId="77777777" w:rsidR="00D8163E" w:rsidRDefault="00D8163E" w:rsidP="00073F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482861" w14:textId="308708E5" w:rsidR="00D8163E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80" w:name="_Toc123112622"/>
      <w:bookmarkStart w:id="81" w:name="_Toc123112850"/>
      <w:bookmarkStart w:id="82" w:name="_Toc123113055"/>
      <w:r w:rsidRPr="008A0C2F">
        <w:rPr>
          <w:rStyle w:val="Emphasis"/>
          <w:i w:val="0"/>
          <w:lang w:val="ru-RU"/>
        </w:rPr>
        <w:t xml:space="preserve">3.4. </w:t>
      </w:r>
      <w:r w:rsidR="00D8163E" w:rsidRPr="008A0C2F">
        <w:rPr>
          <w:rStyle w:val="Emphasis"/>
          <w:i w:val="0"/>
          <w:lang w:val="ru-RU"/>
        </w:rPr>
        <w:t>Преглед и оцена пријава</w:t>
      </w:r>
      <w:bookmarkEnd w:id="80"/>
      <w:bookmarkEnd w:id="81"/>
      <w:bookmarkEnd w:id="82"/>
    </w:p>
    <w:p w14:paraId="53545535" w14:textId="77777777" w:rsidR="00840E26" w:rsidRPr="00840E26" w:rsidRDefault="00840E26" w:rsidP="00840E2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41E860" w14:textId="51692555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Комисију решењем образује директор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Агенције </w:t>
      </w:r>
      <w:r w:rsidR="0077301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чине </w:t>
      </w:r>
      <w:r w:rsidR="0077301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комисије, </w:t>
      </w:r>
      <w:r w:rsidR="0077301C">
        <w:rPr>
          <w:rFonts w:ascii="Times New Roman" w:hAnsi="Times New Roman" w:cs="Times New Roman"/>
          <w:sz w:val="24"/>
          <w:szCs w:val="24"/>
          <w:lang w:val="sr-Cyrl-CS"/>
        </w:rPr>
        <w:t>и два члана</w:t>
      </w:r>
      <w:r w:rsidR="007B7E74" w:rsidRPr="00EE57E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од којих је један представник МП,</w:t>
      </w:r>
      <w:r w:rsidR="009C59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163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њихови заменици</w:t>
      </w:r>
      <w:r w:rsidR="00073FEE">
        <w:rPr>
          <w:rFonts w:ascii="Times New Roman" w:hAnsi="Times New Roman" w:cs="Times New Roman"/>
          <w:sz w:val="24"/>
          <w:szCs w:val="24"/>
          <w:lang w:val="sr-Cyrl-CS"/>
        </w:rPr>
        <w:t>. П</w:t>
      </w:r>
      <w:r w:rsidR="00570A3E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570A3E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599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 доставља припремљене материјале члановима </w:t>
      </w:r>
      <w:r w:rsidR="00CE68E3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омисије, усаглашава термин за седницу </w:t>
      </w:r>
      <w:r w:rsidR="00CE68E3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 и доставља позив за одржавање седнице </w:t>
      </w:r>
      <w:r w:rsidR="00CE68E3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омисије. </w:t>
      </w:r>
    </w:p>
    <w:p w14:paraId="417CB498" w14:textId="2DAC41E4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>Комисија разматра поднете пријаве по њиховом приспећу, проверава формалну исправност поднетих пријава, разматра пријаве пројекта и пратећу документацију,</w:t>
      </w:r>
      <w:r w:rsidR="00073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и оцењује пријаве према утврђеним условима у Програму. </w:t>
      </w:r>
    </w:p>
    <w:p w14:paraId="6828FFA9" w14:textId="77777777" w:rsidR="00945ECA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>Динамика одржавања седница Комисије ће се утврђивати на основу</w:t>
      </w:r>
      <w:r w:rsidR="00570A3E">
        <w:rPr>
          <w:rFonts w:ascii="Times New Roman" w:hAnsi="Times New Roman" w:cs="Times New Roman"/>
          <w:sz w:val="24"/>
          <w:szCs w:val="24"/>
          <w:lang w:val="sr-Cyrl-CS"/>
        </w:rPr>
        <w:t xml:space="preserve"> пристиглих пријава</w:t>
      </w:r>
      <w:r w:rsidR="00AA0A5D" w:rsidRPr="006756D4">
        <w:rPr>
          <w:rFonts w:ascii="Times New Roman" w:hAnsi="Times New Roman" w:cs="Times New Roman"/>
          <w:sz w:val="24"/>
          <w:szCs w:val="24"/>
          <w:lang w:val="sr-Cyrl-CS"/>
        </w:rPr>
        <w:t>, а најмање једном месечно.</w:t>
      </w:r>
    </w:p>
    <w:p w14:paraId="07E4EB70" w14:textId="77777777" w:rsidR="00B62878" w:rsidRPr="006756D4" w:rsidRDefault="00B62878" w:rsidP="00F32A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74E8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sr-Cyrl-CS"/>
        </w:rPr>
        <w:t>Поднета пријава мора бити потпуна, допуштена и благовремена.</w:t>
      </w:r>
    </w:p>
    <w:p w14:paraId="7428D085" w14:textId="1A2A341C" w:rsidR="00945ECA" w:rsidRPr="006756D4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Комисија </w:t>
      </w:r>
      <w:r w:rsidR="00B62878">
        <w:rPr>
          <w:rFonts w:ascii="Times New Roman" w:hAnsi="Times New Roman" w:cs="Times New Roman"/>
          <w:sz w:val="24"/>
          <w:szCs w:val="24"/>
          <w:lang w:val="sr-Cyrl-CS"/>
        </w:rPr>
        <w:t xml:space="preserve">након прегледа о оцене пријава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даје предлог одлуке о поднетој пријави, о чему сачињава записник/извештај са седнице Комисије. Директор </w:t>
      </w:r>
      <w:r w:rsidR="000D1D9A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="000D1D9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доноси коначну одлуку о поднетој пријави.</w:t>
      </w:r>
    </w:p>
    <w:p w14:paraId="5CD47E4B" w14:textId="73DDE9F0" w:rsidR="00945ECA" w:rsidRPr="00623685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3E53"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="00E53E53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доставља коначну </w:t>
      </w:r>
      <w:r w:rsidR="007026D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длуку  Подносиоцу пријаве. </w:t>
      </w:r>
    </w:p>
    <w:p w14:paraId="5EFDE660" w14:textId="1648D2F3" w:rsidR="00B62878" w:rsidRDefault="00B62878" w:rsidP="00EF76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D16BC4" w14:textId="77777777" w:rsidR="00B96A00" w:rsidRDefault="00B96A00" w:rsidP="00EF76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7BD6A1" w14:textId="2C49D0FE" w:rsidR="00B62878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83" w:name="_Toc123112623"/>
      <w:bookmarkStart w:id="84" w:name="_Toc123112851"/>
      <w:bookmarkStart w:id="85" w:name="_Toc123113056"/>
      <w:r w:rsidRPr="008A0C2F">
        <w:rPr>
          <w:rStyle w:val="Emphasis"/>
          <w:i w:val="0"/>
          <w:lang w:val="ru-RU"/>
        </w:rPr>
        <w:t xml:space="preserve">3.5. </w:t>
      </w:r>
      <w:r w:rsidR="00B62878" w:rsidRPr="008A0C2F">
        <w:rPr>
          <w:rStyle w:val="Emphasis"/>
          <w:i w:val="0"/>
          <w:lang w:val="ru-RU"/>
        </w:rPr>
        <w:t>Поступак по жалби</w:t>
      </w:r>
      <w:bookmarkEnd w:id="83"/>
      <w:bookmarkEnd w:id="84"/>
      <w:bookmarkEnd w:id="85"/>
    </w:p>
    <w:p w14:paraId="22E5AB97" w14:textId="77777777" w:rsidR="00B62878" w:rsidRPr="006756D4" w:rsidRDefault="00B62878" w:rsidP="00B62878">
      <w:pPr>
        <w:spacing w:after="0"/>
        <w:ind w:left="9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F4962C" w14:textId="2411BC56" w:rsidR="00B62878" w:rsidRPr="00EE57EE" w:rsidRDefault="00B62878" w:rsidP="00B62878">
      <w:pPr>
        <w:spacing w:after="0"/>
        <w:jc w:val="both"/>
        <w:rPr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Подносиоци пријава имају право жалбе на одлуку директора </w:t>
      </w:r>
      <w:r w:rsidR="00EF76E2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. Жалба се подноси непосредно или препорученом поштом у року од 15 дана од дана пријема одлуке 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 xml:space="preserve">Развојној агенцији Србије за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Министарств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привреде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на адресу Кнеза Милоша </w:t>
      </w:r>
      <w:r w:rsidR="00630EFB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, 11000 Београд.</w:t>
      </w:r>
      <w:r w:rsidRPr="00EE57EE">
        <w:rPr>
          <w:lang w:val="sr-Cyrl-CS"/>
        </w:rPr>
        <w:t xml:space="preserve"> </w:t>
      </w:r>
    </w:p>
    <w:p w14:paraId="4531F96A" w14:textId="77777777" w:rsidR="00B62878" w:rsidRPr="006756D4" w:rsidRDefault="00B62878" w:rsidP="00B628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7EE">
        <w:rPr>
          <w:lang w:val="sr-Cyrl-CS"/>
        </w:rPr>
        <w:tab/>
      </w:r>
      <w:r w:rsidRPr="00EE57EE">
        <w:rPr>
          <w:rFonts w:ascii="Times New Roman" w:hAnsi="Times New Roman" w:cs="Times New Roman"/>
          <w:sz w:val="24"/>
          <w:szCs w:val="24"/>
          <w:lang w:val="sr-Cyrl-CS"/>
        </w:rPr>
        <w:t>О жалби одлучује министар привреде у року од 30 дана од дана пријема жалбе</w:t>
      </w:r>
      <w:r w:rsidRPr="00EE57EE">
        <w:rPr>
          <w:lang w:val="sr-Cyrl-CS"/>
        </w:rPr>
        <w:t>.</w:t>
      </w:r>
    </w:p>
    <w:p w14:paraId="293A32C6" w14:textId="77777777" w:rsidR="007026DA" w:rsidRDefault="007026DA" w:rsidP="00945ECA">
      <w:pPr>
        <w:spacing w:after="0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lang w:val="sr-Cyrl-CS"/>
        </w:rPr>
      </w:pPr>
    </w:p>
    <w:p w14:paraId="38BA928C" w14:textId="1785256E" w:rsidR="0007677C" w:rsidRDefault="0007677C" w:rsidP="009634A5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F99A4A" w14:textId="77777777" w:rsidR="00B96A00" w:rsidRDefault="00B96A00" w:rsidP="009634A5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94DCAC" w14:textId="281FE13A" w:rsidR="007026DA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86" w:name="_Toc123112624"/>
      <w:bookmarkStart w:id="87" w:name="_Toc123112852"/>
      <w:bookmarkStart w:id="88" w:name="_Toc123113057"/>
      <w:r w:rsidRPr="008A0C2F">
        <w:rPr>
          <w:rStyle w:val="Emphasis"/>
          <w:i w:val="0"/>
          <w:lang w:val="ru-RU"/>
        </w:rPr>
        <w:lastRenderedPageBreak/>
        <w:t xml:space="preserve">3.6. </w:t>
      </w:r>
      <w:r w:rsidR="007026DA" w:rsidRPr="008A0C2F">
        <w:rPr>
          <w:rStyle w:val="Emphasis"/>
          <w:i w:val="0"/>
          <w:lang w:val="ru-RU"/>
        </w:rPr>
        <w:t>Закључење уговора</w:t>
      </w:r>
      <w:bookmarkEnd w:id="86"/>
      <w:bookmarkEnd w:id="87"/>
      <w:bookmarkEnd w:id="88"/>
    </w:p>
    <w:p w14:paraId="55336AE4" w14:textId="77777777" w:rsidR="008A0C2F" w:rsidRDefault="008A0C2F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E2AE31" w14:textId="785AF9F0" w:rsidR="007026DA" w:rsidRPr="001C19CF" w:rsidRDefault="007026D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 корисници којима су одобрена бесповратна средства закључује се Уговор о додели бесповратних средстава.</w:t>
      </w:r>
    </w:p>
    <w:p w14:paraId="6041635E" w14:textId="77777777" w:rsidR="00945ECA" w:rsidRPr="007E0F3F" w:rsidRDefault="00945ECA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Уговором се прецизирају сва права и обавезе уговорних страна при реализацији пројекта и то: износ одобрених средстава, намена средстава, начин плаћања, рок за реализацију пројекта, начин извештавања о реализованим активностима и начин 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доказивања реализованих активности (рачун</w:t>
      </w:r>
      <w:r w:rsidR="00F21372" w:rsidRPr="007E0F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, извод</w:t>
      </w:r>
      <w:r w:rsidR="00F21372" w:rsidRPr="007E0F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>, извештај, сертификат</w:t>
      </w:r>
      <w:r w:rsidR="00F21372" w:rsidRPr="007E0F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E0F3F">
        <w:rPr>
          <w:rFonts w:ascii="Times New Roman" w:hAnsi="Times New Roman" w:cs="Times New Roman"/>
          <w:sz w:val="24"/>
          <w:szCs w:val="24"/>
          <w:lang w:val="sr-Cyrl-CS"/>
        </w:rPr>
        <w:t xml:space="preserve"> и сл).</w:t>
      </w:r>
    </w:p>
    <w:p w14:paraId="0165218A" w14:textId="77777777" w:rsidR="008A050C" w:rsidRPr="007E0F3F" w:rsidRDefault="00945ECA" w:rsidP="007E0F3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E0F3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A050C" w:rsidRPr="007E0F3F">
        <w:rPr>
          <w:rFonts w:ascii="Times New Roman" w:hAnsi="Times New Roman"/>
          <w:sz w:val="24"/>
          <w:szCs w:val="24"/>
          <w:lang w:val="sr-Cyrl-CS"/>
        </w:rPr>
        <w:t>Као средство обезбеђења за добро извршење посла корисник по потписивању уговора са РАС доставља:</w:t>
      </w:r>
    </w:p>
    <w:p w14:paraId="1FC44F40" w14:textId="77777777" w:rsidR="008A050C" w:rsidRPr="007E0F3F" w:rsidRDefault="008A050C" w:rsidP="007E0F3F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E0F3F">
        <w:rPr>
          <w:rFonts w:ascii="Times New Roman" w:hAnsi="Times New Roman"/>
          <w:sz w:val="24"/>
          <w:szCs w:val="24"/>
          <w:lang w:val="sr-Cyrl-CS"/>
        </w:rPr>
        <w:t>-</w:t>
      </w:r>
      <w:r w:rsidRPr="007E0F3F">
        <w:rPr>
          <w:rFonts w:ascii="Times New Roman" w:hAnsi="Times New Roman"/>
          <w:sz w:val="24"/>
          <w:szCs w:val="24"/>
          <w:lang w:val="sr-Cyrl-CS"/>
        </w:rPr>
        <w:tab/>
        <w:t>оверену и потписану бланко соло меницу;</w:t>
      </w:r>
    </w:p>
    <w:p w14:paraId="492112DB" w14:textId="77777777" w:rsidR="008A050C" w:rsidRPr="007E0F3F" w:rsidRDefault="008A050C" w:rsidP="008A050C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E0F3F">
        <w:rPr>
          <w:rFonts w:ascii="Times New Roman" w:hAnsi="Times New Roman"/>
          <w:sz w:val="24"/>
          <w:szCs w:val="24"/>
          <w:lang w:val="sr-Cyrl-CS"/>
        </w:rPr>
        <w:t>-</w:t>
      </w:r>
      <w:r w:rsidRPr="007E0F3F">
        <w:rPr>
          <w:rFonts w:ascii="Times New Roman" w:hAnsi="Times New Roman"/>
          <w:sz w:val="24"/>
          <w:szCs w:val="24"/>
          <w:lang w:val="sr-Cyrl-CS"/>
        </w:rPr>
        <w:tab/>
        <w:t>доказ да је меница регистрована у Регистру Народне банке Србије;</w:t>
      </w:r>
    </w:p>
    <w:p w14:paraId="14DD4147" w14:textId="77777777" w:rsidR="008A050C" w:rsidRPr="007E0F3F" w:rsidRDefault="008A050C" w:rsidP="008A050C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E0F3F">
        <w:rPr>
          <w:rFonts w:ascii="Times New Roman" w:hAnsi="Times New Roman"/>
          <w:sz w:val="24"/>
          <w:szCs w:val="24"/>
          <w:lang w:val="sr-Cyrl-CS"/>
        </w:rPr>
        <w:t>-</w:t>
      </w:r>
      <w:r w:rsidRPr="007E0F3F">
        <w:rPr>
          <w:rFonts w:ascii="Times New Roman" w:hAnsi="Times New Roman"/>
          <w:sz w:val="24"/>
          <w:szCs w:val="24"/>
          <w:lang w:val="sr-Cyrl-CS"/>
        </w:rPr>
        <w:tab/>
        <w:t>оверено и потписано менично овлашћење;</w:t>
      </w:r>
    </w:p>
    <w:p w14:paraId="4F06281A" w14:textId="3A3D469C" w:rsidR="00872051" w:rsidRPr="00872051" w:rsidRDefault="008A050C" w:rsidP="00872051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E0F3F">
        <w:rPr>
          <w:rFonts w:ascii="Times New Roman" w:hAnsi="Times New Roman"/>
          <w:sz w:val="24"/>
          <w:szCs w:val="24"/>
          <w:lang w:val="sr-Cyrl-CS"/>
        </w:rPr>
        <w:t>-</w:t>
      </w:r>
      <w:r w:rsidRPr="007E0F3F">
        <w:rPr>
          <w:rFonts w:ascii="Times New Roman" w:hAnsi="Times New Roman"/>
          <w:sz w:val="24"/>
          <w:szCs w:val="24"/>
          <w:lang w:val="sr-Cyrl-CS"/>
        </w:rPr>
        <w:tab/>
        <w:t>копију картона депонованих потписа, оверену од стране пословне банке.</w:t>
      </w:r>
    </w:p>
    <w:p w14:paraId="2C616CE0" w14:textId="346CDA79" w:rsidR="00257B81" w:rsidRPr="00872051" w:rsidRDefault="0007677C" w:rsidP="008720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72051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у току уговарања и реализације пројекта настану евентуална одступања у односу на одобрени пројекат ( нпр. промена испоручиоца, измене и допуне буџета, промена пројектних активности и сл.), корисник је у обавези да у року од седам дана писаним путем обавести </w:t>
      </w:r>
      <w:r w:rsidR="00E53E53" w:rsidRPr="00872051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Агенцију </w:t>
      </w:r>
      <w:r w:rsidRPr="00872051">
        <w:rPr>
          <w:rFonts w:ascii="Times New Roman" w:hAnsi="Times New Roman" w:cs="Times New Roman"/>
          <w:sz w:val="24"/>
          <w:szCs w:val="24"/>
          <w:lang w:val="sr-Cyrl-CS"/>
        </w:rPr>
        <w:t xml:space="preserve">о насталој промени. </w:t>
      </w:r>
      <w:r w:rsidR="00232E32" w:rsidRPr="00872051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одлучује о оправданости захтева у року од 15 дана од дана пријема захтева. Коначну одлуку доноси директор. </w:t>
      </w:r>
    </w:p>
    <w:p w14:paraId="1510B31A" w14:textId="62CAB40E" w:rsidR="00B96A00" w:rsidRDefault="00B96A00" w:rsidP="002E354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56A7A25" w14:textId="77777777" w:rsidR="002E3545" w:rsidRPr="00C425C4" w:rsidRDefault="002E3545" w:rsidP="002E354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31CF38F" w14:textId="444ACCFF" w:rsidR="00257B81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89" w:name="_Toc123112625"/>
      <w:bookmarkStart w:id="90" w:name="_Toc123112853"/>
      <w:bookmarkStart w:id="91" w:name="_Toc123113058"/>
      <w:r w:rsidRPr="008A0C2F">
        <w:rPr>
          <w:rStyle w:val="Emphasis"/>
          <w:i w:val="0"/>
          <w:lang w:val="ru-RU"/>
        </w:rPr>
        <w:t xml:space="preserve">3.7. </w:t>
      </w:r>
      <w:r w:rsidR="00257B81" w:rsidRPr="008A0C2F">
        <w:rPr>
          <w:rStyle w:val="Emphasis"/>
          <w:i w:val="0"/>
          <w:lang w:val="ru-RU"/>
        </w:rPr>
        <w:t>Реализација уговора</w:t>
      </w:r>
      <w:bookmarkEnd w:id="89"/>
      <w:bookmarkEnd w:id="90"/>
      <w:bookmarkEnd w:id="91"/>
    </w:p>
    <w:p w14:paraId="503BC75F" w14:textId="77777777" w:rsidR="00EF76E2" w:rsidRPr="00D05108" w:rsidRDefault="00EF76E2" w:rsidP="00EF76E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14:paraId="78B8722A" w14:textId="00EE7706" w:rsidR="00945ECA" w:rsidRPr="006756D4" w:rsidRDefault="00D05108" w:rsidP="00EF76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прати реализацију уговора и одобрених пројектних активности у складу са одобреним буџетом пројекта. По реализацији пројекта </w:t>
      </w:r>
      <w:r w:rsidR="00182054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="00182054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орисници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подносе </w:t>
      </w:r>
      <w:r w:rsidR="00257B81">
        <w:rPr>
          <w:rFonts w:ascii="Times New Roman" w:hAnsi="Times New Roman" w:cs="Times New Roman"/>
          <w:sz w:val="24"/>
          <w:szCs w:val="24"/>
          <w:lang w:val="sr-Cyrl-CS"/>
        </w:rPr>
        <w:t>документацију којом се доказује реализација активности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57B81">
        <w:rPr>
          <w:rFonts w:ascii="Times New Roman" w:hAnsi="Times New Roman" w:cs="Times New Roman"/>
          <w:sz w:val="24"/>
          <w:szCs w:val="24"/>
          <w:lang w:val="sr-Cyrl-CS"/>
        </w:rPr>
        <w:t xml:space="preserve">  Захтев за рефундацију средстава као и Извештај о реализованим активностим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ће бити креиран на порталу </w:t>
      </w:r>
      <w:r w:rsidR="00EF76E2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57B81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</w:t>
      </w:r>
      <w:r w:rsidR="00257B81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валидира достављен</w:t>
      </w:r>
      <w:r w:rsidR="00257B81">
        <w:rPr>
          <w:rFonts w:ascii="Times New Roman" w:hAnsi="Times New Roman" w:cs="Times New Roman"/>
          <w:sz w:val="24"/>
          <w:szCs w:val="24"/>
          <w:lang w:val="sr-Cyrl-CS"/>
        </w:rPr>
        <w:t>у документацију на основу чега се Кориснику исплаћују средства.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7009E75" w14:textId="5932F27B" w:rsidR="00945ECA" w:rsidRPr="006756D4" w:rsidRDefault="00E31B59" w:rsidP="00EF76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 извршеној анализи извештаја о реализацији пројектних активности, </w:t>
      </w:r>
      <w:r w:rsidR="00E53E53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задржава право да </w:t>
      </w:r>
      <w:r w:rsidR="000805B5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>ориснику који поднесе непотпун наведени извештај</w:t>
      </w:r>
      <w:r w:rsidR="00257B81">
        <w:rPr>
          <w:rFonts w:ascii="Times New Roman" w:hAnsi="Times New Roman" w:cs="Times New Roman"/>
          <w:sz w:val="24"/>
          <w:szCs w:val="24"/>
          <w:lang w:val="sr-Cyrl-CS"/>
        </w:rPr>
        <w:t>, не достави сву потребну документацију, или утврди неправилности у току реализације</w:t>
      </w:r>
      <w:r w:rsidR="00945ECA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, не исплати средства предвиђена Уговором. </w:t>
      </w:r>
    </w:p>
    <w:p w14:paraId="4DCBC93E" w14:textId="77777777" w:rsidR="00312746" w:rsidRPr="006756D4" w:rsidRDefault="00312746" w:rsidP="00945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F42817" w14:textId="77777777" w:rsidR="00060B43" w:rsidRDefault="00060B43" w:rsidP="00B94B4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B2C8A8" w14:textId="031C6B15" w:rsidR="002B3AC7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92" w:name="_Toc123112626"/>
      <w:bookmarkStart w:id="93" w:name="_Toc123112854"/>
      <w:bookmarkStart w:id="94" w:name="_Toc123113059"/>
      <w:r w:rsidRPr="008A0C2F">
        <w:rPr>
          <w:rStyle w:val="Emphasis"/>
          <w:i w:val="0"/>
          <w:lang w:val="ru-RU"/>
        </w:rPr>
        <w:t xml:space="preserve">3.8. </w:t>
      </w:r>
      <w:r w:rsidR="002B3AC7" w:rsidRPr="008A0C2F">
        <w:rPr>
          <w:rStyle w:val="Emphasis"/>
          <w:i w:val="0"/>
          <w:lang w:val="ru-RU"/>
        </w:rPr>
        <w:t>Документација која се подноси у циљу доказивања реализације пројектних активности</w:t>
      </w:r>
      <w:bookmarkEnd w:id="92"/>
      <w:bookmarkEnd w:id="93"/>
      <w:bookmarkEnd w:id="94"/>
    </w:p>
    <w:p w14:paraId="77C8A7C0" w14:textId="77777777" w:rsidR="002B3AC7" w:rsidRPr="00840E26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D85EF8" w14:textId="449D9D04" w:rsidR="002B3AC7" w:rsidRPr="006756D4" w:rsidRDefault="002B3AC7" w:rsidP="00EF76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Корисници, по реализацији одобрених активности, достављају </w:t>
      </w:r>
      <w:r w:rsidR="00E53E53">
        <w:rPr>
          <w:rFonts w:ascii="Times New Roman" w:hAnsi="Times New Roman" w:cs="Times New Roman"/>
          <w:sz w:val="24"/>
          <w:szCs w:val="24"/>
          <w:lang w:val="sr-Cyrl-CS"/>
        </w:rPr>
        <w:t>Агенцији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2C0316C" w14:textId="274B09FA" w:rsidR="002B3AC7" w:rsidRPr="00EF76E2" w:rsidRDefault="002B3AC7" w:rsidP="002B3AC7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звештај о реализацији пројектних активности</w:t>
      </w:r>
      <w:r w:rsidR="00EF76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108">
        <w:rPr>
          <w:rFonts w:ascii="Times New Roman" w:hAnsi="Times New Roman" w:cs="Times New Roman"/>
          <w:sz w:val="24"/>
          <w:szCs w:val="24"/>
          <w:lang w:val="sr-Cyrl-CS"/>
        </w:rPr>
        <w:t xml:space="preserve">– креиран на порталу </w:t>
      </w:r>
      <w:r w:rsidR="00E53E53" w:rsidRPr="00EF76E2">
        <w:rPr>
          <w:rFonts w:ascii="Times New Roman" w:hAnsi="Times New Roman" w:cs="Times New Roman"/>
          <w:sz w:val="24"/>
          <w:szCs w:val="24"/>
          <w:lang w:val="sr-Cyrl-CS"/>
        </w:rPr>
        <w:t>Агенције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234FA90" w14:textId="5663BACC" w:rsidR="00026136" w:rsidRPr="00EF76E2" w:rsidRDefault="00026136" w:rsidP="002B3AC7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6E2">
        <w:rPr>
          <w:rFonts w:ascii="Times New Roman" w:hAnsi="Times New Roman" w:cs="Times New Roman"/>
          <w:sz w:val="24"/>
          <w:szCs w:val="24"/>
          <w:lang w:val="sr-Cyrl-CS"/>
        </w:rPr>
        <w:t>Документацију којом се доказује да је активност реализована (документација везана за имплементацију, пословник квалитета, сертификати, извештаји о испитивањима</w:t>
      </w:r>
      <w:r w:rsidR="00E31B59" w:rsidRPr="00EF76E2">
        <w:rPr>
          <w:rFonts w:ascii="Times New Roman" w:hAnsi="Times New Roman" w:cs="Times New Roman"/>
          <w:sz w:val="24"/>
          <w:szCs w:val="24"/>
          <w:lang w:val="sr-Cyrl-CS"/>
        </w:rPr>
        <w:t xml:space="preserve"> и слично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557D49BE" w14:textId="016DBBA6" w:rsidR="002B3AC7" w:rsidRPr="00EF76E2" w:rsidRDefault="002B3AC7" w:rsidP="002B3AC7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6E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Образац 3 - </w:t>
      </w:r>
      <w:r w:rsidR="00E31B59" w:rsidRPr="00EF76E2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>ахтев за исплату (рефундацију) средстава (попуњен, потписан и оверен од стране  корисника);</w:t>
      </w:r>
    </w:p>
    <w:p w14:paraId="4282D949" w14:textId="77777777" w:rsidR="002B3AC7" w:rsidRPr="00EF76E2" w:rsidRDefault="0064634F" w:rsidP="002B3AC7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6E2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2B3AC7" w:rsidRPr="00EF76E2">
        <w:rPr>
          <w:rFonts w:ascii="Times New Roman" w:hAnsi="Times New Roman" w:cs="Times New Roman"/>
          <w:sz w:val="24"/>
          <w:szCs w:val="24"/>
          <w:lang w:val="sr-Cyrl-CS"/>
        </w:rPr>
        <w:t>актуре, уговоре и осталу финансијску документацију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0D6A880" w14:textId="36C22F92" w:rsidR="002B3AC7" w:rsidRPr="00EF76E2" w:rsidRDefault="00F32AD5" w:rsidP="002B3AC7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B3AC7" w:rsidRPr="00EF76E2">
        <w:rPr>
          <w:rFonts w:ascii="Times New Roman" w:hAnsi="Times New Roman" w:cs="Times New Roman"/>
          <w:sz w:val="24"/>
          <w:szCs w:val="24"/>
          <w:lang w:val="sr-Cyrl-CS"/>
        </w:rPr>
        <w:t xml:space="preserve">зводе са рачуна - са означеном исплатом. </w:t>
      </w:r>
    </w:p>
    <w:p w14:paraId="360B0E51" w14:textId="77777777" w:rsidR="002B3AC7" w:rsidRPr="006756D4" w:rsidRDefault="002B3AC7" w:rsidP="002B3AC7">
      <w:pPr>
        <w:spacing w:after="0"/>
        <w:ind w:left="108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1310EC4" w14:textId="77777777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Сви рачуни морају бити плаћени са рачуна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орисника.</w:t>
      </w:r>
    </w:p>
    <w:p w14:paraId="32107123" w14:textId="77777777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D10FD3" w14:textId="7E9871A8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34F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право да</w:t>
      </w:r>
      <w:r w:rsidR="00EF76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је потребно, затражи додатну документацију у сврху доказивања реализације подржане активности, као и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затражи додатне податке/документацију и до три године након реализације пројекта.</w:t>
      </w:r>
    </w:p>
    <w:p w14:paraId="5E58EFC3" w14:textId="77777777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4F2EB14" w14:textId="77777777" w:rsidR="002B3AC7" w:rsidRPr="006756D4" w:rsidRDefault="002B3AC7" w:rsidP="004E14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6310C92" w14:textId="4BC9EFA1" w:rsidR="002B3AC7" w:rsidRPr="008A0C2F" w:rsidRDefault="008A0C2F" w:rsidP="008A0C2F">
      <w:pPr>
        <w:pStyle w:val="MiraPodnaslov1"/>
        <w:rPr>
          <w:rStyle w:val="Emphasis"/>
          <w:i w:val="0"/>
          <w:lang w:val="ru-RU"/>
        </w:rPr>
      </w:pPr>
      <w:bookmarkStart w:id="95" w:name="_Toc123112627"/>
      <w:bookmarkStart w:id="96" w:name="_Toc123112855"/>
      <w:bookmarkStart w:id="97" w:name="_Toc123113060"/>
      <w:r w:rsidRPr="008A0C2F">
        <w:rPr>
          <w:rStyle w:val="Emphasis"/>
          <w:i w:val="0"/>
          <w:lang w:val="ru-RU"/>
        </w:rPr>
        <w:t xml:space="preserve">3.9. </w:t>
      </w:r>
      <w:r w:rsidR="002B3AC7" w:rsidRPr="008A0C2F">
        <w:rPr>
          <w:rStyle w:val="Emphasis"/>
          <w:i w:val="0"/>
          <w:lang w:val="ru-RU"/>
        </w:rPr>
        <w:t>Динамика преноса средстава</w:t>
      </w:r>
      <w:bookmarkEnd w:id="95"/>
      <w:bookmarkEnd w:id="96"/>
      <w:bookmarkEnd w:id="97"/>
    </w:p>
    <w:p w14:paraId="62BC209E" w14:textId="77777777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3C3699" w14:textId="522704F2" w:rsidR="002B3AC7" w:rsidRPr="006756D4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0E26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ће </w:t>
      </w:r>
      <w:r w:rsidR="00840E26" w:rsidRPr="006756D4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840E26">
        <w:rPr>
          <w:rFonts w:ascii="Times New Roman" w:hAnsi="Times New Roman" w:cs="Times New Roman"/>
          <w:sz w:val="24"/>
          <w:szCs w:val="24"/>
          <w:lang w:val="sr-Cyrl-CS"/>
        </w:rPr>
        <w:t xml:space="preserve"> валидације достављеног Извештаја о реализацији </w:t>
      </w:r>
      <w:r w:rsidR="00840E26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 свих доказа о завршеним пројектним активностима и резултатима имплементираних пројектних активности</w:t>
      </w:r>
      <w:r w:rsidR="00840E26">
        <w:rPr>
          <w:rFonts w:ascii="Times New Roman" w:hAnsi="Times New Roman" w:cs="Times New Roman"/>
          <w:sz w:val="24"/>
          <w:szCs w:val="24"/>
          <w:lang w:val="sr-Cyrl-CS"/>
        </w:rPr>
        <w:t xml:space="preserve">, а по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уговора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орисником рефундирати одобрени износ бесповратних средстава</w:t>
      </w:r>
      <w:r w:rsidR="00840E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F076652" w14:textId="77777777" w:rsidR="002B3AC7" w:rsidRDefault="002B3AC7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4634F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право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ориснику који поднесе непотпун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звештај о реализацији пројектних активности и оствареним резултатима, не достави све фактуре, уговоре и осталу релевантну документацију за правдање реализације пројектних активности, или на било који други начин не испуни уговорне обавезе, не исплати средства предвиђена уговором.</w:t>
      </w:r>
    </w:p>
    <w:p w14:paraId="49ED305B" w14:textId="4793C9F4" w:rsidR="008C5448" w:rsidRDefault="008C5448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случају да је цена на фактури изражена </w:t>
      </w:r>
      <w:r w:rsidR="00840E26">
        <w:rPr>
          <w:rFonts w:ascii="Times New Roman" w:hAnsi="Times New Roman" w:cs="Times New Roman"/>
          <w:sz w:val="24"/>
          <w:szCs w:val="24"/>
          <w:lang w:val="sr-Cyrl-CS"/>
        </w:rPr>
        <w:t>у страној валути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прерачунава се по средњем курсу НБС на дан плаћања. </w:t>
      </w:r>
    </w:p>
    <w:p w14:paraId="2B64E15C" w14:textId="77777777" w:rsidR="008C5448" w:rsidRDefault="008C5448" w:rsidP="002B3A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Све евентуалне касније настале курсне разлике сноси корисник.</w:t>
      </w:r>
    </w:p>
    <w:p w14:paraId="58265924" w14:textId="2F17E48A" w:rsidR="00060B43" w:rsidRDefault="0064634F" w:rsidP="008C54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42A75501" w14:textId="77777777" w:rsidR="00B96A00" w:rsidRPr="008C5448" w:rsidRDefault="00B96A00" w:rsidP="008C544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5C8A31" w14:textId="046C8172" w:rsidR="00C425C4" w:rsidRPr="00A03338" w:rsidRDefault="008A0C2F" w:rsidP="008A0C2F">
      <w:pPr>
        <w:pStyle w:val="MiraPodnaslov1"/>
        <w:rPr>
          <w:rStyle w:val="Emphasis"/>
          <w:rFonts w:eastAsiaTheme="minorHAnsi"/>
          <w:i w:val="0"/>
          <w:lang w:val="sr-Cyrl-CS"/>
        </w:rPr>
      </w:pPr>
      <w:bookmarkStart w:id="98" w:name="_Toc500837119"/>
      <w:bookmarkStart w:id="99" w:name="_Toc511135132"/>
      <w:bookmarkStart w:id="100" w:name="_Toc123112628"/>
      <w:bookmarkStart w:id="101" w:name="_Toc123112856"/>
      <w:bookmarkStart w:id="102" w:name="_Toc123113061"/>
      <w:r w:rsidRPr="00A03338">
        <w:rPr>
          <w:rStyle w:val="Emphasis"/>
          <w:i w:val="0"/>
          <w:lang w:val="sr-Cyrl-CS"/>
        </w:rPr>
        <w:t xml:space="preserve">3.10. </w:t>
      </w:r>
      <w:r w:rsidR="00C425C4" w:rsidRPr="00A03338">
        <w:rPr>
          <w:rStyle w:val="Emphasis"/>
          <w:rFonts w:eastAsiaTheme="minorHAnsi"/>
          <w:i w:val="0"/>
          <w:lang w:val="sr-Cyrl-CS"/>
        </w:rPr>
        <w:t>Праћење пројекта (мониторинг)</w:t>
      </w:r>
      <w:bookmarkEnd w:id="98"/>
      <w:bookmarkEnd w:id="99"/>
      <w:bookmarkEnd w:id="100"/>
      <w:bookmarkEnd w:id="101"/>
      <w:bookmarkEnd w:id="102"/>
    </w:p>
    <w:p w14:paraId="6B7BEA1F" w14:textId="77777777" w:rsidR="008D061A" w:rsidRDefault="008D061A" w:rsidP="004E149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2E694C" w14:textId="7F8D517B" w:rsidR="00C425C4" w:rsidRPr="004E149F" w:rsidRDefault="00C425C4" w:rsidP="004E149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149F">
        <w:rPr>
          <w:rFonts w:ascii="Times New Roman" w:hAnsi="Times New Roman"/>
          <w:sz w:val="24"/>
          <w:szCs w:val="24"/>
          <w:lang w:val="sr-Cyrl-CS"/>
        </w:rPr>
        <w:t xml:space="preserve">У току реализације пројекта </w:t>
      </w:r>
      <w:r w:rsidR="004E149F" w:rsidRPr="004E149F">
        <w:rPr>
          <w:rFonts w:ascii="Times New Roman" w:hAnsi="Times New Roman"/>
          <w:sz w:val="24"/>
          <w:szCs w:val="24"/>
          <w:lang w:val="sr-Cyrl-CS"/>
        </w:rPr>
        <w:t>Агенција</w:t>
      </w:r>
      <w:r w:rsidRPr="004E149F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4E149F">
        <w:rPr>
          <w:rFonts w:ascii="Times New Roman" w:hAnsi="Times New Roman"/>
          <w:sz w:val="24"/>
          <w:szCs w:val="24"/>
          <w:lang w:val="sr-Cyrl-RS"/>
        </w:rPr>
        <w:t>Министарств</w:t>
      </w:r>
      <w:r w:rsidR="004E149F" w:rsidRPr="004E149F">
        <w:rPr>
          <w:rFonts w:ascii="Times New Roman" w:hAnsi="Times New Roman"/>
          <w:sz w:val="24"/>
          <w:szCs w:val="24"/>
          <w:lang w:val="sr-Cyrl-RS"/>
        </w:rPr>
        <w:t>о</w:t>
      </w:r>
      <w:r w:rsidRPr="004E149F">
        <w:rPr>
          <w:rFonts w:ascii="Times New Roman" w:hAnsi="Times New Roman"/>
          <w:sz w:val="24"/>
          <w:szCs w:val="24"/>
          <w:lang w:val="sr-Cyrl-CS"/>
        </w:rPr>
        <w:t xml:space="preserve"> ће вршити мониторинг пројектних активности за </w:t>
      </w:r>
      <w:r w:rsidR="008A050C" w:rsidRPr="004E149F">
        <w:rPr>
          <w:rFonts w:ascii="Times New Roman" w:hAnsi="Times New Roman"/>
          <w:sz w:val="24"/>
          <w:szCs w:val="24"/>
          <w:lang w:val="sr-Cyrl-RS"/>
        </w:rPr>
        <w:t xml:space="preserve">одређени број </w:t>
      </w:r>
      <w:r w:rsidRPr="004E149F">
        <w:rPr>
          <w:rFonts w:ascii="Times New Roman" w:hAnsi="Times New Roman"/>
          <w:sz w:val="24"/>
          <w:szCs w:val="24"/>
          <w:lang w:val="sr-Cyrl-CS"/>
        </w:rPr>
        <w:t>пројект</w:t>
      </w:r>
      <w:r w:rsidR="008A050C" w:rsidRPr="004E149F">
        <w:rPr>
          <w:rFonts w:ascii="Times New Roman" w:hAnsi="Times New Roman"/>
          <w:sz w:val="24"/>
          <w:szCs w:val="24"/>
          <w:lang w:val="sr-Cyrl-CS"/>
        </w:rPr>
        <w:t>а</w:t>
      </w:r>
      <w:r w:rsidRPr="004E149F">
        <w:rPr>
          <w:rFonts w:ascii="Times New Roman" w:hAnsi="Times New Roman"/>
          <w:sz w:val="24"/>
          <w:szCs w:val="24"/>
          <w:lang w:val="sr-Cyrl-CS"/>
        </w:rPr>
        <w:t xml:space="preserve"> континуирано кроз контакт за Корисником, а периодично и теренском контролом у току трајања пројекта. </w:t>
      </w:r>
    </w:p>
    <w:p w14:paraId="608A46E0" w14:textId="0D5D488D" w:rsidR="00C425C4" w:rsidRPr="004E149F" w:rsidRDefault="00C425C4" w:rsidP="00C425C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4E149F">
        <w:rPr>
          <w:rFonts w:ascii="Times New Roman" w:hAnsi="Times New Roman"/>
          <w:sz w:val="24"/>
          <w:szCs w:val="24"/>
          <w:lang w:val="sr-Cyrl-CS"/>
        </w:rPr>
        <w:t xml:space="preserve">Корисник је дужан да омогући несметан приступ подацима и несметано обављање мониторинга реализације одобреног пројекта од стране Радне групе из РАС и </w:t>
      </w:r>
      <w:r w:rsidR="008A050C" w:rsidRPr="004E149F">
        <w:rPr>
          <w:rFonts w:ascii="Times New Roman" w:hAnsi="Times New Roman"/>
          <w:sz w:val="24"/>
          <w:szCs w:val="24"/>
          <w:lang w:val="sr-Cyrl-RS"/>
        </w:rPr>
        <w:t>МП</w:t>
      </w:r>
      <w:r w:rsidRPr="004E149F">
        <w:rPr>
          <w:rFonts w:ascii="Times New Roman" w:hAnsi="Times New Roman"/>
          <w:sz w:val="24"/>
          <w:szCs w:val="24"/>
          <w:lang w:val="sr-Cyrl-CS"/>
        </w:rPr>
        <w:t>.</w:t>
      </w:r>
    </w:p>
    <w:p w14:paraId="33CDD70B" w14:textId="77777777" w:rsidR="00C425C4" w:rsidRPr="004E149F" w:rsidRDefault="00C425C4" w:rsidP="00C425C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4E149F">
        <w:rPr>
          <w:rFonts w:ascii="Times New Roman" w:hAnsi="Times New Roman"/>
          <w:sz w:val="24"/>
          <w:szCs w:val="24"/>
          <w:lang w:val="sr-Cyrl-CS"/>
        </w:rPr>
        <w:t xml:space="preserve">РАС задржава право да раскине уговор са Корисником, уколико Радна група уочи неправилности у току реализације пројекта или ако Корисник одбије да учествује у поступку мониторинга пројекта. </w:t>
      </w:r>
    </w:p>
    <w:p w14:paraId="4F54EA9F" w14:textId="47E63F7A" w:rsidR="005F11C6" w:rsidRDefault="005F11C6" w:rsidP="00FE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71DFA5E" w14:textId="041ADA31" w:rsidR="009634A5" w:rsidRDefault="009634A5" w:rsidP="00FE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5314ED0" w14:textId="77777777" w:rsidR="009634A5" w:rsidRPr="00FE5636" w:rsidRDefault="009634A5" w:rsidP="00FE56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DBE0DEA" w14:textId="367D5863" w:rsidR="00FE5636" w:rsidRPr="00CE7A03" w:rsidRDefault="005F11C6" w:rsidP="008D061A">
      <w:pPr>
        <w:pStyle w:val="MiranNaslov1"/>
        <w:rPr>
          <w:lang w:val="sr-Cyrl-CS"/>
        </w:rPr>
      </w:pPr>
      <w:bookmarkStart w:id="103" w:name="_Toc123112629"/>
      <w:bookmarkStart w:id="104" w:name="_Toc123112857"/>
      <w:bookmarkStart w:id="105" w:name="_Toc123113062"/>
      <w:r w:rsidRPr="00CE7A03">
        <w:rPr>
          <w:lang w:val="sr-Cyrl-CS"/>
        </w:rPr>
        <w:lastRenderedPageBreak/>
        <w:t>ПРЕГЛЕД ДОКУМЕНАТА КОЈИ ЧИНЕ САСТАВНИ ДЕО ПРОГРАМА</w:t>
      </w:r>
      <w:bookmarkEnd w:id="103"/>
      <w:bookmarkEnd w:id="104"/>
      <w:bookmarkEnd w:id="105"/>
    </w:p>
    <w:p w14:paraId="72AA0532" w14:textId="583CD162" w:rsidR="00FE5636" w:rsidRDefault="00FE5636" w:rsidP="00FE563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0398C2C" w14:textId="31846A07" w:rsidR="00FE5636" w:rsidRDefault="00FE5636" w:rsidP="00FE5636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програма са упутством за спровођење чине и следећа документа и обрасци:</w:t>
      </w:r>
    </w:p>
    <w:p w14:paraId="3FE44A43" w14:textId="0239DFAB" w:rsidR="00FE5636" w:rsidRDefault="00B01BF7" w:rsidP="00FE5636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1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Пријава за учешће у Програму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E73CE71" w14:textId="3EFB293E" w:rsidR="00FE5636" w:rsidRDefault="00B01BF7" w:rsidP="00FE5636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2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Изјав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 испуњености услова Програма, о додељеној државној помоћи de minimis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прихватању услова за учешће у Програму</w:t>
      </w:r>
    </w:p>
    <w:p w14:paraId="4469FF52" w14:textId="45A0EE2F" w:rsidR="00B01BF7" w:rsidRDefault="00B01BF7" w:rsidP="00FE5636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звештај о реализацији пројектних активности</w:t>
      </w:r>
    </w:p>
    <w:p w14:paraId="2942E914" w14:textId="1FA94034" w:rsidR="00B01BF7" w:rsidRDefault="00B01BF7" w:rsidP="00FE5636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40B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3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9C23DB" w:rsidRPr="00EF76E2">
        <w:rPr>
          <w:rFonts w:ascii="Times New Roman" w:hAnsi="Times New Roman" w:cs="Times New Roman"/>
          <w:sz w:val="24"/>
          <w:szCs w:val="24"/>
          <w:lang w:val="sr-Cyrl-CS"/>
        </w:rPr>
        <w:t>Захтев за исплату (рефундацију) средстава</w:t>
      </w:r>
    </w:p>
    <w:p w14:paraId="3B10DF09" w14:textId="2F24DCDE" w:rsidR="009634A5" w:rsidRDefault="009634A5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39FFB3" w14:textId="301341B5" w:rsidR="009634A5" w:rsidRDefault="009634A5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CC81C3" w14:textId="599AFAD8" w:rsidR="009634A5" w:rsidRDefault="009634A5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96049D" w14:textId="144C08BC" w:rsidR="009634A5" w:rsidRDefault="009634A5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F7C8E6" w14:textId="13E2E6AA" w:rsidR="00E66162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2B7C9B3" w14:textId="77777777" w:rsidR="00E66162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1488836" w14:textId="2BFC3125" w:rsidR="009634A5" w:rsidRDefault="009634A5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F62C97" w14:textId="6CDE2531" w:rsidR="00E66162" w:rsidRPr="002E3545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Pr="002E3545">
        <w:rPr>
          <w:rFonts w:ascii="Times New Roman" w:hAnsi="Times New Roman" w:cs="Times New Roman"/>
          <w:sz w:val="24"/>
          <w:szCs w:val="24"/>
          <w:lang w:val="sr-Cyrl-CS"/>
        </w:rPr>
        <w:t>28. децембар 2022. године</w:t>
      </w:r>
      <w:r w:rsidRPr="002E35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35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35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3545">
        <w:rPr>
          <w:rFonts w:ascii="Times New Roman" w:hAnsi="Times New Roman" w:cs="Times New Roman"/>
          <w:sz w:val="24"/>
          <w:szCs w:val="24"/>
          <w:lang w:val="sr-Cyrl-CS"/>
        </w:rPr>
        <w:tab/>
        <w:t>Развојна агенција Србије</w:t>
      </w:r>
    </w:p>
    <w:p w14:paraId="48DE48EA" w14:textId="092DD222" w:rsidR="00E66162" w:rsidRPr="00340B09" w:rsidRDefault="00E66162" w:rsidP="00E6616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E3545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2E3545" w:rsidRPr="00340B09">
        <w:rPr>
          <w:rFonts w:ascii="Times New Roman" w:hAnsi="Times New Roman" w:cs="Times New Roman"/>
          <w:sz w:val="24"/>
          <w:szCs w:val="24"/>
          <w:lang w:val="sr-Cyrl-CS"/>
        </w:rPr>
        <w:t>1-01-110-5/2022</w:t>
      </w:r>
    </w:p>
    <w:p w14:paraId="56BAAC28" w14:textId="526B6D2C" w:rsidR="00E66162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480760" w14:textId="3FA767F5" w:rsidR="00E66162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</w:t>
      </w:r>
    </w:p>
    <w:p w14:paraId="0509EDCB" w14:textId="20EC9AF5" w:rsidR="00E66162" w:rsidRDefault="00E66162" w:rsidP="009634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Радош Газдић, в.д. директора</w:t>
      </w:r>
    </w:p>
    <w:p w14:paraId="2C4FD846" w14:textId="77777777" w:rsidR="00E66162" w:rsidRPr="009634A5" w:rsidRDefault="00E6616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66162" w:rsidRPr="009634A5" w:rsidSect="00187D39">
      <w:footerReference w:type="default" r:id="rId8"/>
      <w:pgSz w:w="12240" w:h="15840" w:code="1"/>
      <w:pgMar w:top="1440" w:right="1440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13D3" w14:textId="77777777" w:rsidR="00DF6748" w:rsidRDefault="00DF6748" w:rsidP="000F417C">
      <w:pPr>
        <w:spacing w:after="0" w:line="240" w:lineRule="auto"/>
      </w:pPr>
      <w:r>
        <w:separator/>
      </w:r>
    </w:p>
  </w:endnote>
  <w:endnote w:type="continuationSeparator" w:id="0">
    <w:p w14:paraId="480B0D01" w14:textId="77777777" w:rsidR="00DF6748" w:rsidRDefault="00DF6748" w:rsidP="000F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655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F05A1" w14:textId="2B5E203A" w:rsidR="008A0C2F" w:rsidRDefault="008A0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A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B7F71F" w14:textId="77777777" w:rsidR="008A0C2F" w:rsidRDefault="008A0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A52B" w14:textId="77777777" w:rsidR="00DF6748" w:rsidRDefault="00DF6748" w:rsidP="000F417C">
      <w:pPr>
        <w:spacing w:after="0" w:line="240" w:lineRule="auto"/>
      </w:pPr>
      <w:r>
        <w:separator/>
      </w:r>
    </w:p>
  </w:footnote>
  <w:footnote w:type="continuationSeparator" w:id="0">
    <w:p w14:paraId="279ECA29" w14:textId="77777777" w:rsidR="00DF6748" w:rsidRDefault="00DF6748" w:rsidP="000F417C">
      <w:pPr>
        <w:spacing w:after="0" w:line="240" w:lineRule="auto"/>
      </w:pPr>
      <w:r>
        <w:continuationSeparator/>
      </w:r>
    </w:p>
  </w:footnote>
  <w:footnote w:id="1">
    <w:p w14:paraId="4DBD0793" w14:textId="42E17E89" w:rsidR="008A0C2F" w:rsidRPr="00633220" w:rsidRDefault="008A0C2F" w:rsidP="007F5DC8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DD15EC">
        <w:rPr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Посебни услови односе </w:t>
      </w:r>
      <w:r w:rsidRPr="007F5DC8">
        <w:rPr>
          <w:rFonts w:ascii="Times New Roman" w:hAnsi="Times New Roman" w:cs="Times New Roman"/>
          <w:lang w:val="sr-Cyrl-RS"/>
        </w:rPr>
        <w:t xml:space="preserve">се само на </w:t>
      </w:r>
      <w:r>
        <w:rPr>
          <w:rFonts w:ascii="Times New Roman" w:hAnsi="Times New Roman" w:cs="Times New Roman"/>
          <w:lang w:val="sr-Cyrl-RS"/>
        </w:rPr>
        <w:t>активности за чију се реализацију ангажује испоручилац</w:t>
      </w:r>
      <w:r w:rsidRPr="008D061A">
        <w:rPr>
          <w:rFonts w:ascii="Times New Roman" w:hAnsi="Times New Roman" w:cs="Times New Roman"/>
          <w:lang w:val="ru-RU"/>
        </w:rPr>
        <w:t xml:space="preserve"> (1-5)</w:t>
      </w:r>
      <w:r w:rsidRPr="007F5DC8">
        <w:rPr>
          <w:rFonts w:ascii="Times New Roman" w:hAnsi="Times New Roman" w:cs="Times New Roman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58"/>
    <w:multiLevelType w:val="hybridMultilevel"/>
    <w:tmpl w:val="CCE0376C"/>
    <w:lvl w:ilvl="0" w:tplc="C3006352">
      <w:start w:val="3"/>
      <w:numFmt w:val="decimal"/>
      <w:lvlText w:val="1.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07B"/>
    <w:multiLevelType w:val="hybridMultilevel"/>
    <w:tmpl w:val="55A4E93A"/>
    <w:lvl w:ilvl="0" w:tplc="383E1ACC">
      <w:start w:val="1"/>
      <w:numFmt w:val="decimal"/>
      <w:lvlText w:val="%1)"/>
      <w:lvlJc w:val="center"/>
      <w:pPr>
        <w:ind w:left="885" w:hanging="360"/>
      </w:pPr>
      <w:rPr>
        <w:rFonts w:hint="default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696E2A"/>
    <w:multiLevelType w:val="hybridMultilevel"/>
    <w:tmpl w:val="FEB6581A"/>
    <w:lvl w:ilvl="0" w:tplc="3E5EEF40">
      <w:start w:val="1"/>
      <w:numFmt w:val="decimal"/>
      <w:lvlText w:val="2.1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A7A"/>
    <w:multiLevelType w:val="hybridMultilevel"/>
    <w:tmpl w:val="6AD03D24"/>
    <w:lvl w:ilvl="0" w:tplc="93F835E4">
      <w:start w:val="1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E867BE"/>
    <w:multiLevelType w:val="hybridMultilevel"/>
    <w:tmpl w:val="3CAE6D0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5033744"/>
    <w:multiLevelType w:val="hybridMultilevel"/>
    <w:tmpl w:val="4AA05D40"/>
    <w:lvl w:ilvl="0" w:tplc="B524984A">
      <w:start w:val="1"/>
      <w:numFmt w:val="decimal"/>
      <w:lvlText w:val="2.2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167A"/>
    <w:multiLevelType w:val="hybridMultilevel"/>
    <w:tmpl w:val="4A4C9528"/>
    <w:lvl w:ilvl="0" w:tplc="A7BE8EA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B771FF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3663E"/>
    <w:multiLevelType w:val="hybridMultilevel"/>
    <w:tmpl w:val="3D1E19CE"/>
    <w:lvl w:ilvl="0" w:tplc="A7BE8EAA">
      <w:start w:val="1"/>
      <w:numFmt w:val="decimal"/>
      <w:lvlText w:val="3.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EB2412E"/>
    <w:multiLevelType w:val="hybridMultilevel"/>
    <w:tmpl w:val="70CA5862"/>
    <w:lvl w:ilvl="0" w:tplc="A7BE8EAA">
      <w:start w:val="1"/>
      <w:numFmt w:val="decimal"/>
      <w:lvlText w:val="3.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225E2F09"/>
    <w:multiLevelType w:val="hybridMultilevel"/>
    <w:tmpl w:val="A2A86EBE"/>
    <w:lvl w:ilvl="0" w:tplc="B93EF9C2">
      <w:start w:val="3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6A66"/>
    <w:multiLevelType w:val="multilevel"/>
    <w:tmpl w:val="92C408F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89D408E"/>
    <w:multiLevelType w:val="hybridMultilevel"/>
    <w:tmpl w:val="70AE1B9C"/>
    <w:lvl w:ilvl="0" w:tplc="93F835E4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 w15:restartNumberingAfterBreak="0">
    <w:nsid w:val="2A147C6C"/>
    <w:multiLevelType w:val="hybridMultilevel"/>
    <w:tmpl w:val="16DE9D12"/>
    <w:lvl w:ilvl="0" w:tplc="FAF8969A">
      <w:start w:val="1"/>
      <w:numFmt w:val="decimal"/>
      <w:lvlText w:val="%1)"/>
      <w:lvlJc w:val="center"/>
      <w:pPr>
        <w:ind w:left="796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30C414D4"/>
    <w:multiLevelType w:val="hybridMultilevel"/>
    <w:tmpl w:val="93D03504"/>
    <w:lvl w:ilvl="0" w:tplc="A7BE8EAA">
      <w:start w:val="1"/>
      <w:numFmt w:val="decimal"/>
      <w:lvlText w:val="3.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3EF0726"/>
    <w:multiLevelType w:val="multilevel"/>
    <w:tmpl w:val="9D0C4F7C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"/>
      <w:numFmt w:val="decimal"/>
      <w:lvlText w:val="3.%2.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3.3.%3."/>
      <w:lvlJc w:val="center"/>
      <w:pPr>
        <w:ind w:left="144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1800"/>
      </w:pPr>
      <w:rPr>
        <w:rFonts w:hint="default"/>
      </w:rPr>
    </w:lvl>
  </w:abstractNum>
  <w:abstractNum w:abstractNumId="16" w15:restartNumberingAfterBreak="0">
    <w:nsid w:val="34E73711"/>
    <w:multiLevelType w:val="hybridMultilevel"/>
    <w:tmpl w:val="3F94768E"/>
    <w:lvl w:ilvl="0" w:tplc="81A035D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33CA1"/>
    <w:multiLevelType w:val="hybridMultilevel"/>
    <w:tmpl w:val="46B03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6643CC"/>
    <w:multiLevelType w:val="multilevel"/>
    <w:tmpl w:val="2B5CC1D8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3.3.%3."/>
      <w:lvlJc w:val="center"/>
      <w:pPr>
        <w:ind w:left="144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1800"/>
      </w:pPr>
      <w:rPr>
        <w:rFonts w:hint="default"/>
      </w:rPr>
    </w:lvl>
  </w:abstractNum>
  <w:abstractNum w:abstractNumId="19" w15:restartNumberingAfterBreak="0">
    <w:nsid w:val="39E83BED"/>
    <w:multiLevelType w:val="hybridMultilevel"/>
    <w:tmpl w:val="6A02480A"/>
    <w:lvl w:ilvl="0" w:tplc="2DE03F9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0300F"/>
    <w:multiLevelType w:val="hybridMultilevel"/>
    <w:tmpl w:val="99FE3B2C"/>
    <w:lvl w:ilvl="0" w:tplc="A68276C4">
      <w:start w:val="1"/>
      <w:numFmt w:val="decimal"/>
      <w:lvlText w:val="1.3.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7222"/>
    <w:multiLevelType w:val="hybridMultilevel"/>
    <w:tmpl w:val="BD586A3A"/>
    <w:lvl w:ilvl="0" w:tplc="A7BE8E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530FF"/>
    <w:multiLevelType w:val="multilevel"/>
    <w:tmpl w:val="E760E3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3EED4E29"/>
    <w:multiLevelType w:val="multilevel"/>
    <w:tmpl w:val="6B5078AC"/>
    <w:lvl w:ilvl="0">
      <w:start w:val="3"/>
      <w:numFmt w:val="decimal"/>
      <w:lvlText w:val="%1"/>
      <w:lvlJc w:val="left"/>
      <w:pPr>
        <w:ind w:left="420" w:hanging="420"/>
      </w:pPr>
      <w:rPr>
        <w:rFonts w:eastAsiaTheme="majorEastAsia" w:hint="default"/>
        <w:sz w:val="24"/>
      </w:rPr>
    </w:lvl>
    <w:lvl w:ilvl="1">
      <w:start w:val="10"/>
      <w:numFmt w:val="decimal"/>
      <w:lvlText w:val="%1.%2"/>
      <w:lvlJc w:val="left"/>
      <w:pPr>
        <w:ind w:left="1860" w:hanging="420"/>
      </w:pPr>
      <w:rPr>
        <w:rFonts w:eastAsiaTheme="majorEastAsia" w:hint="default"/>
        <w:sz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Theme="majorEastAsia"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Theme="majorEastAsia" w:hint="default"/>
        <w:sz w:val="24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Theme="majorEastAsia"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eastAsiaTheme="majorEastAsia" w:hint="default"/>
        <w:sz w:val="24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Theme="majorEastAs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eastAsiaTheme="majorEastAs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eastAsiaTheme="majorEastAsia" w:hint="default"/>
        <w:sz w:val="24"/>
      </w:rPr>
    </w:lvl>
  </w:abstractNum>
  <w:abstractNum w:abstractNumId="24" w15:restartNumberingAfterBreak="0">
    <w:nsid w:val="3FAE443F"/>
    <w:multiLevelType w:val="hybridMultilevel"/>
    <w:tmpl w:val="383EEBEE"/>
    <w:lvl w:ilvl="0" w:tplc="B9A694C8">
      <w:start w:val="1"/>
      <w:numFmt w:val="decimal"/>
      <w:lvlText w:val="%1)"/>
      <w:lvlJc w:val="center"/>
      <w:pPr>
        <w:ind w:left="720" w:hanging="360"/>
      </w:pPr>
      <w:rPr>
        <w:rFonts w:hint="default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1027A"/>
    <w:multiLevelType w:val="hybridMultilevel"/>
    <w:tmpl w:val="F8C659BC"/>
    <w:lvl w:ilvl="0" w:tplc="93F835E4">
      <w:start w:val="1"/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416E5750"/>
    <w:multiLevelType w:val="multilevel"/>
    <w:tmpl w:val="B6B01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F4D78" w:themeColor="accent1" w:themeShade="7F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1F4D78" w:themeColor="accent1" w:themeShade="7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F4D78" w:themeColor="accent1" w:themeShade="7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F4D78" w:themeColor="accent1" w:themeShade="7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4D78" w:themeColor="accent1" w:themeShade="7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F4D78" w:themeColor="accent1" w:themeShade="7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4D78" w:themeColor="accent1" w:themeShade="7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F4D78" w:themeColor="accent1" w:themeShade="7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4D78" w:themeColor="accent1" w:themeShade="7F"/>
      </w:rPr>
    </w:lvl>
  </w:abstractNum>
  <w:abstractNum w:abstractNumId="27" w15:restartNumberingAfterBreak="0">
    <w:nsid w:val="424937D3"/>
    <w:multiLevelType w:val="multilevel"/>
    <w:tmpl w:val="F3B4FB20"/>
    <w:lvl w:ilvl="0">
      <w:start w:val="1"/>
      <w:numFmt w:val="decimal"/>
      <w:pStyle w:val="MiraNaslov2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6377103"/>
    <w:multiLevelType w:val="hybridMultilevel"/>
    <w:tmpl w:val="CBFC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25636"/>
    <w:multiLevelType w:val="hybridMultilevel"/>
    <w:tmpl w:val="946C6C7C"/>
    <w:lvl w:ilvl="0" w:tplc="93F83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A5587"/>
    <w:multiLevelType w:val="hybridMultilevel"/>
    <w:tmpl w:val="39445E68"/>
    <w:lvl w:ilvl="0" w:tplc="54C4393C">
      <w:start w:val="1"/>
      <w:numFmt w:val="decimal"/>
      <w:lvlText w:val="2.%1.4."/>
      <w:lvlJc w:val="center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A83"/>
    <w:multiLevelType w:val="hybridMultilevel"/>
    <w:tmpl w:val="4B345898"/>
    <w:lvl w:ilvl="0" w:tplc="A7BE8E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2516B"/>
    <w:multiLevelType w:val="multilevel"/>
    <w:tmpl w:val="0AF4B604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D237599"/>
    <w:multiLevelType w:val="hybridMultilevel"/>
    <w:tmpl w:val="7D4EBB0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7A1FA8"/>
    <w:multiLevelType w:val="multilevel"/>
    <w:tmpl w:val="120E08FC"/>
    <w:lvl w:ilvl="0">
      <w:start w:val="1"/>
      <w:numFmt w:val="decimal"/>
      <w:pStyle w:val="MiranNaslov1"/>
      <w:lvlText w:val="%1."/>
      <w:lvlJc w:val="left"/>
      <w:pPr>
        <w:ind w:left="720" w:hanging="360"/>
      </w:pPr>
      <w:rPr>
        <w:rFonts w:hint="default"/>
        <w:b/>
        <w:w w:val="98"/>
        <w:lang w:eastAsia="en-US" w:bidi="ar-SA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12113FC"/>
    <w:multiLevelType w:val="hybridMultilevel"/>
    <w:tmpl w:val="B72E0DAE"/>
    <w:lvl w:ilvl="0" w:tplc="A7BE8EAA">
      <w:start w:val="1"/>
      <w:numFmt w:val="decimal"/>
      <w:lvlText w:val="3.%1."/>
      <w:lvlJc w:val="left"/>
      <w:pPr>
        <w:ind w:left="2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36" w15:restartNumberingAfterBreak="0">
    <w:nsid w:val="5173613F"/>
    <w:multiLevelType w:val="hybridMultilevel"/>
    <w:tmpl w:val="BA00235E"/>
    <w:lvl w:ilvl="0" w:tplc="2F5EA786">
      <w:start w:val="1"/>
      <w:numFmt w:val="decimal"/>
      <w:lvlText w:val="%1."/>
      <w:lvlJc w:val="left"/>
      <w:pPr>
        <w:ind w:left="1565" w:hanging="360"/>
      </w:pPr>
      <w:rPr>
        <w:rFonts w:hint="default"/>
        <w:w w:val="9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7" w15:restartNumberingAfterBreak="0">
    <w:nsid w:val="56677A9A"/>
    <w:multiLevelType w:val="hybridMultilevel"/>
    <w:tmpl w:val="6596905C"/>
    <w:lvl w:ilvl="0" w:tplc="A0627CE8">
      <w:start w:val="1"/>
      <w:numFmt w:val="decimal"/>
      <w:lvlText w:val="2.%1.3."/>
      <w:lvlJc w:val="center"/>
      <w:pPr>
        <w:ind w:left="1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E3904"/>
    <w:multiLevelType w:val="hybridMultilevel"/>
    <w:tmpl w:val="3C5887DA"/>
    <w:lvl w:ilvl="0" w:tplc="314ED74C">
      <w:start w:val="1"/>
      <w:numFmt w:val="decimal"/>
      <w:lvlText w:val="%1)"/>
      <w:lvlJc w:val="center"/>
      <w:pPr>
        <w:ind w:left="858" w:hanging="360"/>
      </w:pPr>
      <w:rPr>
        <w:rFonts w:hint="default"/>
        <w:w w:val="100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9" w15:restartNumberingAfterBreak="0">
    <w:nsid w:val="5D3E5CD6"/>
    <w:multiLevelType w:val="hybridMultilevel"/>
    <w:tmpl w:val="B1BC0944"/>
    <w:lvl w:ilvl="0" w:tplc="A7BE8E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C35B8"/>
    <w:multiLevelType w:val="hybridMultilevel"/>
    <w:tmpl w:val="280C9D9E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1" w15:restartNumberingAfterBreak="0">
    <w:nsid w:val="61B52D4F"/>
    <w:multiLevelType w:val="multilevel"/>
    <w:tmpl w:val="8FB44E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2" w15:restartNumberingAfterBreak="0">
    <w:nsid w:val="61BA5E2D"/>
    <w:multiLevelType w:val="hybridMultilevel"/>
    <w:tmpl w:val="6874B9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1CD2FAD"/>
    <w:multiLevelType w:val="hybridMultilevel"/>
    <w:tmpl w:val="61C8AA94"/>
    <w:lvl w:ilvl="0" w:tplc="CF14E434">
      <w:start w:val="1"/>
      <w:numFmt w:val="decimal"/>
      <w:lvlText w:val="2.3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317FC"/>
    <w:multiLevelType w:val="multilevel"/>
    <w:tmpl w:val="8F68362E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"/>
      <w:numFmt w:val="decimal"/>
      <w:lvlText w:val="3.%2.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1800"/>
      </w:pPr>
      <w:rPr>
        <w:rFonts w:hint="default"/>
      </w:rPr>
    </w:lvl>
  </w:abstractNum>
  <w:abstractNum w:abstractNumId="45" w15:restartNumberingAfterBreak="0">
    <w:nsid w:val="70152E3A"/>
    <w:multiLevelType w:val="hybridMultilevel"/>
    <w:tmpl w:val="68DC17F2"/>
    <w:lvl w:ilvl="0" w:tplc="A7BE8EAA">
      <w:start w:val="1"/>
      <w:numFmt w:val="decimal"/>
      <w:lvlText w:val="3.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A5F73D0"/>
    <w:multiLevelType w:val="multilevel"/>
    <w:tmpl w:val="9D0C4F7C"/>
    <w:lvl w:ilvl="0">
      <w:start w:val="1"/>
      <w:numFmt w:val="decimal"/>
      <w:lvlText w:val="%1."/>
      <w:lvlJc w:val="left"/>
      <w:pPr>
        <w:ind w:left="1446" w:hanging="360"/>
      </w:pPr>
    </w:lvl>
    <w:lvl w:ilvl="1">
      <w:start w:val="1"/>
      <w:numFmt w:val="decimal"/>
      <w:lvlText w:val="3.%2.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3.3.%3."/>
      <w:lvlJc w:val="center"/>
      <w:pPr>
        <w:ind w:left="144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1800"/>
      </w:pPr>
      <w:rPr>
        <w:rFonts w:hint="default"/>
      </w:rPr>
    </w:lvl>
  </w:abstractNum>
  <w:num w:numId="1" w16cid:durableId="267589652">
    <w:abstractNumId w:val="36"/>
  </w:num>
  <w:num w:numId="2" w16cid:durableId="195048442">
    <w:abstractNumId w:val="7"/>
  </w:num>
  <w:num w:numId="3" w16cid:durableId="86537616">
    <w:abstractNumId w:val="34"/>
  </w:num>
  <w:num w:numId="4" w16cid:durableId="1489439831">
    <w:abstractNumId w:val="11"/>
  </w:num>
  <w:num w:numId="5" w16cid:durableId="1976911346">
    <w:abstractNumId w:val="19"/>
  </w:num>
  <w:num w:numId="6" w16cid:durableId="2053799481">
    <w:abstractNumId w:val="20"/>
  </w:num>
  <w:num w:numId="7" w16cid:durableId="827092781">
    <w:abstractNumId w:val="37"/>
  </w:num>
  <w:num w:numId="8" w16cid:durableId="502816430">
    <w:abstractNumId w:val="30"/>
  </w:num>
  <w:num w:numId="9" w16cid:durableId="981888423">
    <w:abstractNumId w:val="32"/>
  </w:num>
  <w:num w:numId="10" w16cid:durableId="1021279027">
    <w:abstractNumId w:val="0"/>
  </w:num>
  <w:num w:numId="11" w16cid:durableId="1249269014">
    <w:abstractNumId w:val="43"/>
  </w:num>
  <w:num w:numId="12" w16cid:durableId="122358245">
    <w:abstractNumId w:val="10"/>
  </w:num>
  <w:num w:numId="13" w16cid:durableId="731587654">
    <w:abstractNumId w:val="40"/>
  </w:num>
  <w:num w:numId="14" w16cid:durableId="1755584542">
    <w:abstractNumId w:val="25"/>
  </w:num>
  <w:num w:numId="15" w16cid:durableId="484081466">
    <w:abstractNumId w:val="44"/>
  </w:num>
  <w:num w:numId="16" w16cid:durableId="503206811">
    <w:abstractNumId w:val="46"/>
  </w:num>
  <w:num w:numId="17" w16cid:durableId="784931543">
    <w:abstractNumId w:val="12"/>
  </w:num>
  <w:num w:numId="18" w16cid:durableId="1339037421">
    <w:abstractNumId w:val="3"/>
  </w:num>
  <w:num w:numId="19" w16cid:durableId="1981033053">
    <w:abstractNumId w:val="24"/>
  </w:num>
  <w:num w:numId="20" w16cid:durableId="1920210531">
    <w:abstractNumId w:val="16"/>
  </w:num>
  <w:num w:numId="21" w16cid:durableId="1425151799">
    <w:abstractNumId w:val="38"/>
  </w:num>
  <w:num w:numId="22" w16cid:durableId="1970668395">
    <w:abstractNumId w:val="1"/>
  </w:num>
  <w:num w:numId="23" w16cid:durableId="1484657913">
    <w:abstractNumId w:val="13"/>
  </w:num>
  <w:num w:numId="24" w16cid:durableId="2096437726">
    <w:abstractNumId w:val="29"/>
  </w:num>
  <w:num w:numId="25" w16cid:durableId="2109735863">
    <w:abstractNumId w:val="5"/>
  </w:num>
  <w:num w:numId="26" w16cid:durableId="1636062609">
    <w:abstractNumId w:val="2"/>
  </w:num>
  <w:num w:numId="27" w16cid:durableId="693772810">
    <w:abstractNumId w:val="31"/>
  </w:num>
  <w:num w:numId="28" w16cid:durableId="1006591394">
    <w:abstractNumId w:val="26"/>
  </w:num>
  <w:num w:numId="29" w16cid:durableId="1267419680">
    <w:abstractNumId w:val="35"/>
  </w:num>
  <w:num w:numId="30" w16cid:durableId="1564753563">
    <w:abstractNumId w:val="21"/>
  </w:num>
  <w:num w:numId="31" w16cid:durableId="251740370">
    <w:abstractNumId w:val="39"/>
  </w:num>
  <w:num w:numId="32" w16cid:durableId="2145805197">
    <w:abstractNumId w:val="15"/>
  </w:num>
  <w:num w:numId="33" w16cid:durableId="552469333">
    <w:abstractNumId w:val="18"/>
  </w:num>
  <w:num w:numId="34" w16cid:durableId="1965653989">
    <w:abstractNumId w:val="8"/>
  </w:num>
  <w:num w:numId="35" w16cid:durableId="646206865">
    <w:abstractNumId w:val="14"/>
  </w:num>
  <w:num w:numId="36" w16cid:durableId="906576780">
    <w:abstractNumId w:val="41"/>
  </w:num>
  <w:num w:numId="37" w16cid:durableId="1744524901">
    <w:abstractNumId w:val="17"/>
  </w:num>
  <w:num w:numId="38" w16cid:durableId="1742554340">
    <w:abstractNumId w:val="6"/>
  </w:num>
  <w:num w:numId="39" w16cid:durableId="665591304">
    <w:abstractNumId w:val="4"/>
  </w:num>
  <w:num w:numId="40" w16cid:durableId="660743185">
    <w:abstractNumId w:val="33"/>
  </w:num>
  <w:num w:numId="41" w16cid:durableId="2110420165">
    <w:abstractNumId w:val="42"/>
  </w:num>
  <w:num w:numId="42" w16cid:durableId="601299976">
    <w:abstractNumId w:val="28"/>
  </w:num>
  <w:num w:numId="43" w16cid:durableId="1266380662">
    <w:abstractNumId w:val="45"/>
  </w:num>
  <w:num w:numId="44" w16cid:durableId="1431850297">
    <w:abstractNumId w:val="22"/>
  </w:num>
  <w:num w:numId="45" w16cid:durableId="1176723574">
    <w:abstractNumId w:val="23"/>
  </w:num>
  <w:num w:numId="46" w16cid:durableId="163520596">
    <w:abstractNumId w:val="9"/>
  </w:num>
  <w:num w:numId="47" w16cid:durableId="617763958">
    <w:abstractNumId w:val="11"/>
    <w:lvlOverride w:ilvl="0">
      <w:startOverride w:val="1"/>
    </w:lvlOverride>
  </w:num>
  <w:num w:numId="48" w16cid:durableId="1809778832">
    <w:abstractNumId w:val="27"/>
  </w:num>
  <w:num w:numId="49" w16cid:durableId="1428889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B3"/>
    <w:rsid w:val="0000226A"/>
    <w:rsid w:val="000039CA"/>
    <w:rsid w:val="00010BDA"/>
    <w:rsid w:val="0001435D"/>
    <w:rsid w:val="000143BF"/>
    <w:rsid w:val="000175CD"/>
    <w:rsid w:val="00021A68"/>
    <w:rsid w:val="00026136"/>
    <w:rsid w:val="00026689"/>
    <w:rsid w:val="00036D64"/>
    <w:rsid w:val="00040FA4"/>
    <w:rsid w:val="00042573"/>
    <w:rsid w:val="0004597C"/>
    <w:rsid w:val="00051705"/>
    <w:rsid w:val="00052F48"/>
    <w:rsid w:val="000548D5"/>
    <w:rsid w:val="00054E35"/>
    <w:rsid w:val="00060B43"/>
    <w:rsid w:val="00061139"/>
    <w:rsid w:val="0006177F"/>
    <w:rsid w:val="0006222A"/>
    <w:rsid w:val="00063EBC"/>
    <w:rsid w:val="00064128"/>
    <w:rsid w:val="00064332"/>
    <w:rsid w:val="00070B69"/>
    <w:rsid w:val="000718BB"/>
    <w:rsid w:val="0007292A"/>
    <w:rsid w:val="00073FEE"/>
    <w:rsid w:val="0007677C"/>
    <w:rsid w:val="00077E7D"/>
    <w:rsid w:val="000805B5"/>
    <w:rsid w:val="00086324"/>
    <w:rsid w:val="00086B0C"/>
    <w:rsid w:val="000905A7"/>
    <w:rsid w:val="0009199A"/>
    <w:rsid w:val="000923A9"/>
    <w:rsid w:val="00093E26"/>
    <w:rsid w:val="00095085"/>
    <w:rsid w:val="00095626"/>
    <w:rsid w:val="00095DCF"/>
    <w:rsid w:val="00096457"/>
    <w:rsid w:val="0009658F"/>
    <w:rsid w:val="000A30CA"/>
    <w:rsid w:val="000A5728"/>
    <w:rsid w:val="000A5CE1"/>
    <w:rsid w:val="000B167F"/>
    <w:rsid w:val="000B2149"/>
    <w:rsid w:val="000B45AF"/>
    <w:rsid w:val="000C24FA"/>
    <w:rsid w:val="000C443D"/>
    <w:rsid w:val="000D114B"/>
    <w:rsid w:val="000D1D9A"/>
    <w:rsid w:val="000E79E6"/>
    <w:rsid w:val="000F135C"/>
    <w:rsid w:val="000F2A14"/>
    <w:rsid w:val="000F3225"/>
    <w:rsid w:val="000F417C"/>
    <w:rsid w:val="000F4A83"/>
    <w:rsid w:val="000F6F9D"/>
    <w:rsid w:val="000F79A5"/>
    <w:rsid w:val="001001F5"/>
    <w:rsid w:val="00100D12"/>
    <w:rsid w:val="00114858"/>
    <w:rsid w:val="00115D16"/>
    <w:rsid w:val="00120579"/>
    <w:rsid w:val="00122613"/>
    <w:rsid w:val="00132303"/>
    <w:rsid w:val="00132B62"/>
    <w:rsid w:val="0013500F"/>
    <w:rsid w:val="00136409"/>
    <w:rsid w:val="00140D72"/>
    <w:rsid w:val="001425F6"/>
    <w:rsid w:val="00143328"/>
    <w:rsid w:val="00145F21"/>
    <w:rsid w:val="001470B2"/>
    <w:rsid w:val="001474B3"/>
    <w:rsid w:val="00150692"/>
    <w:rsid w:val="001506E4"/>
    <w:rsid w:val="001526A2"/>
    <w:rsid w:val="00162CB4"/>
    <w:rsid w:val="00163DB2"/>
    <w:rsid w:val="00175BFE"/>
    <w:rsid w:val="00177CD4"/>
    <w:rsid w:val="00182054"/>
    <w:rsid w:val="00184A28"/>
    <w:rsid w:val="00185734"/>
    <w:rsid w:val="0018584E"/>
    <w:rsid w:val="00187D39"/>
    <w:rsid w:val="00191CFF"/>
    <w:rsid w:val="0019342E"/>
    <w:rsid w:val="00195D0D"/>
    <w:rsid w:val="001A1C22"/>
    <w:rsid w:val="001B150C"/>
    <w:rsid w:val="001B5BDB"/>
    <w:rsid w:val="001C19CF"/>
    <w:rsid w:val="001C2503"/>
    <w:rsid w:val="001C2645"/>
    <w:rsid w:val="001C2B13"/>
    <w:rsid w:val="001D1A72"/>
    <w:rsid w:val="001D2041"/>
    <w:rsid w:val="001D382D"/>
    <w:rsid w:val="001D3869"/>
    <w:rsid w:val="001D6327"/>
    <w:rsid w:val="001D75C6"/>
    <w:rsid w:val="001E09FC"/>
    <w:rsid w:val="001E22B1"/>
    <w:rsid w:val="001E4827"/>
    <w:rsid w:val="001E6343"/>
    <w:rsid w:val="001F2B8D"/>
    <w:rsid w:val="001F2BBE"/>
    <w:rsid w:val="001F2FF3"/>
    <w:rsid w:val="001F493C"/>
    <w:rsid w:val="002026CF"/>
    <w:rsid w:val="0021590C"/>
    <w:rsid w:val="00223443"/>
    <w:rsid w:val="00224833"/>
    <w:rsid w:val="00225DE4"/>
    <w:rsid w:val="002270F7"/>
    <w:rsid w:val="002275F5"/>
    <w:rsid w:val="002300D8"/>
    <w:rsid w:val="00230E11"/>
    <w:rsid w:val="00232E32"/>
    <w:rsid w:val="002332BD"/>
    <w:rsid w:val="002436F2"/>
    <w:rsid w:val="00247F46"/>
    <w:rsid w:val="00250CC0"/>
    <w:rsid w:val="002528A4"/>
    <w:rsid w:val="00256F87"/>
    <w:rsid w:val="00257B81"/>
    <w:rsid w:val="002602CF"/>
    <w:rsid w:val="0026201E"/>
    <w:rsid w:val="00266AFA"/>
    <w:rsid w:val="00272C6B"/>
    <w:rsid w:val="00274A2C"/>
    <w:rsid w:val="00275BAA"/>
    <w:rsid w:val="00275BE5"/>
    <w:rsid w:val="00283563"/>
    <w:rsid w:val="00285C01"/>
    <w:rsid w:val="00296DF8"/>
    <w:rsid w:val="00297E86"/>
    <w:rsid w:val="002A0C1B"/>
    <w:rsid w:val="002A2447"/>
    <w:rsid w:val="002A265E"/>
    <w:rsid w:val="002A49F3"/>
    <w:rsid w:val="002A59EC"/>
    <w:rsid w:val="002B004D"/>
    <w:rsid w:val="002B286E"/>
    <w:rsid w:val="002B3AC7"/>
    <w:rsid w:val="002B467F"/>
    <w:rsid w:val="002B65AE"/>
    <w:rsid w:val="002B7A27"/>
    <w:rsid w:val="002C26E2"/>
    <w:rsid w:val="002C7375"/>
    <w:rsid w:val="002D3209"/>
    <w:rsid w:val="002E3545"/>
    <w:rsid w:val="002E56BC"/>
    <w:rsid w:val="002E7032"/>
    <w:rsid w:val="00300BEB"/>
    <w:rsid w:val="00303C8D"/>
    <w:rsid w:val="00306FB1"/>
    <w:rsid w:val="00312314"/>
    <w:rsid w:val="00312746"/>
    <w:rsid w:val="003137FA"/>
    <w:rsid w:val="00315408"/>
    <w:rsid w:val="00323773"/>
    <w:rsid w:val="003279E5"/>
    <w:rsid w:val="00332CE2"/>
    <w:rsid w:val="00340B09"/>
    <w:rsid w:val="003432FF"/>
    <w:rsid w:val="00350D62"/>
    <w:rsid w:val="003557A0"/>
    <w:rsid w:val="00366C02"/>
    <w:rsid w:val="003772C6"/>
    <w:rsid w:val="00377A37"/>
    <w:rsid w:val="00377D78"/>
    <w:rsid w:val="00380326"/>
    <w:rsid w:val="00380E8C"/>
    <w:rsid w:val="00391489"/>
    <w:rsid w:val="00394F75"/>
    <w:rsid w:val="003954D1"/>
    <w:rsid w:val="003A7527"/>
    <w:rsid w:val="003A77E5"/>
    <w:rsid w:val="003B188E"/>
    <w:rsid w:val="003B65FC"/>
    <w:rsid w:val="003B7103"/>
    <w:rsid w:val="003C007F"/>
    <w:rsid w:val="003C33C5"/>
    <w:rsid w:val="003C3580"/>
    <w:rsid w:val="003C5AAB"/>
    <w:rsid w:val="003D0575"/>
    <w:rsid w:val="003D19B2"/>
    <w:rsid w:val="003D371E"/>
    <w:rsid w:val="003D47EA"/>
    <w:rsid w:val="003D75ED"/>
    <w:rsid w:val="003E5E22"/>
    <w:rsid w:val="003E7A5D"/>
    <w:rsid w:val="003F1AC2"/>
    <w:rsid w:val="003F20A2"/>
    <w:rsid w:val="003F2A92"/>
    <w:rsid w:val="003F43E6"/>
    <w:rsid w:val="004159FD"/>
    <w:rsid w:val="00420701"/>
    <w:rsid w:val="004238F8"/>
    <w:rsid w:val="004260CC"/>
    <w:rsid w:val="004279AB"/>
    <w:rsid w:val="004334B3"/>
    <w:rsid w:val="00441160"/>
    <w:rsid w:val="00441E31"/>
    <w:rsid w:val="00442386"/>
    <w:rsid w:val="00445AAA"/>
    <w:rsid w:val="00453351"/>
    <w:rsid w:val="00461A25"/>
    <w:rsid w:val="00467B67"/>
    <w:rsid w:val="004740A3"/>
    <w:rsid w:val="0048463B"/>
    <w:rsid w:val="004865A8"/>
    <w:rsid w:val="00486D51"/>
    <w:rsid w:val="00493D70"/>
    <w:rsid w:val="004A1173"/>
    <w:rsid w:val="004A5EC8"/>
    <w:rsid w:val="004A74DA"/>
    <w:rsid w:val="004B0939"/>
    <w:rsid w:val="004B250F"/>
    <w:rsid w:val="004B51E1"/>
    <w:rsid w:val="004B7332"/>
    <w:rsid w:val="004C5F9E"/>
    <w:rsid w:val="004C758F"/>
    <w:rsid w:val="004D1445"/>
    <w:rsid w:val="004E149F"/>
    <w:rsid w:val="004F1126"/>
    <w:rsid w:val="004F3389"/>
    <w:rsid w:val="004F3EFF"/>
    <w:rsid w:val="004F515F"/>
    <w:rsid w:val="005006CC"/>
    <w:rsid w:val="00500FC9"/>
    <w:rsid w:val="00501138"/>
    <w:rsid w:val="00503689"/>
    <w:rsid w:val="00506617"/>
    <w:rsid w:val="005072D6"/>
    <w:rsid w:val="00512D0D"/>
    <w:rsid w:val="00515FF6"/>
    <w:rsid w:val="00524850"/>
    <w:rsid w:val="00527239"/>
    <w:rsid w:val="00527E01"/>
    <w:rsid w:val="0054166A"/>
    <w:rsid w:val="00543922"/>
    <w:rsid w:val="0055133B"/>
    <w:rsid w:val="0055673F"/>
    <w:rsid w:val="00560BEA"/>
    <w:rsid w:val="00563CB4"/>
    <w:rsid w:val="0056632F"/>
    <w:rsid w:val="005700E6"/>
    <w:rsid w:val="00570A3E"/>
    <w:rsid w:val="00574128"/>
    <w:rsid w:val="005751AF"/>
    <w:rsid w:val="0057783A"/>
    <w:rsid w:val="00591183"/>
    <w:rsid w:val="005933A4"/>
    <w:rsid w:val="00593C23"/>
    <w:rsid w:val="005A4C3D"/>
    <w:rsid w:val="005B3E78"/>
    <w:rsid w:val="005B5443"/>
    <w:rsid w:val="005B7715"/>
    <w:rsid w:val="005C7764"/>
    <w:rsid w:val="005D1D35"/>
    <w:rsid w:val="005D4228"/>
    <w:rsid w:val="005E134F"/>
    <w:rsid w:val="005E3C86"/>
    <w:rsid w:val="005E55D4"/>
    <w:rsid w:val="005F11C6"/>
    <w:rsid w:val="005F7807"/>
    <w:rsid w:val="005F7EA7"/>
    <w:rsid w:val="0060433B"/>
    <w:rsid w:val="006075A3"/>
    <w:rsid w:val="00612698"/>
    <w:rsid w:val="00614DE1"/>
    <w:rsid w:val="00622AC1"/>
    <w:rsid w:val="00623685"/>
    <w:rsid w:val="00626D41"/>
    <w:rsid w:val="00630374"/>
    <w:rsid w:val="00630EFB"/>
    <w:rsid w:val="00632529"/>
    <w:rsid w:val="00633220"/>
    <w:rsid w:val="006343CD"/>
    <w:rsid w:val="00645124"/>
    <w:rsid w:val="0064545D"/>
    <w:rsid w:val="00645D3E"/>
    <w:rsid w:val="0064634F"/>
    <w:rsid w:val="00647945"/>
    <w:rsid w:val="00647DC0"/>
    <w:rsid w:val="00650A1B"/>
    <w:rsid w:val="006559FC"/>
    <w:rsid w:val="0065713A"/>
    <w:rsid w:val="00657DBC"/>
    <w:rsid w:val="00664F30"/>
    <w:rsid w:val="0066656F"/>
    <w:rsid w:val="00666B0E"/>
    <w:rsid w:val="006711E9"/>
    <w:rsid w:val="006756D4"/>
    <w:rsid w:val="00696E16"/>
    <w:rsid w:val="006A0205"/>
    <w:rsid w:val="006A3EA7"/>
    <w:rsid w:val="006B1028"/>
    <w:rsid w:val="006B2408"/>
    <w:rsid w:val="006B3F56"/>
    <w:rsid w:val="006B418D"/>
    <w:rsid w:val="006B4AF5"/>
    <w:rsid w:val="006B517A"/>
    <w:rsid w:val="006B6269"/>
    <w:rsid w:val="006C7772"/>
    <w:rsid w:val="006D18D3"/>
    <w:rsid w:val="006D721D"/>
    <w:rsid w:val="006E2BDA"/>
    <w:rsid w:val="006E35D9"/>
    <w:rsid w:val="006E55C3"/>
    <w:rsid w:val="006E5CFF"/>
    <w:rsid w:val="006F1A60"/>
    <w:rsid w:val="006F25CD"/>
    <w:rsid w:val="006F56A7"/>
    <w:rsid w:val="006F7B98"/>
    <w:rsid w:val="00701082"/>
    <w:rsid w:val="007026DA"/>
    <w:rsid w:val="00703EED"/>
    <w:rsid w:val="00706230"/>
    <w:rsid w:val="00706A9B"/>
    <w:rsid w:val="007075E6"/>
    <w:rsid w:val="0071004A"/>
    <w:rsid w:val="00710414"/>
    <w:rsid w:val="00711901"/>
    <w:rsid w:val="007146C4"/>
    <w:rsid w:val="00720AC0"/>
    <w:rsid w:val="00725ED3"/>
    <w:rsid w:val="00726369"/>
    <w:rsid w:val="00733071"/>
    <w:rsid w:val="0074301F"/>
    <w:rsid w:val="007444FC"/>
    <w:rsid w:val="00745313"/>
    <w:rsid w:val="007474B6"/>
    <w:rsid w:val="00760132"/>
    <w:rsid w:val="0076018D"/>
    <w:rsid w:val="00761616"/>
    <w:rsid w:val="00761FB3"/>
    <w:rsid w:val="00764C0A"/>
    <w:rsid w:val="0077301C"/>
    <w:rsid w:val="007747D7"/>
    <w:rsid w:val="00777812"/>
    <w:rsid w:val="00781A1A"/>
    <w:rsid w:val="0078245A"/>
    <w:rsid w:val="00784809"/>
    <w:rsid w:val="007876F5"/>
    <w:rsid w:val="007932C8"/>
    <w:rsid w:val="007936C6"/>
    <w:rsid w:val="00793E11"/>
    <w:rsid w:val="007A17F0"/>
    <w:rsid w:val="007A1C90"/>
    <w:rsid w:val="007B3F5B"/>
    <w:rsid w:val="007B5938"/>
    <w:rsid w:val="007B74E8"/>
    <w:rsid w:val="007B7E74"/>
    <w:rsid w:val="007C3CB0"/>
    <w:rsid w:val="007C41E6"/>
    <w:rsid w:val="007C61A4"/>
    <w:rsid w:val="007D264D"/>
    <w:rsid w:val="007D384F"/>
    <w:rsid w:val="007D51F2"/>
    <w:rsid w:val="007E0804"/>
    <w:rsid w:val="007E0F3F"/>
    <w:rsid w:val="007E5E52"/>
    <w:rsid w:val="007E6C16"/>
    <w:rsid w:val="007E6C4A"/>
    <w:rsid w:val="007E7D57"/>
    <w:rsid w:val="007F0EC9"/>
    <w:rsid w:val="007F5187"/>
    <w:rsid w:val="007F5DC8"/>
    <w:rsid w:val="0080198B"/>
    <w:rsid w:val="0080204B"/>
    <w:rsid w:val="00805C55"/>
    <w:rsid w:val="00807720"/>
    <w:rsid w:val="00810FCA"/>
    <w:rsid w:val="00811AE9"/>
    <w:rsid w:val="00812ADC"/>
    <w:rsid w:val="0081445F"/>
    <w:rsid w:val="00816081"/>
    <w:rsid w:val="00816DAF"/>
    <w:rsid w:val="008178DC"/>
    <w:rsid w:val="00821BEA"/>
    <w:rsid w:val="008247D0"/>
    <w:rsid w:val="008320B7"/>
    <w:rsid w:val="00835B47"/>
    <w:rsid w:val="00840E26"/>
    <w:rsid w:val="00843274"/>
    <w:rsid w:val="0084488A"/>
    <w:rsid w:val="00850714"/>
    <w:rsid w:val="00851E67"/>
    <w:rsid w:val="008526C3"/>
    <w:rsid w:val="008534FA"/>
    <w:rsid w:val="0086637A"/>
    <w:rsid w:val="008668A4"/>
    <w:rsid w:val="0087060E"/>
    <w:rsid w:val="00872051"/>
    <w:rsid w:val="00882FF8"/>
    <w:rsid w:val="008901B7"/>
    <w:rsid w:val="0089088E"/>
    <w:rsid w:val="00891C85"/>
    <w:rsid w:val="0089556E"/>
    <w:rsid w:val="00897C2A"/>
    <w:rsid w:val="008A050C"/>
    <w:rsid w:val="008A07B7"/>
    <w:rsid w:val="008A0C2F"/>
    <w:rsid w:val="008A17F3"/>
    <w:rsid w:val="008A2BD7"/>
    <w:rsid w:val="008A5334"/>
    <w:rsid w:val="008A537E"/>
    <w:rsid w:val="008A559E"/>
    <w:rsid w:val="008A5C69"/>
    <w:rsid w:val="008B0379"/>
    <w:rsid w:val="008B0F51"/>
    <w:rsid w:val="008B2C42"/>
    <w:rsid w:val="008C4E69"/>
    <w:rsid w:val="008C5448"/>
    <w:rsid w:val="008D0585"/>
    <w:rsid w:val="008D061A"/>
    <w:rsid w:val="008D3A14"/>
    <w:rsid w:val="008E3531"/>
    <w:rsid w:val="008E3F62"/>
    <w:rsid w:val="008E75C4"/>
    <w:rsid w:val="008F2231"/>
    <w:rsid w:val="008F4527"/>
    <w:rsid w:val="008F764F"/>
    <w:rsid w:val="0090106C"/>
    <w:rsid w:val="009031AB"/>
    <w:rsid w:val="00907E23"/>
    <w:rsid w:val="00910C46"/>
    <w:rsid w:val="00914402"/>
    <w:rsid w:val="00917936"/>
    <w:rsid w:val="0092234D"/>
    <w:rsid w:val="00935A1C"/>
    <w:rsid w:val="00942607"/>
    <w:rsid w:val="009435FD"/>
    <w:rsid w:val="00945ECA"/>
    <w:rsid w:val="0094641C"/>
    <w:rsid w:val="00953135"/>
    <w:rsid w:val="00954EC0"/>
    <w:rsid w:val="009634A5"/>
    <w:rsid w:val="0096556D"/>
    <w:rsid w:val="009662FC"/>
    <w:rsid w:val="00966AB0"/>
    <w:rsid w:val="00982E14"/>
    <w:rsid w:val="009852E6"/>
    <w:rsid w:val="00990692"/>
    <w:rsid w:val="00991BDC"/>
    <w:rsid w:val="0099367E"/>
    <w:rsid w:val="00995A41"/>
    <w:rsid w:val="0099773C"/>
    <w:rsid w:val="009A0633"/>
    <w:rsid w:val="009A0D05"/>
    <w:rsid w:val="009A27BA"/>
    <w:rsid w:val="009A3614"/>
    <w:rsid w:val="009A414E"/>
    <w:rsid w:val="009A5251"/>
    <w:rsid w:val="009A5F4A"/>
    <w:rsid w:val="009A682C"/>
    <w:rsid w:val="009B5B18"/>
    <w:rsid w:val="009C091A"/>
    <w:rsid w:val="009C23DB"/>
    <w:rsid w:val="009C37D3"/>
    <w:rsid w:val="009C4E08"/>
    <w:rsid w:val="009C5998"/>
    <w:rsid w:val="009C5D58"/>
    <w:rsid w:val="009C793D"/>
    <w:rsid w:val="009D2B1A"/>
    <w:rsid w:val="009D601A"/>
    <w:rsid w:val="009E4FBB"/>
    <w:rsid w:val="009E5BE1"/>
    <w:rsid w:val="009E63BD"/>
    <w:rsid w:val="009F048C"/>
    <w:rsid w:val="009F2126"/>
    <w:rsid w:val="00A02CA7"/>
    <w:rsid w:val="00A03338"/>
    <w:rsid w:val="00A0517B"/>
    <w:rsid w:val="00A12721"/>
    <w:rsid w:val="00A20BD6"/>
    <w:rsid w:val="00A21438"/>
    <w:rsid w:val="00A22B20"/>
    <w:rsid w:val="00A23643"/>
    <w:rsid w:val="00A25981"/>
    <w:rsid w:val="00A27FC8"/>
    <w:rsid w:val="00A321BC"/>
    <w:rsid w:val="00A32FCC"/>
    <w:rsid w:val="00A335B5"/>
    <w:rsid w:val="00A339F5"/>
    <w:rsid w:val="00A34022"/>
    <w:rsid w:val="00A40D51"/>
    <w:rsid w:val="00A45928"/>
    <w:rsid w:val="00A461DF"/>
    <w:rsid w:val="00A50E26"/>
    <w:rsid w:val="00A52E87"/>
    <w:rsid w:val="00A57471"/>
    <w:rsid w:val="00A66408"/>
    <w:rsid w:val="00A74B43"/>
    <w:rsid w:val="00A754E3"/>
    <w:rsid w:val="00A758A6"/>
    <w:rsid w:val="00A7767A"/>
    <w:rsid w:val="00A779F7"/>
    <w:rsid w:val="00A830FB"/>
    <w:rsid w:val="00A85269"/>
    <w:rsid w:val="00A8661E"/>
    <w:rsid w:val="00A9016F"/>
    <w:rsid w:val="00A91A20"/>
    <w:rsid w:val="00A9360E"/>
    <w:rsid w:val="00A93E04"/>
    <w:rsid w:val="00A941EF"/>
    <w:rsid w:val="00A94CD5"/>
    <w:rsid w:val="00A9709A"/>
    <w:rsid w:val="00AA0A5D"/>
    <w:rsid w:val="00AA0A7F"/>
    <w:rsid w:val="00AA0D8A"/>
    <w:rsid w:val="00AA3C76"/>
    <w:rsid w:val="00AA76D1"/>
    <w:rsid w:val="00AB0189"/>
    <w:rsid w:val="00AB4F5D"/>
    <w:rsid w:val="00AB4F76"/>
    <w:rsid w:val="00AB4FBF"/>
    <w:rsid w:val="00AB5AFC"/>
    <w:rsid w:val="00AB75E3"/>
    <w:rsid w:val="00AB7A6C"/>
    <w:rsid w:val="00AC06BB"/>
    <w:rsid w:val="00AD1AA5"/>
    <w:rsid w:val="00AE0335"/>
    <w:rsid w:val="00AE184B"/>
    <w:rsid w:val="00AE22F2"/>
    <w:rsid w:val="00AF610C"/>
    <w:rsid w:val="00B0010C"/>
    <w:rsid w:val="00B01BF7"/>
    <w:rsid w:val="00B047D2"/>
    <w:rsid w:val="00B04D9C"/>
    <w:rsid w:val="00B04F56"/>
    <w:rsid w:val="00B0751C"/>
    <w:rsid w:val="00B12AC7"/>
    <w:rsid w:val="00B16BB9"/>
    <w:rsid w:val="00B344A5"/>
    <w:rsid w:val="00B42AFE"/>
    <w:rsid w:val="00B43091"/>
    <w:rsid w:val="00B44F3E"/>
    <w:rsid w:val="00B46D36"/>
    <w:rsid w:val="00B5205C"/>
    <w:rsid w:val="00B53266"/>
    <w:rsid w:val="00B53670"/>
    <w:rsid w:val="00B55610"/>
    <w:rsid w:val="00B62878"/>
    <w:rsid w:val="00B6563A"/>
    <w:rsid w:val="00B66B45"/>
    <w:rsid w:val="00B6781A"/>
    <w:rsid w:val="00B81143"/>
    <w:rsid w:val="00B82577"/>
    <w:rsid w:val="00B94B4A"/>
    <w:rsid w:val="00B96A00"/>
    <w:rsid w:val="00B975B5"/>
    <w:rsid w:val="00BB38F5"/>
    <w:rsid w:val="00BB43E5"/>
    <w:rsid w:val="00BB484D"/>
    <w:rsid w:val="00BB604E"/>
    <w:rsid w:val="00BC1CFD"/>
    <w:rsid w:val="00BD1F9E"/>
    <w:rsid w:val="00BE64BD"/>
    <w:rsid w:val="00BF0308"/>
    <w:rsid w:val="00BF0369"/>
    <w:rsid w:val="00BF0DE3"/>
    <w:rsid w:val="00BF23F7"/>
    <w:rsid w:val="00C014B3"/>
    <w:rsid w:val="00C05750"/>
    <w:rsid w:val="00C10C57"/>
    <w:rsid w:val="00C1224F"/>
    <w:rsid w:val="00C132BF"/>
    <w:rsid w:val="00C132C3"/>
    <w:rsid w:val="00C13D46"/>
    <w:rsid w:val="00C2129F"/>
    <w:rsid w:val="00C215EC"/>
    <w:rsid w:val="00C22A84"/>
    <w:rsid w:val="00C3369F"/>
    <w:rsid w:val="00C372C3"/>
    <w:rsid w:val="00C4007C"/>
    <w:rsid w:val="00C425C4"/>
    <w:rsid w:val="00C655C2"/>
    <w:rsid w:val="00C7268D"/>
    <w:rsid w:val="00C73EBB"/>
    <w:rsid w:val="00C76FE1"/>
    <w:rsid w:val="00C87044"/>
    <w:rsid w:val="00CA25B8"/>
    <w:rsid w:val="00CA37FF"/>
    <w:rsid w:val="00CA4C40"/>
    <w:rsid w:val="00CA5993"/>
    <w:rsid w:val="00CA75AB"/>
    <w:rsid w:val="00CA7B48"/>
    <w:rsid w:val="00CB1E52"/>
    <w:rsid w:val="00CB206E"/>
    <w:rsid w:val="00CB7422"/>
    <w:rsid w:val="00CC6956"/>
    <w:rsid w:val="00CD18B9"/>
    <w:rsid w:val="00CD1DAB"/>
    <w:rsid w:val="00CE41AC"/>
    <w:rsid w:val="00CE68E3"/>
    <w:rsid w:val="00CE6E40"/>
    <w:rsid w:val="00CE7A03"/>
    <w:rsid w:val="00CE7D06"/>
    <w:rsid w:val="00CF0D70"/>
    <w:rsid w:val="00CF1C35"/>
    <w:rsid w:val="00CF5DDE"/>
    <w:rsid w:val="00D009B8"/>
    <w:rsid w:val="00D030EC"/>
    <w:rsid w:val="00D04252"/>
    <w:rsid w:val="00D05108"/>
    <w:rsid w:val="00D07DAF"/>
    <w:rsid w:val="00D137BF"/>
    <w:rsid w:val="00D1495C"/>
    <w:rsid w:val="00D21580"/>
    <w:rsid w:val="00D22A4B"/>
    <w:rsid w:val="00D259A5"/>
    <w:rsid w:val="00D30742"/>
    <w:rsid w:val="00D33122"/>
    <w:rsid w:val="00D33A71"/>
    <w:rsid w:val="00D35F28"/>
    <w:rsid w:val="00D405B7"/>
    <w:rsid w:val="00D42E86"/>
    <w:rsid w:val="00D469F2"/>
    <w:rsid w:val="00D5477A"/>
    <w:rsid w:val="00D67B11"/>
    <w:rsid w:val="00D73E29"/>
    <w:rsid w:val="00D73F8F"/>
    <w:rsid w:val="00D8163E"/>
    <w:rsid w:val="00D81B52"/>
    <w:rsid w:val="00D82461"/>
    <w:rsid w:val="00D90EF9"/>
    <w:rsid w:val="00D94F0A"/>
    <w:rsid w:val="00DA383E"/>
    <w:rsid w:val="00DA520B"/>
    <w:rsid w:val="00DA5F03"/>
    <w:rsid w:val="00DA5F2A"/>
    <w:rsid w:val="00DA673B"/>
    <w:rsid w:val="00DA7C25"/>
    <w:rsid w:val="00DB161A"/>
    <w:rsid w:val="00DB324B"/>
    <w:rsid w:val="00DC34C5"/>
    <w:rsid w:val="00DC6AA5"/>
    <w:rsid w:val="00DD15EC"/>
    <w:rsid w:val="00DD6234"/>
    <w:rsid w:val="00DE04FD"/>
    <w:rsid w:val="00DE1D29"/>
    <w:rsid w:val="00DE465A"/>
    <w:rsid w:val="00DE5402"/>
    <w:rsid w:val="00DE6A5F"/>
    <w:rsid w:val="00DF12B0"/>
    <w:rsid w:val="00DF6748"/>
    <w:rsid w:val="00E01676"/>
    <w:rsid w:val="00E035D7"/>
    <w:rsid w:val="00E05B48"/>
    <w:rsid w:val="00E10725"/>
    <w:rsid w:val="00E15503"/>
    <w:rsid w:val="00E20D13"/>
    <w:rsid w:val="00E235A4"/>
    <w:rsid w:val="00E24BB4"/>
    <w:rsid w:val="00E27562"/>
    <w:rsid w:val="00E302B5"/>
    <w:rsid w:val="00E31872"/>
    <w:rsid w:val="00E31B59"/>
    <w:rsid w:val="00E31BF0"/>
    <w:rsid w:val="00E32CDB"/>
    <w:rsid w:val="00E35B6A"/>
    <w:rsid w:val="00E43C65"/>
    <w:rsid w:val="00E508EC"/>
    <w:rsid w:val="00E51E3D"/>
    <w:rsid w:val="00E53E53"/>
    <w:rsid w:val="00E5622E"/>
    <w:rsid w:val="00E6155F"/>
    <w:rsid w:val="00E63FFC"/>
    <w:rsid w:val="00E65102"/>
    <w:rsid w:val="00E655BF"/>
    <w:rsid w:val="00E66162"/>
    <w:rsid w:val="00E80F93"/>
    <w:rsid w:val="00E8403F"/>
    <w:rsid w:val="00E84E77"/>
    <w:rsid w:val="00E84F19"/>
    <w:rsid w:val="00E85DD7"/>
    <w:rsid w:val="00E914A9"/>
    <w:rsid w:val="00E956D4"/>
    <w:rsid w:val="00E970E0"/>
    <w:rsid w:val="00EA01DD"/>
    <w:rsid w:val="00EA47EA"/>
    <w:rsid w:val="00EB1E0D"/>
    <w:rsid w:val="00EB1ECC"/>
    <w:rsid w:val="00EB57AE"/>
    <w:rsid w:val="00EB69B6"/>
    <w:rsid w:val="00EC021F"/>
    <w:rsid w:val="00ED2D28"/>
    <w:rsid w:val="00EE2394"/>
    <w:rsid w:val="00EE3790"/>
    <w:rsid w:val="00EE57EE"/>
    <w:rsid w:val="00EE6E55"/>
    <w:rsid w:val="00EE7482"/>
    <w:rsid w:val="00EF3051"/>
    <w:rsid w:val="00EF76E2"/>
    <w:rsid w:val="00F00533"/>
    <w:rsid w:val="00F02E99"/>
    <w:rsid w:val="00F04251"/>
    <w:rsid w:val="00F04F08"/>
    <w:rsid w:val="00F116F3"/>
    <w:rsid w:val="00F21372"/>
    <w:rsid w:val="00F222DC"/>
    <w:rsid w:val="00F26850"/>
    <w:rsid w:val="00F26A34"/>
    <w:rsid w:val="00F3168A"/>
    <w:rsid w:val="00F31D93"/>
    <w:rsid w:val="00F32101"/>
    <w:rsid w:val="00F32818"/>
    <w:rsid w:val="00F32AD5"/>
    <w:rsid w:val="00F358F4"/>
    <w:rsid w:val="00F3703E"/>
    <w:rsid w:val="00F3713C"/>
    <w:rsid w:val="00F37449"/>
    <w:rsid w:val="00F40514"/>
    <w:rsid w:val="00F50F22"/>
    <w:rsid w:val="00F52976"/>
    <w:rsid w:val="00F53ACD"/>
    <w:rsid w:val="00F562DB"/>
    <w:rsid w:val="00F5634C"/>
    <w:rsid w:val="00F644EC"/>
    <w:rsid w:val="00F647AE"/>
    <w:rsid w:val="00F65318"/>
    <w:rsid w:val="00F67E5A"/>
    <w:rsid w:val="00F7041F"/>
    <w:rsid w:val="00F77223"/>
    <w:rsid w:val="00F80D0B"/>
    <w:rsid w:val="00F86395"/>
    <w:rsid w:val="00F917EC"/>
    <w:rsid w:val="00F928B0"/>
    <w:rsid w:val="00FA2B33"/>
    <w:rsid w:val="00FA2EEE"/>
    <w:rsid w:val="00FB1060"/>
    <w:rsid w:val="00FB113D"/>
    <w:rsid w:val="00FC1E0C"/>
    <w:rsid w:val="00FC7D26"/>
    <w:rsid w:val="00FD0D72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591A"/>
  <w15:chartTrackingRefBased/>
  <w15:docId w15:val="{897577D4-CFCC-4750-865E-C703253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4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1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5B"/>
  </w:style>
  <w:style w:type="paragraph" w:styleId="Footer">
    <w:name w:val="footer"/>
    <w:basedOn w:val="Normal"/>
    <w:link w:val="FooterChar"/>
    <w:uiPriority w:val="99"/>
    <w:unhideWhenUsed/>
    <w:rsid w:val="007B3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5B"/>
  </w:style>
  <w:style w:type="paragraph" w:styleId="Title">
    <w:name w:val="Title"/>
    <w:basedOn w:val="Normal"/>
    <w:next w:val="Normal"/>
    <w:link w:val="TitleChar"/>
    <w:uiPriority w:val="10"/>
    <w:qFormat/>
    <w:rsid w:val="002C73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2C7375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2C73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737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A59E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A59E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A59EC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93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93E2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093E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7A03"/>
    <w:pPr>
      <w:tabs>
        <w:tab w:val="left" w:pos="440"/>
        <w:tab w:val="right" w:leader="dot" w:pos="9350"/>
      </w:tabs>
      <w:spacing w:after="100"/>
    </w:pPr>
    <w:rPr>
      <w:rFonts w:ascii="Times New Roman" w:hAnsi="Times New Roman" w:cs="Times New Roman"/>
      <w:b/>
      <w:noProof/>
      <w:w w:val="98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0198B"/>
    <w:pPr>
      <w:tabs>
        <w:tab w:val="left" w:pos="880"/>
        <w:tab w:val="right" w:leader="dot" w:pos="9350"/>
      </w:tabs>
      <w:spacing w:after="100"/>
      <w:ind w:left="709" w:hanging="349"/>
    </w:pPr>
    <w:rPr>
      <w:rFonts w:ascii="Times New Roman" w:hAnsi="Times New Roman" w:cs="Times New Roman"/>
      <w:iCs/>
      <w:noProof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093E2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3E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A03"/>
    <w:pPr>
      <w:tabs>
        <w:tab w:val="left" w:pos="540"/>
        <w:tab w:val="left" w:pos="1320"/>
        <w:tab w:val="right" w:leader="dot" w:pos="9350"/>
      </w:tabs>
      <w:spacing w:after="100"/>
      <w:ind w:left="720" w:firstLine="27"/>
    </w:pPr>
    <w:rPr>
      <w:rFonts w:ascii="Times New Roman" w:hAnsi="Times New Roman" w:cs="Times New Roman"/>
      <w:iCs/>
      <w:noProof/>
      <w:sz w:val="24"/>
      <w:szCs w:val="24"/>
      <w:lang w:val="ru-RU"/>
    </w:rPr>
  </w:style>
  <w:style w:type="paragraph" w:customStyle="1" w:styleId="TableParagraph">
    <w:name w:val="Table Paragraph"/>
    <w:basedOn w:val="Normal"/>
    <w:uiPriority w:val="1"/>
    <w:qFormat/>
    <w:rsid w:val="003E5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2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64545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5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64545D"/>
    <w:rPr>
      <w:b/>
      <w:bCs/>
    </w:rPr>
  </w:style>
  <w:style w:type="paragraph" w:styleId="NoSpacing">
    <w:name w:val="No Spacing"/>
    <w:uiPriority w:val="1"/>
    <w:qFormat/>
    <w:rsid w:val="0073307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E09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C73E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3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EBB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48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48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484D"/>
    <w:rPr>
      <w:vertAlign w:val="superscript"/>
    </w:rPr>
  </w:style>
  <w:style w:type="paragraph" w:customStyle="1" w:styleId="MiranNaslov1">
    <w:name w:val="MiranNaslov1"/>
    <w:basedOn w:val="Heading1"/>
    <w:link w:val="MiranNaslov1Char"/>
    <w:qFormat/>
    <w:rsid w:val="008D061A"/>
    <w:pPr>
      <w:numPr>
        <w:numId w:val="3"/>
      </w:numPr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MiraNaslov2">
    <w:name w:val="MiraNaslov2"/>
    <w:basedOn w:val="Heading2"/>
    <w:link w:val="MiraNaslov2Char"/>
    <w:qFormat/>
    <w:rsid w:val="008D061A"/>
    <w:pPr>
      <w:numPr>
        <w:numId w:val="48"/>
      </w:numPr>
      <w:jc w:val="center"/>
    </w:pPr>
    <w:rPr>
      <w:rFonts w:ascii="Times New Roman" w:hAnsi="Times New Roman" w:cs="Times New Roman"/>
      <w:color w:val="auto"/>
      <w:sz w:val="24"/>
      <w:szCs w:val="24"/>
      <w:lang w:val="sr-Cyrl-RS"/>
    </w:rPr>
  </w:style>
  <w:style w:type="character" w:customStyle="1" w:styleId="MiranNaslov1Char">
    <w:name w:val="MiranNaslov1 Char"/>
    <w:basedOn w:val="Heading1Char"/>
    <w:link w:val="MiranNaslov1"/>
    <w:rsid w:val="008D061A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MiraPodnaslov1">
    <w:name w:val="MiraPodnaslov1"/>
    <w:basedOn w:val="MiraNaslov2"/>
    <w:link w:val="MiraPodnaslov1Char"/>
    <w:qFormat/>
    <w:rsid w:val="008A0C2F"/>
    <w:pPr>
      <w:numPr>
        <w:numId w:val="0"/>
      </w:numPr>
      <w:ind w:left="360"/>
    </w:pPr>
    <w:rPr>
      <w:b/>
      <w:bCs/>
      <w:lang w:val="en-US"/>
    </w:rPr>
  </w:style>
  <w:style w:type="character" w:customStyle="1" w:styleId="MiraNaslov2Char">
    <w:name w:val="MiraNaslov2 Char"/>
    <w:basedOn w:val="Heading2Char"/>
    <w:link w:val="MiraNaslov2"/>
    <w:rsid w:val="008D061A"/>
    <w:rPr>
      <w:rFonts w:ascii="Times New Roman" w:eastAsiaTheme="majorEastAsia" w:hAnsi="Times New Roman" w:cs="Times New Roman"/>
      <w:color w:val="2E74B5" w:themeColor="accent1" w:themeShade="BF"/>
      <w:sz w:val="24"/>
      <w:szCs w:val="24"/>
      <w:lang w:val="sr-Cyrl-RS"/>
    </w:rPr>
  </w:style>
  <w:style w:type="character" w:customStyle="1" w:styleId="MiraPodnaslov1Char">
    <w:name w:val="MiraPodnaslov1 Char"/>
    <w:basedOn w:val="MiraNaslov2Char"/>
    <w:link w:val="MiraPodnaslov1"/>
    <w:rsid w:val="008A0C2F"/>
    <w:rPr>
      <w:rFonts w:ascii="Times New Roman" w:eastAsiaTheme="majorEastAsia" w:hAnsi="Times New Roman" w:cs="Times New Roman"/>
      <w:b/>
      <w:bCs/>
      <w:color w:val="2E74B5" w:themeColor="accent1" w:themeShade="BF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64B7-88E0-424F-AF3D-26CEEDFC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5357</Words>
  <Characters>30537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Kijac</dc:creator>
  <cp:keywords/>
  <dc:description/>
  <cp:lastModifiedBy>Mirjana Isailovic</cp:lastModifiedBy>
  <cp:revision>5</cp:revision>
  <cp:lastPrinted>2022-12-28T07:12:00Z</cp:lastPrinted>
  <dcterms:created xsi:type="dcterms:W3CDTF">2022-12-28T08:56:00Z</dcterms:created>
  <dcterms:modified xsi:type="dcterms:W3CDTF">2022-12-28T09:58:00Z</dcterms:modified>
</cp:coreProperties>
</file>