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5"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915"/>
      </w:tblGrid>
      <w:tr w:rsidR="00AF22EC" w:rsidRPr="00AF22EC" w:rsidTr="00AF22EC">
        <w:trPr>
          <w:trHeight w:val="368"/>
          <w:tblCellSpacing w:w="15" w:type="dxa"/>
        </w:trPr>
        <w:tc>
          <w:tcPr>
            <w:tcW w:w="9855" w:type="dxa"/>
            <w:vMerge w:val="restart"/>
            <w:shd w:val="clear" w:color="auto" w:fill="A41E1C"/>
            <w:vAlign w:val="center"/>
            <w:hideMark/>
          </w:tcPr>
          <w:p w:rsidR="00AF22EC" w:rsidRPr="00AF22EC" w:rsidRDefault="00AF22EC" w:rsidP="00AF22EC">
            <w:pPr>
              <w:spacing w:after="0" w:line="672" w:lineRule="atLeast"/>
              <w:ind w:right="975"/>
              <w:jc w:val="center"/>
              <w:outlineLvl w:val="5"/>
              <w:rPr>
                <w:rFonts w:ascii="Arial" w:eastAsia="Times New Roman" w:hAnsi="Arial" w:cs="Arial"/>
                <w:b/>
                <w:bCs/>
                <w:color w:val="FFE8BF"/>
                <w:sz w:val="42"/>
                <w:szCs w:val="42"/>
                <w:lang w:eastAsia="sr-Latn-RS"/>
              </w:rPr>
            </w:pPr>
            <w:r w:rsidRPr="00AF22EC">
              <w:rPr>
                <w:rFonts w:ascii="Arial" w:eastAsia="Times New Roman" w:hAnsi="Arial" w:cs="Arial"/>
                <w:b/>
                <w:bCs/>
                <w:color w:val="FFE8BF"/>
                <w:sz w:val="42"/>
                <w:szCs w:val="42"/>
                <w:lang w:eastAsia="sr-Latn-RS"/>
              </w:rPr>
              <w:t>СТРАТЕГИЈА</w:t>
            </w:r>
          </w:p>
          <w:p w:rsidR="00AF22EC" w:rsidRPr="00AF22EC" w:rsidRDefault="00AF22EC" w:rsidP="00AF22EC">
            <w:pPr>
              <w:spacing w:after="0" w:line="240" w:lineRule="auto"/>
              <w:ind w:right="975"/>
              <w:jc w:val="center"/>
              <w:outlineLvl w:val="5"/>
              <w:rPr>
                <w:rFonts w:ascii="Arial" w:eastAsia="Times New Roman" w:hAnsi="Arial" w:cs="Arial"/>
                <w:b/>
                <w:bCs/>
                <w:color w:val="FFFFFF"/>
                <w:sz w:val="39"/>
                <w:szCs w:val="39"/>
                <w:lang w:eastAsia="sr-Latn-RS"/>
              </w:rPr>
            </w:pPr>
            <w:r w:rsidRPr="00AF22EC">
              <w:rPr>
                <w:rFonts w:ascii="Arial" w:eastAsia="Times New Roman" w:hAnsi="Arial" w:cs="Arial"/>
                <w:b/>
                <w:bCs/>
                <w:color w:val="FFFFFF"/>
                <w:sz w:val="39"/>
                <w:szCs w:val="39"/>
                <w:lang w:eastAsia="sr-Latn-RS"/>
              </w:rPr>
              <w:t>ЗА ПОДРШКУ РАЗВОЈА МАЛИХ И СРЕДЊИХ ПРЕДУЗЕЋА, ПРЕДУЗЕТНИШТВА И КОНКУРЕНТНОСТИ ЗА ПЕРИОД ОД 2015. ДО 2020. ГОДИНЕ</w:t>
            </w:r>
          </w:p>
          <w:p w:rsidR="00AF22EC" w:rsidRPr="00AF22EC" w:rsidRDefault="00AF22EC" w:rsidP="00AF22EC">
            <w:pPr>
              <w:shd w:val="clear" w:color="auto" w:fill="000000"/>
              <w:spacing w:before="100" w:beforeAutospacing="1" w:after="100" w:afterAutospacing="1" w:line="339" w:lineRule="atLeast"/>
              <w:jc w:val="center"/>
              <w:rPr>
                <w:rFonts w:ascii="Arial" w:eastAsia="Times New Roman" w:hAnsi="Arial" w:cs="Arial"/>
                <w:i/>
                <w:iCs/>
                <w:color w:val="FFE8BF"/>
                <w:sz w:val="32"/>
                <w:szCs w:val="32"/>
                <w:lang w:eastAsia="sr-Latn-RS"/>
              </w:rPr>
            </w:pPr>
            <w:r w:rsidRPr="00AF22EC">
              <w:rPr>
                <w:rFonts w:ascii="Arial" w:eastAsia="Times New Roman" w:hAnsi="Arial" w:cs="Arial"/>
                <w:i/>
                <w:iCs/>
                <w:color w:val="FFE8BF"/>
                <w:sz w:val="32"/>
                <w:szCs w:val="32"/>
                <w:lang w:eastAsia="sr-Latn-RS"/>
              </w:rPr>
              <w:t>("Сл. гласник РС", бр. 35/2015)</w:t>
            </w:r>
          </w:p>
        </w:tc>
      </w:tr>
      <w:tr w:rsidR="00AF22EC" w:rsidRPr="00AF22EC" w:rsidTr="00AF22EC">
        <w:trPr>
          <w:trHeight w:val="368"/>
          <w:tblCellSpacing w:w="15" w:type="dxa"/>
        </w:trPr>
        <w:tc>
          <w:tcPr>
            <w:tcW w:w="9855" w:type="dxa"/>
            <w:vMerge/>
            <w:shd w:val="clear" w:color="auto" w:fill="A41E1C"/>
            <w:vAlign w:val="center"/>
            <w:hideMark/>
          </w:tcPr>
          <w:p w:rsidR="00AF22EC" w:rsidRPr="00AF22EC" w:rsidRDefault="00AF22EC" w:rsidP="00AF22EC">
            <w:pPr>
              <w:spacing w:after="0" w:line="240" w:lineRule="auto"/>
              <w:rPr>
                <w:rFonts w:ascii="Arial" w:eastAsia="Times New Roman" w:hAnsi="Arial" w:cs="Arial"/>
                <w:i/>
                <w:iCs/>
                <w:color w:val="FFE8BF"/>
                <w:sz w:val="32"/>
                <w:szCs w:val="32"/>
                <w:lang w:eastAsia="sr-Latn-RS"/>
              </w:rPr>
            </w:pPr>
          </w:p>
        </w:tc>
      </w:tr>
    </w:tbl>
    <w:p w:rsidR="00AF22EC" w:rsidRPr="00AF22EC" w:rsidRDefault="00AF22EC" w:rsidP="00AF22EC">
      <w:pPr>
        <w:spacing w:after="0" w:line="240" w:lineRule="auto"/>
        <w:rPr>
          <w:rFonts w:ascii="Arial" w:eastAsia="Times New Roman" w:hAnsi="Arial" w:cs="Arial"/>
          <w:color w:val="000000"/>
          <w:sz w:val="32"/>
          <w:szCs w:val="32"/>
          <w:lang w:eastAsia="sr-Latn-RS"/>
        </w:rPr>
      </w:pPr>
      <w:r w:rsidRPr="00AF22EC">
        <w:rPr>
          <w:rFonts w:ascii="Arial" w:eastAsia="Times New Roman" w:hAnsi="Arial" w:cs="Arial"/>
          <w:color w:val="000000"/>
          <w:sz w:val="32"/>
          <w:szCs w:val="32"/>
          <w:lang w:eastAsia="sr-Latn-RS"/>
        </w:rPr>
        <w:t> </w:t>
      </w:r>
    </w:p>
    <w:p w:rsidR="00AF22EC" w:rsidRPr="00AF22EC" w:rsidRDefault="00AF22EC" w:rsidP="00AF22EC">
      <w:pPr>
        <w:spacing w:after="0" w:line="240" w:lineRule="auto"/>
        <w:jc w:val="center"/>
        <w:rPr>
          <w:rFonts w:ascii="Arial" w:eastAsia="Times New Roman" w:hAnsi="Arial" w:cs="Arial"/>
          <w:color w:val="000000"/>
          <w:sz w:val="36"/>
          <w:szCs w:val="36"/>
          <w:lang w:eastAsia="sr-Latn-RS"/>
        </w:rPr>
      </w:pPr>
      <w:bookmarkStart w:id="0" w:name="str_1"/>
      <w:bookmarkEnd w:id="0"/>
      <w:r w:rsidRPr="00AF22EC">
        <w:rPr>
          <w:rFonts w:ascii="Arial" w:eastAsia="Times New Roman" w:hAnsi="Arial" w:cs="Arial"/>
          <w:color w:val="000000"/>
          <w:sz w:val="36"/>
          <w:szCs w:val="36"/>
          <w:lang w:eastAsia="sr-Latn-RS"/>
        </w:rPr>
        <w:t>И ПОЛАЗНА ОСНОВА </w:t>
      </w:r>
    </w:p>
    <w:p w:rsidR="00AF22EC" w:rsidRPr="00AF22EC" w:rsidRDefault="00AF22EC" w:rsidP="00DF6BB7">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Предуслов за остваривање одрживог друштвено-економског развоја и успешан завршетак процеса европских интеграција Републике Србије је развој привреде, која своју дугорочну конкурентност гради на приватној предузетничкој иницијативи, знању, примени нових технологија и иновативности. </w:t>
      </w:r>
    </w:p>
    <w:p w:rsidR="00AF22EC" w:rsidRPr="00AF22EC" w:rsidRDefault="00AF22EC" w:rsidP="00DF6BB7">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Стратегија за подршку развоја малих и средњих предузећа, предузетништва и конкурентности за период од 2015. до 2020. године (у даљем тексту: Стратегија) утврђује оквир, циљеве, приоритете и мере за унапређење развоја микро, малих и средњих предузећа и предузетништва у наредном средњорочном периоду. </w:t>
      </w:r>
    </w:p>
    <w:p w:rsidR="00AF22EC" w:rsidRPr="00AF22EC" w:rsidRDefault="00AF22EC" w:rsidP="00AF22EC">
      <w:pPr>
        <w:spacing w:before="240" w:after="120" w:line="240" w:lineRule="auto"/>
        <w:jc w:val="center"/>
        <w:rPr>
          <w:rFonts w:ascii="Arial" w:eastAsia="Times New Roman" w:hAnsi="Arial" w:cs="Arial"/>
          <w:b/>
          <w:bCs/>
          <w:color w:val="000000"/>
          <w:sz w:val="29"/>
          <w:szCs w:val="29"/>
          <w:lang w:eastAsia="sr-Latn-RS"/>
        </w:rPr>
      </w:pPr>
      <w:r w:rsidRPr="00AF22EC">
        <w:rPr>
          <w:rFonts w:ascii="Arial" w:eastAsia="Times New Roman" w:hAnsi="Arial" w:cs="Arial"/>
          <w:b/>
          <w:bCs/>
          <w:color w:val="000000"/>
          <w:sz w:val="29"/>
          <w:szCs w:val="29"/>
          <w:lang w:eastAsia="sr-Latn-RS"/>
        </w:rPr>
        <w:t>Стратешки оквир </w:t>
      </w:r>
    </w:p>
    <w:p w:rsidR="00AF22EC" w:rsidRPr="00AF22EC" w:rsidRDefault="00AF22EC" w:rsidP="00DF6BB7">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Стратегија представља део стратешког оквира за развој конкурентности привреде Републике Србије и комплементарна је са раније усвојеним документима у овој области, пре свега са Стратегијом развоја индустрије Републике Србије од 2011. до 2020. године ("Службени гласник РС", број 55/11). </w:t>
      </w:r>
    </w:p>
    <w:p w:rsidR="00AF22EC" w:rsidRPr="00AF22EC" w:rsidRDefault="00AF22EC" w:rsidP="00DF6BB7">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Предмет ове стратегије односи се на унапређење услова за развој и конкурентност микро, малих и средњих привредних друштава и предузетника (у даљем тексту: МСПП). </w:t>
      </w:r>
    </w:p>
    <w:p w:rsidR="00AF22EC" w:rsidRPr="00AF22EC" w:rsidRDefault="00AF22EC" w:rsidP="00DF6BB7">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С обзиром да политика развоја предузетништва и конкурентности има елементе хоризонталне политике, поједине области ове стратегије већ су у мањој или већој мери обухваћене другим стратешким документима, као што је то случај код области запошљавања, развоја људских ресурса и пословне инфраструктуре. У овим областима, Стратегија, полазећи од већ утврђених стратешких одредница датих у раније усвојеним стратешким документима, доноси додатне садржаје, који су усклађени и представљају континуитет у односу на раније утврђене приоритете. </w:t>
      </w:r>
    </w:p>
    <w:p w:rsidR="00AF22EC" w:rsidRPr="00AF22EC" w:rsidRDefault="00AF22EC" w:rsidP="00DF6BB7">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lastRenderedPageBreak/>
        <w:t>Стратегија у националном стратешком оквиру, замењује Стратегију развоја конкурентних и иновативних малих и средњих предузећа за период од 2008. до 2013. године, претходни стратешки документ, чији је временски период истекао. Обе стратегије деле заједничко полазиште, циљеве и принципе, те нова Стратегија представља логичан наставак и надоградњу досадашње политике у овој области. На тај начин обезбеђена је усклађеност новог стратешког документа са стратешким и планским документима, који су раније донети. </w:t>
      </w:r>
    </w:p>
    <w:p w:rsidR="00AF22EC" w:rsidRPr="00AF22EC" w:rsidRDefault="00AF22EC" w:rsidP="00DF6BB7">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Стратегијом се наставља политика пуног уважавања и примене свих докумената који утврђују политику Европске уније (у даљем тексту: ЕУ) у области предузетништва и конкурентности, пре свега Стратегије Европа 2020 и Акта о малим предузећима. Мере за спровођење приоритета из ових докумената, саставни су део акционих планова за реализацију ове стратегије и у случајевима када нису изричито обухваћени њеним садржајем. </w:t>
      </w:r>
    </w:p>
    <w:p w:rsidR="00AF22EC" w:rsidRPr="00AF22EC" w:rsidRDefault="00AF22EC" w:rsidP="00DF6BB7">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Принципи Акта о малим предузећима, који представљају оквир политике развоја малих предузећа у ЕУ су, у великој мери, обухваћени Стратегијом. </w:t>
      </w:r>
    </w:p>
    <w:p w:rsidR="00AF22EC" w:rsidRPr="00AF22EC" w:rsidRDefault="00AF22EC" w:rsidP="00DF6BB7">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Усклађеност Стратегије са Актом о малим предузећима приказани су у Табели 1 - Веза Стратегије и Акта о малим предузећима. </w:t>
      </w:r>
    </w:p>
    <w:p w:rsidR="00AF22EC" w:rsidRPr="00AF22EC" w:rsidRDefault="00AF22EC" w:rsidP="00AF22EC">
      <w:pPr>
        <w:spacing w:before="100" w:beforeAutospacing="1" w:after="100" w:afterAutospacing="1" w:line="240" w:lineRule="auto"/>
        <w:jc w:val="center"/>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Табела 1 - Веза Стратегије и Акта о малим предузећима </w:t>
      </w:r>
    </w:p>
    <w:tbl>
      <w:tblPr>
        <w:tblW w:w="9914" w:type="dxa"/>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5760"/>
        <w:gridCol w:w="4154"/>
      </w:tblGrid>
      <w:tr w:rsidR="00AF22EC" w:rsidRPr="00AF22EC" w:rsidTr="00AF22EC">
        <w:trPr>
          <w:tblCellSpacing w:w="0" w:type="dxa"/>
        </w:trPr>
        <w:tc>
          <w:tcPr>
            <w:tcW w:w="2905" w:type="pct"/>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 о малим предузећима </w:t>
            </w:r>
          </w:p>
        </w:tc>
        <w:tc>
          <w:tcPr>
            <w:tcW w:w="2095" w:type="pct"/>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Стратегија </w:t>
            </w:r>
          </w:p>
        </w:tc>
      </w:tr>
      <w:tr w:rsidR="00AF22EC" w:rsidRPr="00AF22EC" w:rsidTr="00AF22EC">
        <w:trPr>
          <w:tblCellSpacing w:w="0" w:type="dxa"/>
        </w:trPr>
        <w:tc>
          <w:tcPr>
            <w:tcW w:w="2905" w:type="pct"/>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1. Принцип: Стварање окружења у којем предузетници и породичне фирме могу да се развијају, а предузетништво може да се награђује </w:t>
            </w:r>
          </w:p>
        </w:tc>
        <w:tc>
          <w:tcPr>
            <w:tcW w:w="2095" w:type="pct"/>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Стуб 3 Континуирани развој људских ресурса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Димензија 1 Мера 3: Развој система неформалног образовања за унапређење знања и вештина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Димензија 2 Мера 1: Увођење предузетничког образовања у све нивое образовног система Републике Србије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Димензија 2 Мера 2: Образовање и обука наставника за предузетништво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Стуб 6 Развој и промоција предузетничког духа и подстицање предузетништва </w:t>
            </w:r>
            <w:r w:rsidRPr="00AF22EC">
              <w:rPr>
                <w:rFonts w:ascii="Arial" w:eastAsia="Times New Roman" w:hAnsi="Arial" w:cs="Arial"/>
                <w:sz w:val="26"/>
                <w:szCs w:val="26"/>
                <w:lang w:eastAsia="sr-Latn-RS"/>
              </w:rPr>
              <w:lastRenderedPageBreak/>
              <w:t>жена, младих и социјалног предузетништва </w:t>
            </w:r>
          </w:p>
        </w:tc>
      </w:tr>
      <w:tr w:rsidR="00AF22EC" w:rsidRPr="00AF22EC" w:rsidTr="00AF22EC">
        <w:trPr>
          <w:tblCellSpacing w:w="0" w:type="dxa"/>
        </w:trPr>
        <w:tc>
          <w:tcPr>
            <w:tcW w:w="2905" w:type="pct"/>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 Принцип: Обезбедити да поштени предузетници који су се суочили са стечајем брзо добију другу шансу </w:t>
            </w:r>
          </w:p>
        </w:tc>
        <w:tc>
          <w:tcPr>
            <w:tcW w:w="2095" w:type="pct"/>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Стуб 1 Унапређење пословног окружења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Димензија 1 Мера 1: Унапређење правног оквира за оснивање, пословање и гашење привредних субјеката </w:t>
            </w:r>
          </w:p>
        </w:tc>
      </w:tr>
      <w:tr w:rsidR="00AF22EC" w:rsidRPr="00AF22EC" w:rsidTr="00AF22EC">
        <w:trPr>
          <w:tblCellSpacing w:w="0" w:type="dxa"/>
        </w:trPr>
        <w:tc>
          <w:tcPr>
            <w:tcW w:w="2905" w:type="pct"/>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3. Принцип: Израдити правила у складу са принципом "Мислимо најпре на мале" </w:t>
            </w:r>
          </w:p>
        </w:tc>
        <w:tc>
          <w:tcPr>
            <w:tcW w:w="2095" w:type="pct"/>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Стуб 1 Унапређење пословног окружења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Димензија 1: Успостављање подстицајног регулаторног оквира у складу са потребама и могућностима МСПП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Димензија 3 Мера 1: Обавезно укључивање представника привреде у процес доношења прописа и јавних политика и повећање предвидљивости промена услова пословања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Димензија 3 Мера 2: Образовање Савета за мала и средња предузећа, предузетништво и конкурентност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Димензија 3 Мера 4: Укључивање теста утицаја на мала и средња предузећа у анализу ефеката прописа </w:t>
            </w:r>
          </w:p>
        </w:tc>
      </w:tr>
      <w:tr w:rsidR="00AF22EC" w:rsidRPr="00AF22EC" w:rsidTr="00AF22EC">
        <w:trPr>
          <w:tblCellSpacing w:w="0" w:type="dxa"/>
        </w:trPr>
        <w:tc>
          <w:tcPr>
            <w:tcW w:w="2905" w:type="pct"/>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4. Принцип: Учинити да државна управа излази у сусрет потребама малих и средњих предузећа </w:t>
            </w:r>
          </w:p>
        </w:tc>
        <w:tc>
          <w:tcPr>
            <w:tcW w:w="2095" w:type="pct"/>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Стуб 1 Унапређење пословног окружења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Димензија 2 Мера 1: Измене и допуне регулаторног оквира којима се уређује спровођење административних поступака у органима државне управе, аутономних покрајина и локалних самоуправа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Димензија 2 Мера 2: Наставак рада на јачању система електронске управе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Димензија 2 Мера 3: Успостављање једношалтерског система за пружање што већег броја услуга </w:t>
            </w:r>
          </w:p>
        </w:tc>
      </w:tr>
      <w:tr w:rsidR="00AF22EC" w:rsidRPr="00AF22EC" w:rsidTr="00AF22EC">
        <w:trPr>
          <w:tblCellSpacing w:w="0" w:type="dxa"/>
        </w:trPr>
        <w:tc>
          <w:tcPr>
            <w:tcW w:w="2905" w:type="pct"/>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5. Принцип: Прилагодити средства јавне политике потребама малих и средњих предузећа </w:t>
            </w:r>
          </w:p>
        </w:tc>
        <w:tc>
          <w:tcPr>
            <w:tcW w:w="2095" w:type="pct"/>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Стуб 2 Унапређење приступа изворима финансирања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Димензија 3 Мера 3: Подизање свести код предузетника и свих других заинтересованих страна о расположивости и карактеристикама небанкарских финансијских инструмената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Стуб 4 Јачање одрживости и конкурентности МСПП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Димензија 1 Мера 3: Даљи развој пословних услуга за МСПП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Стуб 1 Унапређење пословног окружења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Димензија 2 Мера 5: Побољшање услова за учешће МСПП у јавним набавкама </w:t>
            </w:r>
          </w:p>
        </w:tc>
      </w:tr>
      <w:tr w:rsidR="00AF22EC" w:rsidRPr="00AF22EC" w:rsidTr="00AF22EC">
        <w:trPr>
          <w:tblCellSpacing w:w="0" w:type="dxa"/>
        </w:trPr>
        <w:tc>
          <w:tcPr>
            <w:tcW w:w="2905" w:type="pct"/>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6. Принцип: Олакшати приступ малим и средњим предузећима финансијама и створити правно и пословно окружење које подржава благовремено плаћање у пословним трансакцијама </w:t>
            </w:r>
          </w:p>
        </w:tc>
        <w:tc>
          <w:tcPr>
            <w:tcW w:w="2095" w:type="pct"/>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Стуб 2 Унапређење приступа изворима финансирања </w:t>
            </w:r>
          </w:p>
        </w:tc>
      </w:tr>
      <w:tr w:rsidR="00AF22EC" w:rsidRPr="00AF22EC" w:rsidTr="00AF22EC">
        <w:trPr>
          <w:tblCellSpacing w:w="0" w:type="dxa"/>
        </w:trPr>
        <w:tc>
          <w:tcPr>
            <w:tcW w:w="2905" w:type="pct"/>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7. Принцип: Помоћи малим и средњим предузећима да имају више користи од могућности које пружа јединствено тржиште </w:t>
            </w:r>
          </w:p>
        </w:tc>
        <w:tc>
          <w:tcPr>
            <w:tcW w:w="2095" w:type="pct"/>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Стуб 5 Унапређење приступа новим тржиштима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Димензија 2: Смањење и превазилажење техничких препрека трговини </w:t>
            </w:r>
          </w:p>
        </w:tc>
      </w:tr>
      <w:tr w:rsidR="00AF22EC" w:rsidRPr="00AF22EC" w:rsidTr="00AF22EC">
        <w:trPr>
          <w:tblCellSpacing w:w="0" w:type="dxa"/>
        </w:trPr>
        <w:tc>
          <w:tcPr>
            <w:tcW w:w="2905" w:type="pct"/>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8. Принцип: Подстицати стручно усавршавање и све облике иновација </w:t>
            </w:r>
          </w:p>
        </w:tc>
        <w:tc>
          <w:tcPr>
            <w:tcW w:w="2095" w:type="pct"/>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Стуб 4 Јачање одрживости и конкурентности МСПП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Димензија 1 Мера 4: Даљи развој обука за потенцијалне и постојеће предузетнике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Стуб 4 Јачање одрживости и конкурентности МСПП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Димензија 3: Јачање иновативности у МСПП </w:t>
            </w:r>
          </w:p>
        </w:tc>
      </w:tr>
      <w:tr w:rsidR="00AF22EC" w:rsidRPr="00AF22EC" w:rsidTr="00AF22EC">
        <w:trPr>
          <w:tblCellSpacing w:w="0" w:type="dxa"/>
        </w:trPr>
        <w:tc>
          <w:tcPr>
            <w:tcW w:w="2905" w:type="pct"/>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9. Принцип: Омогућити малим и средњим предузећима да искористе промене у заштити животне средине </w:t>
            </w:r>
          </w:p>
        </w:tc>
        <w:tc>
          <w:tcPr>
            <w:tcW w:w="2095" w:type="pct"/>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Стуб 4 Јачање одрживости и конкурентности МСПП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Димензија 3 Мера 2: Унапредити подршку за високоиновативна МСПП, еко-иновације, унапређење енергетске ефикасности и ефикасног коришћења ресурса </w:t>
            </w:r>
          </w:p>
        </w:tc>
      </w:tr>
      <w:tr w:rsidR="00AF22EC" w:rsidRPr="00AF22EC" w:rsidTr="00AF22EC">
        <w:trPr>
          <w:tblCellSpacing w:w="0" w:type="dxa"/>
        </w:trPr>
        <w:tc>
          <w:tcPr>
            <w:tcW w:w="2905" w:type="pct"/>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10. Принцип: Подстицати и подржавати мала и средња предузећа да искористе тржиште раста </w:t>
            </w:r>
          </w:p>
        </w:tc>
        <w:tc>
          <w:tcPr>
            <w:tcW w:w="2095" w:type="pct"/>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Стуб 4 Јачање одрживости и конкурентности МСПП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Димензија 4 Мера 2: Креирање нових ланаца вредности и повећање степена финализације производа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Стуб 5 Унапређење приступа новим тржиштима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Димензија 1: Обезбеђивање континуиране подршке МСПП за излазак на нова тржишта </w:t>
            </w:r>
          </w:p>
        </w:tc>
      </w:tr>
    </w:tbl>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Приликом припреме Стратегије посебна пажња посвећена је усклађивању са регионалним стратегијама, које се односе на ову област и доприносу њиховом спровођењу, што се пре свега односи на Регионалну стратегију за раст и развој Југоисточне Европе 2020, као и на Стратегију Европске уније за дунавски регион. </w:t>
      </w:r>
    </w:p>
    <w:p w:rsidR="00AF22EC" w:rsidRPr="00AF22EC" w:rsidRDefault="00AF22EC" w:rsidP="00AF22EC">
      <w:pPr>
        <w:spacing w:after="0" w:line="240" w:lineRule="auto"/>
        <w:jc w:val="center"/>
        <w:rPr>
          <w:rFonts w:ascii="Arial" w:eastAsia="Times New Roman" w:hAnsi="Arial" w:cs="Arial"/>
          <w:color w:val="000000"/>
          <w:sz w:val="36"/>
          <w:szCs w:val="36"/>
          <w:lang w:eastAsia="sr-Latn-RS"/>
        </w:rPr>
      </w:pPr>
      <w:bookmarkStart w:id="1" w:name="str_2"/>
      <w:bookmarkEnd w:id="1"/>
      <w:r w:rsidRPr="00AF22EC">
        <w:rPr>
          <w:rFonts w:ascii="Arial" w:eastAsia="Times New Roman" w:hAnsi="Arial" w:cs="Arial"/>
          <w:color w:val="000000"/>
          <w:sz w:val="36"/>
          <w:szCs w:val="36"/>
          <w:lang w:eastAsia="sr-Latn-RS"/>
        </w:rPr>
        <w:t>II ПРЕГЛЕД СПРОВОЂЕЊА СТРАТЕГИЈЕ РАЗВОЈА КОНКУРЕНТНИХ И ИНОВАТИВНИХ МАЛИХ И СРЕДЊИХ ПРЕДУЗЕЋА ЗА ПЕРИОД ОД 2008. ДО 2013. ГОДИНЕ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lastRenderedPageBreak/>
        <w:t>Влада је 23. октобра 2008. године, усвојила Стратегију развоја конкурентних и иновативних малих и средњих предузећа за период од 2008. до 2013. године ("Службени гласник РС", број 103/08 - у даљем тексту: Стратегија 08-13) са петогодишњим Оперативним планом за њено спровођење, која је представљала стратешки оквир политике развоја МСПП у Републици Србији у наведеном периоду.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Стратегија 08-13 се базирала на пет стубова који су обухватали: промоцију предузетништва и оснивање нових предузећа, развој људских ресурса за конкурентан сектор МСПП, обезбеђивање више извора финансирања за мала и средња предузећа (у даљем тексту: МСП), подстицање конкурентности овог сектора, као и стварање бољег правног, институционалног и пословног окружења за МСПП у Републици Србији.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Спровођење и праћење реализације Стратегије 08-13 заснивало се на годишњим акционим плановима. Министарство надлежно за послове привреде је, у сарадњи са другим надлежним органима, припремало годишње акционе планове и извештаје о њиховом спровођењу, које је достављало Влади, ради информисања и сагледавања остварених резултата. Праћење реализације годишњих акционих планова спровођено је на основу детаљних кварталних извештаја о реализованим активностима добијених од надлежних институција, док су у годишњим извештајима приказивани најважнији резултати. У процес реализације и извештавања о реализацији акционих планова било је укључено око 30 институција, са који</w:t>
      </w:r>
      <w:bookmarkStart w:id="2" w:name="_GoBack"/>
      <w:bookmarkEnd w:id="2"/>
      <w:r w:rsidRPr="00AF22EC">
        <w:rPr>
          <w:rFonts w:ascii="Arial" w:eastAsia="Times New Roman" w:hAnsi="Arial" w:cs="Arial"/>
          <w:color w:val="000000"/>
          <w:sz w:val="26"/>
          <w:szCs w:val="26"/>
          <w:lang w:eastAsia="sr-Latn-RS"/>
        </w:rPr>
        <w:t>ма је успостављена добра сарадња.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Током периода спровођења Стратегије 08-13, полазећи од мера и активности утврђених петогодишњим Оперативним планом, припремљено је и спроведено пет годишњих акционих планова, у које нису биле укључене све мере и активности предвиђене Оперативним планом. Анализом степена извршења Оперативног плана и годишњих акционих планова, по стубовима, констатовано је следеће.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 xml:space="preserve">У оквиру првог стуба Стратегије 08-13 под називом "Промоција и подршка предузетништву и оснивању нових предузећа" предузимане су мере које су имале за циљ да подстакну предузетништво, као и да унапреде подршку развоју нових предузећа. Од планираних активности у оквиру Оперативног плана, око 80% активности је укључено и спроведено кроз годишње акционе планове. Мера унапређења пореског система, предвиђена Оперативним планом, није уврштена и спроведена кроз годишње акционе планове у посматраном периоду. У оквиру промоције и подстицања предузетништва сви догађаји који су планирани на годишњем нивоу су и организовани уз добар одзив учесника. Највећи број догађаја се организовао у оквиру Европске недеље МСП (СМЕ Week), која представља промотивну кампању која се реализује широм Европе са циљем промоције предузетништва, а уз подршку домаћих институција као </w:t>
      </w:r>
      <w:r w:rsidRPr="00AF22EC">
        <w:rPr>
          <w:rFonts w:ascii="Arial" w:eastAsia="Times New Roman" w:hAnsi="Arial" w:cs="Arial"/>
          <w:color w:val="000000"/>
          <w:sz w:val="26"/>
          <w:szCs w:val="26"/>
          <w:lang w:eastAsia="sr-Latn-RS"/>
        </w:rPr>
        <w:lastRenderedPageBreak/>
        <w:t>што су Национална агенција за регионални развој (у даљем тексту: НАРР), Привредна комора Србије (у даљем тексту: ПКС), Удружење пословних жена Србије (у даљем тексту: УПЖ) итд.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оквиру мере унапређења подршке развоју нових предузећа предвиђене су активности пружања обука и финансијске подршке за почетнике у бизнису које су, у планираним роковима, спроведене. У оквиру мере пружања кредитне подршке и бесповратних средстава државе, током посматраног петогодишњег периода, значајну улогу су имали следећи инструменти: старт-уп кредити Фонда за развој Републике Србије (9,22 милијарди динара реализованих средстава), субвенције за самозапошљавање Националне службе за запошљавање (2,2 милијарде динара реализованих средстава), као и бесповратна средства НАРР за почетнике у пословању (око 31 милион динара за период од 2012. до 2013. године) и фирме у почетним годинама свог пословања (око 3,5 милијарди динара у 2013. години). Статистички подаци о оснивању нових привредних субјеката указују да је, пре свега, финансијска подршка за почетнике у пословању недовољна и неповољна и да би, у циљу њеног побољшања, требало предузети мере развоја алтернативних извора финансирања. У вези са наведеним, у оквиру Оперативног плана и даље у акционим плановима предвиђена је активност развоја законске регулативе која уређује финансијску подршку за предузећа у почетној фази развоја на бази улагања у капитал предузећа. У оквиру поменуте активности, у 2013. години направљен је помак јер је, на предлог Министарства привреде, припремљен нацрт законског оквира за оснивање фондова предузетног капитала. Обуке за почетнике у пословању, као и предузетничко образовање младих су, у оквиру планираних активности и рокова, спровођени током посматраног периода, а број програма обука се повећавао током година. Са наведеним обукама би се требало наставити и у наредном периоду са нагласком на побољшање квалитета, обима и доступности обука.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оквиру првог стуба Стратегије 08-13 посебна пажња је посвећена женском предузетништву и формулисана је мера израде програма финансирања женског предузетништва и ментора женског предузетништва. Ове мере спроводили су, у посматраном периоду, НАРР, и то кроз програм менторинга, а Фонд за развој Републике Србије (у даљем тексту: Фонд за развој) кроз кредитну линију за женско предузетништво (59 милиона динара реализованих средстава за период од 2012. до 2013. године), док је Министарство привреде у 2013. години, имало посебан програм подршке пројектима невладиних организација, поред осталог и за женско предузетништво.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 xml:space="preserve">У оквиру другог стуба Стратегије 08-13 који носи назив "Унапређење људских ресурса за конкурентан сектор МСПП", посебна пажња посвећена је развоју предузетничког образовања младих у образовном систему </w:t>
      </w:r>
      <w:r w:rsidRPr="00AF22EC">
        <w:rPr>
          <w:rFonts w:ascii="Arial" w:eastAsia="Times New Roman" w:hAnsi="Arial" w:cs="Arial"/>
          <w:color w:val="000000"/>
          <w:sz w:val="26"/>
          <w:szCs w:val="26"/>
          <w:lang w:eastAsia="sr-Latn-RS"/>
        </w:rPr>
        <w:lastRenderedPageBreak/>
        <w:t>земље и унапређењу система пословних услуга за МСПП. Од планираних активности у оквиру Оперативног плана, око 65% активности је обухваћено и спроведено кроз годишње акционе планове. Спроведене су планиране активности које се односе на промоцију предузетничког образовања, интегрисање предузетништва на све школске нивое (сваке године повећаван је број огледних профила у средњим школама који садрже предмет предузетништво, а који су прешли у редован школски систем - 47 профила у школској 2013/2014. години) и обуке наставног кадра (спровођење акредитованих програма обуке). Изостала је реализација важне активности развоја политике предузетничког образовања на националном нивоу и уређења законског и финансијског оквира за подстицање различитих облика предузетничког образовања (ученичке компаније). Такође, активности предвиђене у оквиру овог стуба, а које се односе на развој стручних капацитета у предузећима кроз стручне праксе у предузећима у ЕУ, као и друге активности у оквиру мере унапређења продуктивности радне снаге у МСП, које се односе на редовно спровођење анализа потреба за радном снагом у МСП и изградњу система издавања признатих сертификата о оспособљености, нису спроведене у целости.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оквиру унапређења система пословних услуга за МСПП спроведене су све планиране активности, и то: израда и примена стандардизованог сета услуга према потребама МСПП, обука и сертификација запослених у акредитованим регионалним развојним агенцијама (у даљем тексту: АРРА), сертификација приватних пружалаца пословних услуга и промоција стандардизованог сета услуга. Кроз Програм стандардизованог сета услуга за МСПП, који су спроводили Министарство привреде и НАРР, у периоду од 2012. до 2013. године, реализовано је 62,2 милиона динара. Приметно је повећање реализације ових средстава у 2013. години у односу на 2012. годину за 24%, што показује повећање тражње за обукама и услугама које се пружају кроз поменути програм, и наводи да би требало наставити са спровођењем истог. Такође, у посматраном периоду повећавао се и број АРРА (у 2014. години укупно 14), сертификованих пружалаца услуга (у 2013. години укупно 90) и регистрованих консултантских кућа (у 2013. години укупно 9).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Трећим стубом Стратегије 08-13 под називом "Финансирање и опорезивање МСП", биле су предвиђене мере које имају за циљ већу доступност кредита за МСПП под повољним условима, као и спровођење обука из области финансијског управљања. Такође, обухваћена је и област унапређења ефикасности пореске администрације.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 xml:space="preserve">Од планираних активности у оквиру Оперативног плана, око 35% активности било је обухваћено и спроведено кроз годишње акционе планове. Већина активности из мере која се односи на унапређење партнерства између банкарског сектора и МСПП није спроведена. Такође, активности које се односе на успостављање правног оквира за оснивање </w:t>
      </w:r>
      <w:r w:rsidRPr="00AF22EC">
        <w:rPr>
          <w:rFonts w:ascii="Arial" w:eastAsia="Times New Roman" w:hAnsi="Arial" w:cs="Arial"/>
          <w:color w:val="000000"/>
          <w:sz w:val="26"/>
          <w:szCs w:val="26"/>
          <w:lang w:eastAsia="sr-Latn-RS"/>
        </w:rPr>
        <w:lastRenderedPageBreak/>
        <w:t>гаранцијских фондова за локални и регионални развој нису обухваћене нити спроведене у оквиру акционих планова. Активности из Оперативног плана, које се односе на фискалне подстицаје за улагање у МСПП, такође нису обухваћене акционим плановима.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оквиру мере веће доступности кредита за МСПП под повољним условима, надлежне институције одобравале су повољнија финансијска средства за МСПП, и то: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1) Фонд за развој, у оквиру петогодишњег периода, реализовао је око 34,6 милијарди динара дугорочних и краткорочних кредита за МСПП и додатних 14 милијарди динара повољних кредита за МСП у неразвијеним јединицама локалне самоуправе;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2) Агенција за осигурање и финансирање извоза реализовала је 161,12 милиона евра краткорочних кредита за извозне компаније, 13,09 милиона евра гаранција и закључила је уговоре у вредности 106,47 милиона евра, по основу осигурања од комерцијалних ризика. Такође, откупила је 115,2 милиона евра потраживања од 222 корисника;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3) Министарство привреде је, у 2013. години, у сарадњи са банкама, реализовало пилот програм под називом "Програм подршке малим предузећима за набавку опреме у 2013. години", кроз који је пружена финансијска подршка у износу од око 93 милиона динара, за улагање у развој и набавку опреме у малим предузећима. У петогодишњем периоду Министарство привреде одобрило је бесповратна финансијска средства за подршку иновативним и брзорастућим МСП у укупном износу од око 190,6 милиона динара;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4) НАРР је спровођењем Програма подршке развоју конкурентности МСПП, суфинансирала, са укупно 280,43 милиона динара, активности предузећа на унапређењу конкурентности.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Од посебног значаја, поготово на почетку светске економске кризе, био је програм субвенционисаних кредита комерцијалних банака за ликвидност и инвестиције, за који су могла да конкуришу и МСПП.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Кроз програме подршке Министарства привреде и НАРР спровођене су обуке из области финансијског управљања за власнике и менаџере и специјализоване обуке за менаџере и запослене.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области унапређења ефикасности пореске администрације спровођене су предложене активности у оквиру акционих планова Стратегије 08-13, и то тако што се радило на интензивним обукама запослених у пореској администрацији али и пореских обвезника, као и обезбеђивању електронске комуникације са Пореском управом.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lastRenderedPageBreak/>
        <w:t>Четврти стуб Стратегије 08-13 носи назив "Конкурентне предности МСПП на извозним тржиштима" и обухватао је следеће области: подршка иновацијама, стандарди и контрола квалитета, подршка кластерима и подршка извозу. Од планираних активности у оквиру Оперативног плана, око 70% активности било је обухваћено и спроведено кроз годишње акционе планове. Одређене активности Оперативног плана које се односе на франшизу, као модел пословног повезивања МСПП, нису обухваћене акционим плановима. Такође, мера смањење финансијских и административних баријера за извоз МСПП није спровођена кроз акционе планове током посматраног, петогодишњег периода.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оквиру области подршке иновацијама, унапређена је подршка за финансирање иновационих пројеката МСПП. Министарство просвете, науке и технолошког развоја подстицало је иновативне пројекте кроз програм подршке иновационе делатности (из буџета је опредељено у 2013. години 150 милиона динара). Основан је и Фонд за иновациону делатност, који је кроз Пројекат подршке иновацијама у Србији, који се финансира из Националног програма инструмента за претприступну помоћ ЕУ (у даљем тексту: ИПА) за 2011. годину, успоставио два нова програма подршке. У оквиру Програма раног развоја, подржан је 21 пројекат у 2013. години у износу од 723.753,91 евра, а кроз Програм суфинансирања иновација, десет пројеката у износу од 640.421,67 евра. Настављене су и активности промоције иновативности кроз догађаје које су организовали ПКС, Фонд за иновациону делатност, НАРР и др. Са циљем подршке иновацијама, у оквиру акционих планова, предвиђане су и спровођене активности на подстицању учешћа МСПП у међународним иновационим, истраживачким и пословним програмима/мрежама, као што су: Оквирни програм за конкурентност и иновативност (ЦИП), ЕУ програм "Еурека" и Седми оквирни програм (ФП7).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оквиру области подршке извозу, у посматраном петогодишњем периоду, Агенција за страна улагања и промоцију извоза (у даљем тексту: СИЕПА) спроводила је Програм подстицања конкурентности и интернационализације српске привреде и у посматраном периоду подржала предузећа и пословна удружења у износу од 506,4 милиона динара. Такође, организовани су групни наступи на сајмовима и редовно је организована манифестација "Извозник године". У оквиру ове области планиране су и активности истраживања циљних тржишта и учешћа домаћих фирми на међународним сајмовима, организација извозних посета за секторе са највећим извозним могућностима као и организација посета страних инвеститора. Ове активности СИЕПА је, уз подршку ПКС, спроводила у посматраном периоду, а најслабији резултати постигнути су у прикупљању информација о циљним тржиштима.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 xml:space="preserve">У оквиру активности подршке кластерима, Министарство привреде, а касније НАРР, реализовало је Програм подршке развоју иновативних </w:t>
      </w:r>
      <w:r w:rsidRPr="00AF22EC">
        <w:rPr>
          <w:rFonts w:ascii="Arial" w:eastAsia="Times New Roman" w:hAnsi="Arial" w:cs="Arial"/>
          <w:color w:val="000000"/>
          <w:sz w:val="26"/>
          <w:szCs w:val="26"/>
          <w:lang w:eastAsia="sr-Latn-RS"/>
        </w:rPr>
        <w:lastRenderedPageBreak/>
        <w:t>кластера, у укупном износу за посматрани, петогодишњи период од 113, 6 милиона динара.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области стандарда и контроле квалитета, у акционим плановима Стратегије 08-13 биле су обухваћене активности јачања институционалних капацитета са циљем усклађивања српских стандарда са ИСО и другим међународним стандардима, унапређења институционалне инфраструктуре за подршку квалитету производа, промоције употребе ЦЕ знака и међународних стандарда, пружања директне подршке МСПП за имплементацију стандарда квалитета, као и за сертификацију и др. Све наведене активности спроводиле су се, у посматраном периоду, уз поштовање планираних рокова.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Пети стуб Стратегије 08-13 носио је назив "Правно, институционално и пословно окружење МСП у Србији", а обухватао је активности успостављања правног оквира који подстиче развој МСПП, ефикасне јавне услуге за МСПП и развијања регионалне инфраструктуре за подршку МСПП. Од планираних активности у оквиру Оперативног плана, око 75% активности је обухваћено и спроведено кроз годишње акционе планове. Мера Оперативног плана, која се односи на допринос унапређењу рада судова, арбитраже и других независних органа и тела, у највећем делу није спроведена.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оквиру успостављања правног оквира који подстиче развој МСПП, предвиђене су и спроведене, али не у потпуности, активности "Свеобухватне реформе прописа" (у даљем тексту: СРП). Напредак је остварен и у погледу примене Анализе ефеката прописа. Измењен је велики број постојећих и донети су нови закони, у циљу унапређења пословног окружења, као што су: Закон о роковима измирења новчаних обавеза у комерцијалним трансакцијама ("Службени гласник РС", број 119/12), Закон о ревизији ("Службени гласник РС", број 62/13), Закон о рачуноводству ("Службени гласник РС", број 62/13), Закон о факторингу ("Службени гласник РС", бр. 18/10, 101/11, 119/12, 47/13, 108/13, 68/14 - др. закон и 142/14), Закон о изменама и допунама Закона о пореском поступку и пореској администрацији ("Службени гласник РС", бр. 20/09, 72/09 - др. закон, 53/10, 101/11, 2/12 - исправка, 93/12, 47/13, 108/13, 68/14 и 145/14).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 xml:space="preserve">У оквиру области ефикасне јавне услуге за МСПП, успостављен је једношалтерски систем регистрације привредних субјеката, који омогућава да привредни субјекти који се региструју у Агенцији за привредне регистре са регистрацијом оснивања истовремено добијају регистарски/матични број који додељује Републички завод за статистику и порески идентификациони број (у даљем тексту: ПИБ) који додељује Пореска управа. Од 2013. године и успостављања Централног регистра обавезног социјалног осигурања, Агенција за привредне регистре за предузетнике, врши и пријаву на осигурање код надлежних фондова </w:t>
      </w:r>
      <w:r w:rsidRPr="00AF22EC">
        <w:rPr>
          <w:rFonts w:ascii="Arial" w:eastAsia="Times New Roman" w:hAnsi="Arial" w:cs="Arial"/>
          <w:color w:val="000000"/>
          <w:sz w:val="26"/>
          <w:szCs w:val="26"/>
          <w:lang w:eastAsia="sr-Latn-RS"/>
        </w:rPr>
        <w:lastRenderedPageBreak/>
        <w:t>здравственог и пензијско-инвалидског осигурања, као и осигурања за случај незапослености.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Успостављена је и Централна евиденција хипотека у оквиру Катастра непокретности са приступом подацима и могућношћу подношења захтева преко интернета.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оквиру области развијања регионалне инфраструктуре за подршку МСПП, предвиђене су активности за успостављање покривености целе територије Републике Србије мрежом АРРА и подизања капацитета запослених у АРРА. НАРР је спроводила активности акредитације регионалних развојних агенција, тренинге тренера за модуле обука из стандардизованог сета услуга, а у канцеларијама за локални економски развој спроводиле су се обуке запослених по методологији НАРР. </w:t>
      </w:r>
    </w:p>
    <w:p w:rsidR="00AF22EC" w:rsidRPr="00AF22EC" w:rsidRDefault="00AF22EC" w:rsidP="00AF22EC">
      <w:pPr>
        <w:spacing w:before="240" w:after="240" w:line="240" w:lineRule="auto"/>
        <w:jc w:val="center"/>
        <w:rPr>
          <w:rFonts w:ascii="Arial" w:eastAsia="Times New Roman" w:hAnsi="Arial" w:cs="Arial"/>
          <w:b/>
          <w:bCs/>
          <w:i/>
          <w:iCs/>
          <w:color w:val="000000"/>
          <w:sz w:val="29"/>
          <w:szCs w:val="29"/>
          <w:lang w:eastAsia="sr-Latn-RS"/>
        </w:rPr>
      </w:pPr>
      <w:bookmarkStart w:id="3" w:name="str_3"/>
      <w:bookmarkEnd w:id="3"/>
      <w:r w:rsidRPr="00AF22EC">
        <w:rPr>
          <w:rFonts w:ascii="Arial" w:eastAsia="Times New Roman" w:hAnsi="Arial" w:cs="Arial"/>
          <w:b/>
          <w:bCs/>
          <w:i/>
          <w:iCs/>
          <w:color w:val="000000"/>
          <w:sz w:val="29"/>
          <w:szCs w:val="29"/>
          <w:lang w:eastAsia="sr-Latn-RS"/>
        </w:rPr>
        <w:t>1. Преглед развијености сектора МСПП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Сектор МСПП послује у условима када целокупну привреду Републике Србије и даље одликује успорен опоравак економске активности након вишегодишње рецесије изазване светском економском кризом. Иако је у 2013. години успостављен тренд нижих стопа инфлације, макроекономски амбијент и даље карактерише висок ниво спољног и јавног дуга, условљен високим буџетским дефицитом, као и недовољан ниво инвестиција, поготово страних директних инвестиција, осцилације девизног курса и висок ниво незапослености. Изазови даљем развоју приватног предузетничког сектора и даље постоје у домену правног оквира и сигурности пословања, а неповољни утицај на домаћу привреду имају пад домаће тражње и спор опоравак економија на главним српским извозним тржиштима. Предузећа у Републици Србији значајно оптерећује и проблем ликвидности, који уз висок ниво ненаплативих кредита привреде, додатно подстиче високе каматне стопе. Посебну препреку развоју сектора МСПП представља још увек висок ниво сиве економије.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Иако је у годинама пре економске кризе сектор МСПП имао позитиван тренд раста основних показатеља пословања, динамика повећања нивоа развијености и конкурентности прекинута је након 2008. године, а позитивни резултати, остварени у неколико преткризних година су, у великој мери, анулирани.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2013. години забележене су позитивне тенденције опоравка привредне активности, пре свега услед раста извоза аутомобилске индустрије, али је овај тренд био ограничен на пар привредних сегмената са мањим бројем, углавном великих, привредних субјеката, док је сектор МСПП остварио лошије резултате него у 2012. години.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 xml:space="preserve">Међутим, и у овако отежаним економским условима, сектор МСПП задржао је и у 2013. години релативно високо учешће у образовању </w:t>
      </w:r>
      <w:r w:rsidRPr="00AF22EC">
        <w:rPr>
          <w:rFonts w:ascii="Arial" w:eastAsia="Times New Roman" w:hAnsi="Arial" w:cs="Arial"/>
          <w:color w:val="000000"/>
          <w:sz w:val="26"/>
          <w:szCs w:val="26"/>
          <w:lang w:eastAsia="sr-Latn-RS"/>
        </w:rPr>
        <w:lastRenderedPageBreak/>
        <w:t>основних показатеља пословања нефинансијског сектора привреде Републике Србије: генерише око 2/3 запослености и промета, 54,1% бруто друштвене вредности (у даљем тексту: БДВ), и учествује са 43,2% у извозу нефинансијског сектора. Процењује се да је у 2013. години сектор МСПП, који чини 99,8 % укупног броја привредних субјеката, учествовао са око 34% у бруто друштвеном производу (у даљем тексту: БДП) Републике Србије.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Посматрано по величини у структури сектора МСПП најбројнија су микро предузећа и предузетници, који учествују са 96,3% у укупном броју МСПП. Релативно низак просечан број од 2,4 запослених по привредном субјекту указује на једну од кључних слабости сектора МСПП у односу на државе чланице ЕУ, где тај просек износи 4,2. Просечне вредности других показатеља пословања исказаних по запосленом такође су значајно нижи у односу на просек ЕУ, што све указује на превелику уситњеност и слабу конкурентност МСПП у Републици Србији.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Секторска концентрација МСПП не мења се значајно током година: доминира концентрација у неразмењивим секторима, при чему свако треће предузеће или предузетник из МСПП послује у области трговине на велико и мало, за којима следе услуге и прерађивачка индустрија. У структури МСПП у прерађивачкој индустрији доминирају привредни субјекти који послују у ниско технолошким областима, са производима мале додате вредности и диференцираности, што за последицу има њихову слабију позицију на тржишту и ниске ценовне и добитне маргине.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МСПП још увек нису довољно окренута извозу. У укупном броју МСПП извозници чине свега 4,3%, а учешће извоза у промету износи скромних 9,1%. И поред динамичнијег раста извоза у последњих неколико година, извоз по запосленом је мањи за 1/3 у односу на просек нефинансијског сектора.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Велика неравномерност у постигнутом степену економског развоја у Републици Србији одражава се и на расподелу бројности и резултата МСПП. Степен развијености МСПП по областима у Републици Србији мерен показатељем БДВ по запосленом указује да однос области са највећим (град Београд) и најмањом вредношћу показатеља (Пчињски управни округ) износи 2,3:1. </w:t>
      </w:r>
    </w:p>
    <w:p w:rsidR="00AF22EC" w:rsidRPr="00AF22EC" w:rsidRDefault="00AF22EC" w:rsidP="00AF22EC">
      <w:pPr>
        <w:spacing w:before="240" w:after="240" w:line="240" w:lineRule="auto"/>
        <w:jc w:val="center"/>
        <w:rPr>
          <w:rFonts w:ascii="Arial" w:eastAsia="Times New Roman" w:hAnsi="Arial" w:cs="Arial"/>
          <w:b/>
          <w:bCs/>
          <w:i/>
          <w:iCs/>
          <w:color w:val="000000"/>
          <w:sz w:val="29"/>
          <w:szCs w:val="29"/>
          <w:lang w:eastAsia="sr-Latn-RS"/>
        </w:rPr>
      </w:pPr>
      <w:bookmarkStart w:id="4" w:name="str_4"/>
      <w:bookmarkEnd w:id="4"/>
      <w:r w:rsidRPr="00AF22EC">
        <w:rPr>
          <w:rFonts w:ascii="Arial" w:eastAsia="Times New Roman" w:hAnsi="Arial" w:cs="Arial"/>
          <w:b/>
          <w:bCs/>
          <w:i/>
          <w:iCs/>
          <w:color w:val="000000"/>
          <w:sz w:val="29"/>
          <w:szCs w:val="29"/>
          <w:lang w:eastAsia="sr-Latn-RS"/>
        </w:rPr>
        <w:t>2. Аналитичка основа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 xml:space="preserve">У припреми Стратегије коришћене су информације и препоруке садржане у извештајима домаћих и међународних институција, као и информације сакупљене кроз дијалог са привредницима. Најважнији коришћени извештаји су: Извештај Светске банке о пословању у Републици Србији (Доинг Бусинесс 2015: Ундерстандинг Регулатионс фор Смалл анд </w:t>
      </w:r>
      <w:r w:rsidRPr="00AF22EC">
        <w:rPr>
          <w:rFonts w:ascii="Arial" w:eastAsia="Times New Roman" w:hAnsi="Arial" w:cs="Arial"/>
          <w:color w:val="000000"/>
          <w:sz w:val="26"/>
          <w:szCs w:val="26"/>
          <w:lang w:eastAsia="sr-Latn-RS"/>
        </w:rPr>
        <w:lastRenderedPageBreak/>
        <w:t>Медиум Сизе Ентерприсес), Извештај о глобалној конкурентности Светског економског форума (Тхе Глобал Цомпетитивенесс Репорт 2014 - 2015), Бела књига Савета страних инвеститора, Сива књига Националне алијансе за локални економски развој (у даљем тексту: НАЛЕД), студија Финансирање раста малих и средњих предузећа - Кључна питања и препоруке за Србију Пројекта за боље услове пословања (УСАИД БЕП), Пословна анкета: Србија 2013 Пројекта за боље услове пословања (УСАИД БЕП), Извештај ОЕЦД о финансирању малих и средњих предузећа и предузетника за 2013. годину и годишњи национални извештаји о малим и средњим предузећима и предузетништву, као и истраживања о стању, потребама и проблемима МСПП, које спроводи НАРР. Посебна пажња посвећена је укључивању препорука садржаних у годишњим извештајима Европске комисије о напретку Републике Србије и Индексу политике МСПП на Западном Балкану, који објављује ОЕЦД. Такође су коришћене препоруке привредника које су идентификоване у току дијалога са њима у оквиру акције "Имате реч - будите део решења". </w:t>
      </w:r>
    </w:p>
    <w:p w:rsidR="00AF22EC" w:rsidRPr="00AF22EC" w:rsidRDefault="00AF22EC" w:rsidP="00AF22EC">
      <w:pPr>
        <w:spacing w:before="240" w:after="240" w:line="240" w:lineRule="auto"/>
        <w:jc w:val="center"/>
        <w:rPr>
          <w:rFonts w:ascii="Arial" w:eastAsia="Times New Roman" w:hAnsi="Arial" w:cs="Arial"/>
          <w:b/>
          <w:bCs/>
          <w:i/>
          <w:iCs/>
          <w:color w:val="000000"/>
          <w:sz w:val="29"/>
          <w:szCs w:val="29"/>
          <w:lang w:eastAsia="sr-Latn-RS"/>
        </w:rPr>
      </w:pPr>
      <w:bookmarkStart w:id="5" w:name="str_5"/>
      <w:bookmarkEnd w:id="5"/>
      <w:r w:rsidRPr="00AF22EC">
        <w:rPr>
          <w:rFonts w:ascii="Arial" w:eastAsia="Times New Roman" w:hAnsi="Arial" w:cs="Arial"/>
          <w:b/>
          <w:bCs/>
          <w:i/>
          <w:iCs/>
          <w:color w:val="000000"/>
          <w:sz w:val="29"/>
          <w:szCs w:val="29"/>
          <w:lang w:eastAsia="sr-Latn-RS"/>
        </w:rPr>
        <w:t>3. Законодавни и институционални оквир за развој МСПП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претходном периоду спроведене су или започете значајне законодавне и административне реформе у Републици Србији, које треба да обезбеде повољније услове за функционисање тржишне економије, укључујући и развој предузетништва.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Међутим, то није довело до задовољавајућих резултата и потребно је у наредном периоду интензивирати рад на унапређењу услова пословања.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Истовремено, поред измене регулаторног оквира, у циљу обезбеђења правне сигурности у пословању МСПП неопходно је значајно унапредити и рад судова.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Институционална подршка сектору МСПП, која се изграђује од 2002. године, стално се унапређује, уз јачање капацитета институција на националном нивоу и мреже АРРА на регионалном нивоу. Јачање институција за подршку МСПП биће настављено и у наредном периоду. Најважнија институција која се бави спровођењем политике развоја МСПП кроз директну подршку предузећима је НАРР са мрежом АРРА. Подршку финансирању МСПП сектора пружају Фонд за развој и Агенција за осигурање и финансирање извоза Републике Србије (у даљем тексту: АОФИ). Важне институције у систему пружања директне подршке МСПП су и СИЕПА, у области интернационализације, Министарство просвете, науке и технолошког развоја и Фонд за иновациону делатност, у области подршке иновативним предузећима и Национална служба за запошљавање у области подршке за самозапошљавање и ново запошљавање. </w:t>
      </w:r>
    </w:p>
    <w:p w:rsidR="00AF22EC" w:rsidRPr="00AF22EC" w:rsidRDefault="00AF22EC" w:rsidP="00AF22EC">
      <w:pPr>
        <w:spacing w:before="100" w:beforeAutospacing="1" w:after="100" w:afterAutospacing="1" w:line="240" w:lineRule="auto"/>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lastRenderedPageBreak/>
        <w:t>Значајну подршку и све већу активност у унапређењу сектора МСПП традиционално пружа ПКС. </w:t>
      </w:r>
    </w:p>
    <w:p w:rsidR="00AF22EC" w:rsidRPr="00AF22EC" w:rsidRDefault="00AF22EC" w:rsidP="00AF22EC">
      <w:pPr>
        <w:spacing w:after="0" w:line="240" w:lineRule="auto"/>
        <w:jc w:val="center"/>
        <w:rPr>
          <w:rFonts w:ascii="Arial" w:eastAsia="Times New Roman" w:hAnsi="Arial" w:cs="Arial"/>
          <w:color w:val="000000"/>
          <w:sz w:val="36"/>
          <w:szCs w:val="36"/>
          <w:lang w:eastAsia="sr-Latn-RS"/>
        </w:rPr>
      </w:pPr>
      <w:bookmarkStart w:id="6" w:name="str_6"/>
      <w:bookmarkEnd w:id="6"/>
      <w:r w:rsidRPr="00AF22EC">
        <w:rPr>
          <w:rFonts w:ascii="Arial" w:eastAsia="Times New Roman" w:hAnsi="Arial" w:cs="Arial"/>
          <w:color w:val="000000"/>
          <w:sz w:val="36"/>
          <w:szCs w:val="36"/>
          <w:lang w:eastAsia="sr-Latn-RS"/>
        </w:rPr>
        <w:t>III СТРАТЕШКА ВИЗИЈА И ЦИЉЕВИ </w:t>
      </w:r>
    </w:p>
    <w:p w:rsidR="00AF22EC" w:rsidRPr="00AF22EC" w:rsidRDefault="00AF22EC" w:rsidP="00AF22EC">
      <w:pPr>
        <w:spacing w:before="240" w:after="240" w:line="240" w:lineRule="auto"/>
        <w:jc w:val="center"/>
        <w:rPr>
          <w:rFonts w:ascii="Arial" w:eastAsia="Times New Roman" w:hAnsi="Arial" w:cs="Arial"/>
          <w:b/>
          <w:bCs/>
          <w:i/>
          <w:iCs/>
          <w:color w:val="000000"/>
          <w:sz w:val="29"/>
          <w:szCs w:val="29"/>
          <w:lang w:eastAsia="sr-Latn-RS"/>
        </w:rPr>
      </w:pPr>
      <w:bookmarkStart w:id="7" w:name="str_7"/>
      <w:bookmarkEnd w:id="7"/>
      <w:r w:rsidRPr="00AF22EC">
        <w:rPr>
          <w:rFonts w:ascii="Arial" w:eastAsia="Times New Roman" w:hAnsi="Arial" w:cs="Arial"/>
          <w:b/>
          <w:bCs/>
          <w:i/>
          <w:iCs/>
          <w:color w:val="000000"/>
          <w:sz w:val="29"/>
          <w:szCs w:val="29"/>
          <w:lang w:eastAsia="sr-Latn-RS"/>
        </w:rPr>
        <w:t>1. Стратешка визија </w:t>
      </w:r>
    </w:p>
    <w:p w:rsidR="00AF22EC" w:rsidRPr="00AF22EC" w:rsidRDefault="00AF22EC" w:rsidP="00AF22EC">
      <w:pPr>
        <w:spacing w:before="100" w:beforeAutospacing="1" w:after="100" w:afterAutospacing="1" w:line="240" w:lineRule="auto"/>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Стратешка визија јесте развој предузетништва и конкурентности, заснован на приватној предузетничкој иницијативи, знању и иновативности, у циљу оснаживања домаћих микро, малих, средњих привредних друштава и предузетника у довољној мери да спремно одговоре на притисак конкуренције на заједничком тржишту ЕУ и допринесу побољшању животног стандарда у Републици Србији. </w:t>
      </w:r>
    </w:p>
    <w:p w:rsidR="00AF22EC" w:rsidRPr="00AF22EC" w:rsidRDefault="00AF22EC" w:rsidP="00AF22EC">
      <w:pPr>
        <w:spacing w:before="240" w:after="240" w:line="240" w:lineRule="auto"/>
        <w:jc w:val="center"/>
        <w:rPr>
          <w:rFonts w:ascii="Arial" w:eastAsia="Times New Roman" w:hAnsi="Arial" w:cs="Arial"/>
          <w:b/>
          <w:bCs/>
          <w:i/>
          <w:iCs/>
          <w:color w:val="000000"/>
          <w:sz w:val="29"/>
          <w:szCs w:val="29"/>
          <w:lang w:eastAsia="sr-Latn-RS"/>
        </w:rPr>
      </w:pPr>
      <w:bookmarkStart w:id="8" w:name="str_8"/>
      <w:bookmarkEnd w:id="8"/>
      <w:r w:rsidRPr="00AF22EC">
        <w:rPr>
          <w:rFonts w:ascii="Arial" w:eastAsia="Times New Roman" w:hAnsi="Arial" w:cs="Arial"/>
          <w:b/>
          <w:bCs/>
          <w:i/>
          <w:iCs/>
          <w:color w:val="000000"/>
          <w:sz w:val="29"/>
          <w:szCs w:val="29"/>
          <w:lang w:eastAsia="sr-Latn-RS"/>
        </w:rPr>
        <w:t>2. Стратешки циљеви </w:t>
      </w:r>
    </w:p>
    <w:p w:rsidR="00AF22EC" w:rsidRPr="00AF22EC" w:rsidRDefault="00AF22EC" w:rsidP="00AF22EC">
      <w:pPr>
        <w:spacing w:before="100" w:beforeAutospacing="1" w:after="100" w:afterAutospacing="1" w:line="240" w:lineRule="auto"/>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Табела 2 - Циљеви Стратегије </w:t>
      </w:r>
    </w:p>
    <w:tbl>
      <w:tblPr>
        <w:tblW w:w="10057" w:type="dxa"/>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2157"/>
        <w:gridCol w:w="7900"/>
      </w:tblGrid>
      <w:tr w:rsidR="00AF22EC" w:rsidRPr="00AF22EC" w:rsidTr="00AF22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Стратешки циљеви </w:t>
            </w:r>
          </w:p>
        </w:tc>
        <w:tc>
          <w:tcPr>
            <w:tcW w:w="790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Специфични циљеви </w:t>
            </w:r>
          </w:p>
        </w:tc>
      </w:tr>
      <w:tr w:rsidR="00AF22EC" w:rsidRPr="00AF22EC" w:rsidTr="00AF22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1. Унапређење пословног окружења </w:t>
            </w:r>
          </w:p>
        </w:tc>
        <w:tc>
          <w:tcPr>
            <w:tcW w:w="790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1.1. Успостављање подстицајног регулаторног оквира у складу са потребама и могућностима МСПП </w:t>
            </w:r>
            <w:r w:rsidRPr="00AF22EC">
              <w:rPr>
                <w:rFonts w:ascii="Arial" w:eastAsia="Times New Roman" w:hAnsi="Arial" w:cs="Arial"/>
                <w:sz w:val="26"/>
                <w:szCs w:val="26"/>
                <w:lang w:eastAsia="sr-Latn-RS"/>
              </w:rPr>
              <w:br/>
              <w:t>1.2. Унапређење ефикасности спровођења административних поступака </w:t>
            </w:r>
            <w:r w:rsidRPr="00AF22EC">
              <w:rPr>
                <w:rFonts w:ascii="Arial" w:eastAsia="Times New Roman" w:hAnsi="Arial" w:cs="Arial"/>
                <w:sz w:val="26"/>
                <w:szCs w:val="26"/>
                <w:lang w:eastAsia="sr-Latn-RS"/>
              </w:rPr>
              <w:br/>
              <w:t>1.3. Повећање транспарентности процеса доношења прописа и јавних политика </w:t>
            </w:r>
          </w:p>
        </w:tc>
      </w:tr>
      <w:tr w:rsidR="00AF22EC" w:rsidRPr="00AF22EC" w:rsidTr="00AF22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 Унапређење приступа изворима финансирања </w:t>
            </w:r>
          </w:p>
        </w:tc>
        <w:tc>
          <w:tcPr>
            <w:tcW w:w="790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2.1. Унапређење квалитета понуде банкарског сектора за МСПП</w:t>
            </w:r>
            <w:r w:rsidRPr="00AF22EC">
              <w:rPr>
                <w:rFonts w:ascii="Arial" w:eastAsia="Times New Roman" w:hAnsi="Arial" w:cs="Arial"/>
                <w:sz w:val="26"/>
                <w:szCs w:val="26"/>
                <w:lang w:eastAsia="sr-Latn-RS"/>
              </w:rPr>
              <w:br/>
              <w:t>2.2. Развој нових финансијских инструмената</w:t>
            </w:r>
            <w:r w:rsidRPr="00AF22EC">
              <w:rPr>
                <w:rFonts w:ascii="Arial" w:eastAsia="Times New Roman" w:hAnsi="Arial" w:cs="Arial"/>
                <w:sz w:val="26"/>
                <w:szCs w:val="26"/>
                <w:lang w:eastAsia="sr-Latn-RS"/>
              </w:rPr>
              <w:br/>
              <w:t>2.3. Унапређење способности МСПП за приступ различитим изворима финансирања </w:t>
            </w:r>
          </w:p>
        </w:tc>
      </w:tr>
      <w:tr w:rsidR="00AF22EC" w:rsidRPr="00AF22EC" w:rsidTr="00AF22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3. Континуирани развој људских ресурса </w:t>
            </w:r>
          </w:p>
        </w:tc>
        <w:tc>
          <w:tcPr>
            <w:tcW w:w="790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3.1. Унапређење квалитета радне снаге</w:t>
            </w:r>
            <w:r w:rsidRPr="00AF22EC">
              <w:rPr>
                <w:rFonts w:ascii="Arial" w:eastAsia="Times New Roman" w:hAnsi="Arial" w:cs="Arial"/>
                <w:sz w:val="26"/>
                <w:szCs w:val="26"/>
                <w:lang w:eastAsia="sr-Latn-RS"/>
              </w:rPr>
              <w:br/>
              <w:t>3.2. Подршка развоју образовања за предузетништво </w:t>
            </w:r>
          </w:p>
        </w:tc>
      </w:tr>
      <w:tr w:rsidR="00AF22EC" w:rsidRPr="00AF22EC" w:rsidTr="00AF22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4. Јачање одрживости и конкурентности МСПП </w:t>
            </w:r>
          </w:p>
        </w:tc>
        <w:tc>
          <w:tcPr>
            <w:tcW w:w="790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4.1. Унапређење ефикасности институционалне подршке пословању и развоју МСПП </w:t>
            </w:r>
            <w:r w:rsidRPr="00AF22EC">
              <w:rPr>
                <w:rFonts w:ascii="Arial" w:eastAsia="Times New Roman" w:hAnsi="Arial" w:cs="Arial"/>
                <w:sz w:val="26"/>
                <w:szCs w:val="26"/>
                <w:lang w:eastAsia="sr-Latn-RS"/>
              </w:rPr>
              <w:br/>
              <w:t>4.2. Оптимизација и унапређење степена искоришћености постојеће и изградња нове пословне инфраструктуре</w:t>
            </w:r>
            <w:r w:rsidRPr="00AF22EC">
              <w:rPr>
                <w:rFonts w:ascii="Arial" w:eastAsia="Times New Roman" w:hAnsi="Arial" w:cs="Arial"/>
                <w:sz w:val="26"/>
                <w:szCs w:val="26"/>
                <w:lang w:eastAsia="sr-Latn-RS"/>
              </w:rPr>
              <w:br/>
              <w:t>4.3. Јачање иновативности у МСПП</w:t>
            </w:r>
            <w:r w:rsidRPr="00AF22EC">
              <w:rPr>
                <w:rFonts w:ascii="Arial" w:eastAsia="Times New Roman" w:hAnsi="Arial" w:cs="Arial"/>
                <w:sz w:val="26"/>
                <w:szCs w:val="26"/>
                <w:lang w:eastAsia="sr-Latn-RS"/>
              </w:rPr>
              <w:br/>
              <w:t>4.4. Стимулисање пословног удруживања и креирања ланаца вредности </w:t>
            </w:r>
          </w:p>
        </w:tc>
      </w:tr>
      <w:tr w:rsidR="00AF22EC" w:rsidRPr="00AF22EC" w:rsidTr="00AF22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5. Унапређење приступа новим тржиштима </w:t>
            </w:r>
          </w:p>
        </w:tc>
        <w:tc>
          <w:tcPr>
            <w:tcW w:w="790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5.1. Обезбеђивање континуиране подршке МСПП за излазак на нова тржишта</w:t>
            </w:r>
            <w:r w:rsidRPr="00AF22EC">
              <w:rPr>
                <w:rFonts w:ascii="Arial" w:eastAsia="Times New Roman" w:hAnsi="Arial" w:cs="Arial"/>
                <w:sz w:val="26"/>
                <w:szCs w:val="26"/>
                <w:lang w:eastAsia="sr-Latn-RS"/>
              </w:rPr>
              <w:br/>
              <w:t>5.2. Смањење и превазилажење техничких препрека трговини </w:t>
            </w:r>
          </w:p>
        </w:tc>
      </w:tr>
      <w:tr w:rsidR="00AF22EC" w:rsidRPr="00AF22EC" w:rsidTr="00AF22E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6. Развој и промоција предузетничког духа и подстицање предузетништва жена, младих и социјалног предузетништва </w:t>
            </w:r>
          </w:p>
        </w:tc>
        <w:tc>
          <w:tcPr>
            <w:tcW w:w="790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6.1. Унапређење статистичког праћења и истраживања предузетништва жена, младих и социјалног предузетништва</w:t>
            </w:r>
            <w:r w:rsidRPr="00AF22EC">
              <w:rPr>
                <w:rFonts w:ascii="Arial" w:eastAsia="Times New Roman" w:hAnsi="Arial" w:cs="Arial"/>
                <w:sz w:val="26"/>
                <w:szCs w:val="26"/>
                <w:lang w:eastAsia="sr-Latn-RS"/>
              </w:rPr>
              <w:br/>
              <w:t>6.2. Политика и инструменти за подршку женском предузетништву, предузетништву младих и социјалном предузетништву </w:t>
            </w:r>
          </w:p>
        </w:tc>
      </w:tr>
    </w:tbl>
    <w:p w:rsidR="00AF22EC" w:rsidRPr="00AF22EC" w:rsidRDefault="00AF22EC" w:rsidP="00AF22EC">
      <w:pPr>
        <w:spacing w:after="0" w:line="240" w:lineRule="auto"/>
        <w:rPr>
          <w:rFonts w:ascii="Arial" w:eastAsia="Times New Roman" w:hAnsi="Arial" w:cs="Arial"/>
          <w:color w:val="000000"/>
          <w:sz w:val="32"/>
          <w:szCs w:val="32"/>
          <w:lang w:eastAsia="sr-Latn-RS"/>
        </w:rPr>
      </w:pPr>
      <w:r w:rsidRPr="00AF22EC">
        <w:rPr>
          <w:rFonts w:ascii="Arial" w:eastAsia="Times New Roman" w:hAnsi="Arial" w:cs="Arial"/>
          <w:color w:val="000000"/>
          <w:sz w:val="32"/>
          <w:szCs w:val="32"/>
          <w:lang w:eastAsia="sr-Latn-RS"/>
        </w:rPr>
        <w:t>  </w:t>
      </w:r>
    </w:p>
    <w:p w:rsidR="00AF22EC" w:rsidRPr="00AF22EC" w:rsidRDefault="00AF22EC" w:rsidP="00AF22EC">
      <w:pPr>
        <w:spacing w:after="0" w:line="240" w:lineRule="auto"/>
        <w:jc w:val="center"/>
        <w:rPr>
          <w:rFonts w:ascii="Arial" w:eastAsia="Times New Roman" w:hAnsi="Arial" w:cs="Arial"/>
          <w:color w:val="000000"/>
          <w:sz w:val="36"/>
          <w:szCs w:val="36"/>
          <w:lang w:eastAsia="sr-Latn-RS"/>
        </w:rPr>
      </w:pPr>
      <w:bookmarkStart w:id="9" w:name="str_9"/>
      <w:bookmarkEnd w:id="9"/>
      <w:r w:rsidRPr="00AF22EC">
        <w:rPr>
          <w:rFonts w:ascii="Arial" w:eastAsia="Times New Roman" w:hAnsi="Arial" w:cs="Arial"/>
          <w:color w:val="000000"/>
          <w:sz w:val="36"/>
          <w:szCs w:val="36"/>
          <w:lang w:eastAsia="sr-Latn-RS"/>
        </w:rPr>
        <w:t>IV СПРОВОЂЕЊЕ И ПРАЋЕЊЕ СПРОВОЂЕЊА СТРАТЕГИЈЕ </w:t>
      </w:r>
    </w:p>
    <w:p w:rsidR="00AF22EC" w:rsidRPr="00AF22EC" w:rsidRDefault="00AF22EC" w:rsidP="00AF22EC">
      <w:pPr>
        <w:spacing w:before="240" w:after="240" w:line="240" w:lineRule="auto"/>
        <w:jc w:val="center"/>
        <w:rPr>
          <w:rFonts w:ascii="Arial" w:eastAsia="Times New Roman" w:hAnsi="Arial" w:cs="Arial"/>
          <w:b/>
          <w:bCs/>
          <w:i/>
          <w:iCs/>
          <w:color w:val="000000"/>
          <w:sz w:val="29"/>
          <w:szCs w:val="29"/>
          <w:lang w:eastAsia="sr-Latn-RS"/>
        </w:rPr>
      </w:pPr>
      <w:bookmarkStart w:id="10" w:name="str_10"/>
      <w:bookmarkEnd w:id="10"/>
      <w:r w:rsidRPr="00AF22EC">
        <w:rPr>
          <w:rFonts w:ascii="Arial" w:eastAsia="Times New Roman" w:hAnsi="Arial" w:cs="Arial"/>
          <w:b/>
          <w:bCs/>
          <w:i/>
          <w:iCs/>
          <w:color w:val="000000"/>
          <w:sz w:val="29"/>
          <w:szCs w:val="29"/>
          <w:lang w:eastAsia="sr-Latn-RS"/>
        </w:rPr>
        <w:t>1. Спровођење стратегије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Спровођење Стратегије засниваће се на годишњим акционим плановима који ће се припремати у сарадњи са свим ресорно надлежним државним институцијама и кроз дијалог са приватним сектором.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Спровођење политике развоја МСПП одликује сложеност и вишедимензионалност, која условљава поштовање принципа поделе надлежности између ресорно одговорних институција и њихову координацију. Други важан принцип односи се на неопходност сталног дијалога, укључивања и сарадње са представницима сектора МСПП, стручне и шире јавности. Ресорна министарства и органи државне управе одговорни су за спровођење мера предвиђених акционим планом, које се налазе у њиховој надлежности.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Из тог разлога, непосредно након усвајања ове стратегије, планира се образовање Савета за мала и средња предузећа, предузетништво и конкурентност (у даљем тексту: Савет), као повременог радног тела Владе, чији су чланови представници ресорних министарстава, као и представници привреде и других заинтересованих страна. Основни задатак Савета ће бити да надзире и координира спровођење Стратегије. Ради обављања стручних послова, биће предвиђено да се у оквиру Савета могу образовати посебне стручне групе у чијем раду ће учествовати представници министарстава, других државних органа, организација и институција, као и представници пословних удружења, финансијских институција, међународних организација, донатора, академске заједнице, стручних и невладиних организација и стручњаци. Административно-техничке послове за потребе Савета обављаће министарство надлежно за послове привреде у сарадњи са Републичким секретаријатом за јавне политике (у даљем тексту: РСЈП).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lastRenderedPageBreak/>
        <w:t>Министарство надлежно за послове привреде задужено је за техничку координацију спровођења Стратегије, у сарадњи са Саветом.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Министарство надлежно за послове привреде ће на кварталном нивоу извештавати Савет о напретку спровођења Стратегије, односно реализацији Акционог плана. Такође, предвиђено је да на годишњем нивоу, Савет подноси извештај о реализацији Стратегије Влади. </w:t>
      </w:r>
    </w:p>
    <w:p w:rsidR="00AF22EC" w:rsidRPr="00AF22EC" w:rsidRDefault="00AF22EC" w:rsidP="00AF22EC">
      <w:pPr>
        <w:spacing w:before="100" w:beforeAutospacing="1" w:after="100" w:afterAutospacing="1" w:line="240" w:lineRule="auto"/>
        <w:jc w:val="center"/>
        <w:rPr>
          <w:rFonts w:ascii="Arial" w:eastAsia="Times New Roman" w:hAnsi="Arial" w:cs="Arial"/>
          <w:color w:val="000000"/>
          <w:sz w:val="26"/>
          <w:szCs w:val="26"/>
          <w:lang w:eastAsia="sr-Latn-RS"/>
        </w:rPr>
      </w:pPr>
      <w:r w:rsidRPr="00AF22EC">
        <w:rPr>
          <w:rFonts w:ascii="Arial" w:eastAsia="Times New Roman" w:hAnsi="Arial" w:cs="Arial"/>
          <w:noProof/>
          <w:color w:val="000000"/>
          <w:sz w:val="26"/>
          <w:szCs w:val="26"/>
          <w:lang w:eastAsia="sr-Latn-RS"/>
        </w:rPr>
        <mc:AlternateContent>
          <mc:Choice Requires="wps">
            <w:drawing>
              <wp:inline distT="0" distB="0" distL="0" distR="0" wp14:anchorId="292718BF" wp14:editId="31D441E9">
                <wp:extent cx="5486400" cy="2857500"/>
                <wp:effectExtent l="0" t="0" r="0" b="0"/>
                <wp:docPr id="1" name="AutoShape 1" descr="about:blankt04_0216_s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722A4" id="AutoShape 1" o:spid="_x0000_s1026" alt="about:blankt04_0216_s001.gif" style="width:6in;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" filled="f" stroked="f">
                <o:lock v:ext="edit" aspectratio="t"/>
                <w10:anchorlock/>
              </v:rect>
            </w:pict>
          </mc:Fallback>
        </mc:AlternateContent>
      </w:r>
    </w:p>
    <w:p w:rsidR="00AF22EC" w:rsidRPr="00AF22EC" w:rsidRDefault="00AF22EC" w:rsidP="00AF22EC">
      <w:pPr>
        <w:spacing w:before="100" w:beforeAutospacing="1" w:after="100" w:afterAutospacing="1" w:line="240" w:lineRule="auto"/>
        <w:jc w:val="center"/>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Графикон 1 - Координација спровођења стратегије </w:t>
      </w:r>
    </w:p>
    <w:p w:rsidR="00AF22EC" w:rsidRPr="00AF22EC" w:rsidRDefault="00AF22EC" w:rsidP="00AF22EC">
      <w:pPr>
        <w:spacing w:before="100" w:beforeAutospacing="1" w:after="100" w:afterAutospacing="1" w:line="240" w:lineRule="auto"/>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Табела 3 - Циклус спровођења Стратегије </w:t>
      </w:r>
    </w:p>
    <w:tbl>
      <w:tblPr>
        <w:tblW w:w="10057" w:type="dxa"/>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740"/>
        <w:gridCol w:w="4313"/>
        <w:gridCol w:w="4004"/>
      </w:tblGrid>
      <w:tr w:rsidR="00AF22EC" w:rsidRPr="00AF22EC" w:rsidTr="00AF22EC">
        <w:trPr>
          <w:tblCellSpacing w:w="0" w:type="dxa"/>
        </w:trPr>
        <w:tc>
          <w:tcPr>
            <w:tcW w:w="10057" w:type="dxa"/>
            <w:gridSpan w:val="3"/>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Циклус спровођења Стратегије </w:t>
            </w:r>
          </w:p>
        </w:tc>
      </w:tr>
      <w:tr w:rsidR="00AF22EC" w:rsidRPr="00AF22EC" w:rsidTr="00AF22EC">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Период </w:t>
            </w:r>
          </w:p>
        </w:tc>
        <w:tc>
          <w:tcPr>
            <w:tcW w:w="432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пре почетка периода </w:t>
            </w:r>
          </w:p>
        </w:tc>
        <w:tc>
          <w:tcPr>
            <w:tcW w:w="40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током </w:t>
            </w:r>
            <w:r w:rsidRPr="00AF22EC">
              <w:rPr>
                <w:rFonts w:ascii="Arial" w:eastAsia="Times New Roman" w:hAnsi="Arial" w:cs="Arial"/>
                <w:sz w:val="26"/>
                <w:szCs w:val="26"/>
                <w:lang w:eastAsia="sr-Latn-RS"/>
              </w:rPr>
              <w:br/>
              <w:t>и на крају периода </w:t>
            </w:r>
          </w:p>
        </w:tc>
      </w:tr>
      <w:tr w:rsidR="00AF22EC" w:rsidRPr="00AF22EC" w:rsidTr="00AF22EC">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година </w:t>
            </w:r>
          </w:p>
        </w:tc>
        <w:tc>
          <w:tcPr>
            <w:tcW w:w="432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Израда Акционог плана за 2015, са пројекцијом за 2016. </w:t>
            </w:r>
          </w:p>
        </w:tc>
        <w:tc>
          <w:tcPr>
            <w:tcW w:w="40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Квартални извештаји о спровођењу </w:t>
            </w:r>
            <w:r w:rsidRPr="00AF22EC">
              <w:rPr>
                <w:rFonts w:ascii="Arial" w:eastAsia="Times New Roman" w:hAnsi="Arial" w:cs="Arial"/>
                <w:sz w:val="26"/>
                <w:szCs w:val="26"/>
                <w:lang w:eastAsia="sr-Latn-RS"/>
              </w:rPr>
              <w:br/>
              <w:t>- Годишњи извештај о спровођењу </w:t>
            </w:r>
            <w:r w:rsidRPr="00AF22EC">
              <w:rPr>
                <w:rFonts w:ascii="Arial" w:eastAsia="Times New Roman" w:hAnsi="Arial" w:cs="Arial"/>
                <w:sz w:val="26"/>
                <w:szCs w:val="26"/>
                <w:lang w:eastAsia="sr-Latn-RS"/>
              </w:rPr>
              <w:br/>
              <w:t>- Ажурирање индикатора </w:t>
            </w:r>
          </w:p>
        </w:tc>
      </w:tr>
      <w:tr w:rsidR="00AF22EC" w:rsidRPr="00AF22EC" w:rsidTr="00AF22EC">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 година </w:t>
            </w:r>
          </w:p>
        </w:tc>
        <w:tc>
          <w:tcPr>
            <w:tcW w:w="432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Израда Акционог плана за 2016, са пројекцијом за 2017. </w:t>
            </w:r>
          </w:p>
        </w:tc>
        <w:tc>
          <w:tcPr>
            <w:tcW w:w="40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Квартални извештаји о спровођењу </w:t>
            </w:r>
            <w:r w:rsidRPr="00AF22EC">
              <w:rPr>
                <w:rFonts w:ascii="Arial" w:eastAsia="Times New Roman" w:hAnsi="Arial" w:cs="Arial"/>
                <w:sz w:val="26"/>
                <w:szCs w:val="26"/>
                <w:lang w:eastAsia="sr-Latn-RS"/>
              </w:rPr>
              <w:br/>
              <w:t>- Годишњи извештај о спровођењу </w:t>
            </w:r>
            <w:r w:rsidRPr="00AF22EC">
              <w:rPr>
                <w:rFonts w:ascii="Arial" w:eastAsia="Times New Roman" w:hAnsi="Arial" w:cs="Arial"/>
                <w:sz w:val="26"/>
                <w:szCs w:val="26"/>
                <w:lang w:eastAsia="sr-Latn-RS"/>
              </w:rPr>
              <w:br/>
              <w:t>- Ажурирање индикатора</w:t>
            </w:r>
            <w:r w:rsidRPr="00AF22EC">
              <w:rPr>
                <w:rFonts w:ascii="Arial" w:eastAsia="Times New Roman" w:hAnsi="Arial" w:cs="Arial"/>
                <w:sz w:val="26"/>
                <w:szCs w:val="26"/>
                <w:lang w:eastAsia="sr-Latn-RS"/>
              </w:rPr>
              <w:br/>
              <w:t>- Анализа потребе за ревизијом - (мид-терм external евалуатион) </w:t>
            </w:r>
          </w:p>
        </w:tc>
      </w:tr>
      <w:tr w:rsidR="00AF22EC" w:rsidRPr="00AF22EC" w:rsidTr="00AF22EC">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2017. година </w:t>
            </w:r>
          </w:p>
        </w:tc>
        <w:tc>
          <w:tcPr>
            <w:tcW w:w="432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Ревизија Стратегије (по потреби)</w:t>
            </w:r>
            <w:r w:rsidRPr="00AF22EC">
              <w:rPr>
                <w:rFonts w:ascii="Arial" w:eastAsia="Times New Roman" w:hAnsi="Arial" w:cs="Arial"/>
                <w:sz w:val="26"/>
                <w:szCs w:val="26"/>
                <w:lang w:eastAsia="sr-Latn-RS"/>
              </w:rPr>
              <w:br/>
              <w:t>- Израда Акционог плана за 2017, са пројекцијом за 2018. </w:t>
            </w:r>
          </w:p>
        </w:tc>
        <w:tc>
          <w:tcPr>
            <w:tcW w:w="40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Усвајање измена и допуна ревидиране Стратегије (по потреби)</w:t>
            </w:r>
            <w:r w:rsidRPr="00AF22EC">
              <w:rPr>
                <w:rFonts w:ascii="Arial" w:eastAsia="Times New Roman" w:hAnsi="Arial" w:cs="Arial"/>
                <w:sz w:val="26"/>
                <w:szCs w:val="26"/>
                <w:lang w:eastAsia="sr-Latn-RS"/>
              </w:rPr>
              <w:br/>
              <w:t>- Квартални извештаји о спровођењу </w:t>
            </w:r>
            <w:r w:rsidRPr="00AF22EC">
              <w:rPr>
                <w:rFonts w:ascii="Arial" w:eastAsia="Times New Roman" w:hAnsi="Arial" w:cs="Arial"/>
                <w:sz w:val="26"/>
                <w:szCs w:val="26"/>
                <w:lang w:eastAsia="sr-Latn-RS"/>
              </w:rPr>
              <w:br/>
              <w:t>- Годишњи извештај о спровођењу </w:t>
            </w:r>
            <w:r w:rsidRPr="00AF22EC">
              <w:rPr>
                <w:rFonts w:ascii="Arial" w:eastAsia="Times New Roman" w:hAnsi="Arial" w:cs="Arial"/>
                <w:sz w:val="26"/>
                <w:szCs w:val="26"/>
                <w:lang w:eastAsia="sr-Latn-RS"/>
              </w:rPr>
              <w:br/>
              <w:t>- Ажурирање индикатора </w:t>
            </w:r>
          </w:p>
        </w:tc>
      </w:tr>
      <w:tr w:rsidR="00AF22EC" w:rsidRPr="00AF22EC" w:rsidTr="00AF22EC">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2018. година </w:t>
            </w:r>
          </w:p>
        </w:tc>
        <w:tc>
          <w:tcPr>
            <w:tcW w:w="432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Израда Акционог плана за 2018, са пројекцијом за 2019. </w:t>
            </w:r>
          </w:p>
        </w:tc>
        <w:tc>
          <w:tcPr>
            <w:tcW w:w="40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Квартални извештаји о спровођењу </w:t>
            </w:r>
            <w:r w:rsidRPr="00AF22EC">
              <w:rPr>
                <w:rFonts w:ascii="Arial" w:eastAsia="Times New Roman" w:hAnsi="Arial" w:cs="Arial"/>
                <w:sz w:val="26"/>
                <w:szCs w:val="26"/>
                <w:lang w:eastAsia="sr-Latn-RS"/>
              </w:rPr>
              <w:br/>
              <w:t>- Годишњи извештај о спровођењу </w:t>
            </w:r>
            <w:r w:rsidRPr="00AF22EC">
              <w:rPr>
                <w:rFonts w:ascii="Arial" w:eastAsia="Times New Roman" w:hAnsi="Arial" w:cs="Arial"/>
                <w:sz w:val="26"/>
                <w:szCs w:val="26"/>
                <w:lang w:eastAsia="sr-Latn-RS"/>
              </w:rPr>
              <w:br/>
              <w:t>- Ажурирање индикатора</w:t>
            </w:r>
            <w:r w:rsidRPr="00AF22EC">
              <w:rPr>
                <w:rFonts w:ascii="Arial" w:eastAsia="Times New Roman" w:hAnsi="Arial" w:cs="Arial"/>
                <w:sz w:val="26"/>
                <w:szCs w:val="26"/>
                <w:lang w:eastAsia="sr-Latn-RS"/>
              </w:rPr>
              <w:br/>
              <w:t>- Анализа потребе за ревизијом - (мид-терм external евалуатион) </w:t>
            </w:r>
          </w:p>
        </w:tc>
      </w:tr>
      <w:tr w:rsidR="00AF22EC" w:rsidRPr="00AF22EC" w:rsidTr="00AF22EC">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2019. година </w:t>
            </w:r>
          </w:p>
        </w:tc>
        <w:tc>
          <w:tcPr>
            <w:tcW w:w="432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Ревизија Стратегије (по потреби)</w:t>
            </w:r>
            <w:r w:rsidRPr="00AF22EC">
              <w:rPr>
                <w:rFonts w:ascii="Arial" w:eastAsia="Times New Roman" w:hAnsi="Arial" w:cs="Arial"/>
                <w:sz w:val="26"/>
                <w:szCs w:val="26"/>
                <w:lang w:eastAsia="sr-Latn-RS"/>
              </w:rPr>
              <w:br/>
              <w:t>- Израда Акционог плана за 2019, са пројекцијом за 2020. </w:t>
            </w:r>
          </w:p>
        </w:tc>
        <w:tc>
          <w:tcPr>
            <w:tcW w:w="40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Усвајање измена и допуна ревидиране Стратегије (по потреби)</w:t>
            </w:r>
            <w:r w:rsidRPr="00AF22EC">
              <w:rPr>
                <w:rFonts w:ascii="Arial" w:eastAsia="Times New Roman" w:hAnsi="Arial" w:cs="Arial"/>
                <w:sz w:val="26"/>
                <w:szCs w:val="26"/>
                <w:lang w:eastAsia="sr-Latn-RS"/>
              </w:rPr>
              <w:br/>
              <w:t>- Квартални извештаји о спровођењу </w:t>
            </w:r>
            <w:r w:rsidRPr="00AF22EC">
              <w:rPr>
                <w:rFonts w:ascii="Arial" w:eastAsia="Times New Roman" w:hAnsi="Arial" w:cs="Arial"/>
                <w:sz w:val="26"/>
                <w:szCs w:val="26"/>
                <w:lang w:eastAsia="sr-Latn-RS"/>
              </w:rPr>
              <w:br/>
              <w:t>- Годишњи извештај о спровођењу </w:t>
            </w:r>
            <w:r w:rsidRPr="00AF22EC">
              <w:rPr>
                <w:rFonts w:ascii="Arial" w:eastAsia="Times New Roman" w:hAnsi="Arial" w:cs="Arial"/>
                <w:sz w:val="26"/>
                <w:szCs w:val="26"/>
                <w:lang w:eastAsia="sr-Latn-RS"/>
              </w:rPr>
              <w:br/>
              <w:t>- Ажурирање индикатора </w:t>
            </w:r>
          </w:p>
        </w:tc>
      </w:tr>
      <w:tr w:rsidR="00AF22EC" w:rsidRPr="00AF22EC" w:rsidTr="00AF22EC">
        <w:trPr>
          <w:tblCellSpacing w:w="0" w:type="dxa"/>
        </w:trPr>
        <w:tc>
          <w:tcPr>
            <w:tcW w:w="1710" w:type="dxa"/>
            <w:tcBorders>
              <w:top w:val="outset" w:sz="6" w:space="0" w:color="auto"/>
              <w:left w:val="outset" w:sz="6" w:space="0" w:color="auto"/>
              <w:bottom w:val="outset" w:sz="6" w:space="0" w:color="auto"/>
              <w:right w:val="outset" w:sz="6" w:space="0" w:color="auto"/>
            </w:tcBorders>
            <w:noWrap/>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2020. година </w:t>
            </w:r>
          </w:p>
        </w:tc>
        <w:tc>
          <w:tcPr>
            <w:tcW w:w="432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Израда Акционог плана за 2020. </w:t>
            </w:r>
          </w:p>
        </w:tc>
        <w:tc>
          <w:tcPr>
            <w:tcW w:w="40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Квартални извештаји о спровођењу </w:t>
            </w:r>
            <w:r w:rsidRPr="00AF22EC">
              <w:rPr>
                <w:rFonts w:ascii="Arial" w:eastAsia="Times New Roman" w:hAnsi="Arial" w:cs="Arial"/>
                <w:sz w:val="26"/>
                <w:szCs w:val="26"/>
                <w:lang w:eastAsia="sr-Latn-RS"/>
              </w:rPr>
              <w:br/>
              <w:t>- Годишњи извештај о спровођењу </w:t>
            </w:r>
            <w:r w:rsidRPr="00AF22EC">
              <w:rPr>
                <w:rFonts w:ascii="Arial" w:eastAsia="Times New Roman" w:hAnsi="Arial" w:cs="Arial"/>
                <w:sz w:val="26"/>
                <w:szCs w:val="26"/>
                <w:lang w:eastAsia="sr-Latn-RS"/>
              </w:rPr>
              <w:br/>
              <w:t>- Ажурирање индикатора </w:t>
            </w:r>
            <w:r w:rsidRPr="00AF22EC">
              <w:rPr>
                <w:rFonts w:ascii="Arial" w:eastAsia="Times New Roman" w:hAnsi="Arial" w:cs="Arial"/>
                <w:sz w:val="26"/>
                <w:szCs w:val="26"/>
                <w:lang w:eastAsia="sr-Latn-RS"/>
              </w:rPr>
              <w:br/>
              <w:t>- Вредновање стратегије </w:t>
            </w:r>
            <w:r w:rsidRPr="00AF22EC">
              <w:rPr>
                <w:rFonts w:ascii="Arial" w:eastAsia="Times New Roman" w:hAnsi="Arial" w:cs="Arial"/>
                <w:sz w:val="26"/>
                <w:szCs w:val="26"/>
                <w:lang w:eastAsia="sr-Latn-RS"/>
              </w:rPr>
              <w:br/>
              <w:t>(Финал external евалуатион)</w:t>
            </w:r>
            <w:r w:rsidRPr="00AF22EC">
              <w:rPr>
                <w:rFonts w:ascii="Arial" w:eastAsia="Times New Roman" w:hAnsi="Arial" w:cs="Arial"/>
                <w:sz w:val="26"/>
                <w:szCs w:val="26"/>
                <w:lang w:eastAsia="sr-Latn-RS"/>
              </w:rPr>
              <w:br/>
              <w:t>- Покретање поступка за израду новог стратешког документа </w:t>
            </w:r>
          </w:p>
        </w:tc>
      </w:tr>
    </w:tbl>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2018. години, а по потреби и раније, спровешће се спољна оцена успешности спровођења Стратегије (мид-терм external евалуатион), на основу чијих резултата ће бити предузете потребне корективне мере.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 xml:space="preserve">Мере садржане у плановима за спровођење Стратегије финансираће се из буџета Републике Србије, донаторских средстава, пре свега кроз ИПА, из средстава билатералних донатора, као и међународних финансијских институција у складу са буџетским ограничењима. Министарство надлежно за послове привреде, у сарадњи са министарством надлежним за финансије, припрема годишњи преглед финансијских средстава и њихових извора предвиђених за спровођење акционог плана за наредни </w:t>
      </w:r>
      <w:r w:rsidRPr="00AF22EC">
        <w:rPr>
          <w:rFonts w:ascii="Arial" w:eastAsia="Times New Roman" w:hAnsi="Arial" w:cs="Arial"/>
          <w:color w:val="000000"/>
          <w:sz w:val="26"/>
          <w:szCs w:val="26"/>
          <w:lang w:eastAsia="sr-Latn-RS"/>
        </w:rPr>
        <w:lastRenderedPageBreak/>
        <w:t>период, на основу информација које достављају ресорна министарства и друга тела носиоци активности за спровођење појединих мера из акционог плана. Припрема годишњих прегледа потребних финансијских средстава и њихових извора одвијаће се истовремено са припремом буџета Републике Србије за наредну годину.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Аутономна покрајина Војводина и органи локалне самоуправе могу предвидети и финансирати из сопствених извора мере за спровођење стратешких приоритета овог документа.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Најзначајнији идентификовани ризици за спровођење Стратегије су недостатак финансијских средстава и недовољна сарадња и координација надлежних државних органа, организација и тела. Мера предвиђена за избегавање ризика који се односе на сарадњу надлежних државних органа, организација и тела је успостављање Савета, а мера предвиђена за избегавање, односно умањење ризика недостатка финансијских средстава је што веће коришћење донаторских средстава.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сарадњи са РСЈП, министарство надлежно за област привреде развиће систем за праћење утицаја спровођења Стратегије, заснован на објективно проверљивим показатељима успешности, који ће се ослањати на званичне статистичке податке и податке садржане у међународним извештајима. За потребе праћења спровођења Стратегије, биће унапређено статистичко и методолошко праћење стања у сектору МСПП.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Основни показатељи за праћење спровођења стратешких циљева дати су у Табели 4 - Индикатори за праћење остваривања стратешких циљева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Табела 4 - Индикатори за праћење остваривања стратешких циљева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2078"/>
        <w:gridCol w:w="1694"/>
        <w:gridCol w:w="1103"/>
        <w:gridCol w:w="5388"/>
        <w:gridCol w:w="158"/>
        <w:gridCol w:w="1099"/>
      </w:tblGrid>
      <w:tr w:rsidR="00AF22EC" w:rsidRPr="00AF22EC" w:rsidTr="00AF22EC">
        <w:trPr>
          <w:gridAfter w:val="2"/>
          <w:wAfter w:w="1654" w:type="dxa"/>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Преглед најважнијих индикатора</w:t>
            </w:r>
            <w:r w:rsidRPr="00AF22EC">
              <w:rPr>
                <w:rFonts w:ascii="Arial" w:eastAsia="Times New Roman" w:hAnsi="Arial" w:cs="Arial"/>
                <w:sz w:val="26"/>
                <w:szCs w:val="26"/>
                <w:lang w:eastAsia="sr-Latn-RS"/>
              </w:rPr>
              <w:br/>
              <w:t>за праћење остваривања стратешких циљева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Последњи расположиви подаци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2020 </w:t>
            </w:r>
          </w:p>
        </w:tc>
        <w:tc>
          <w:tcPr>
            <w:tcW w:w="499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Извори података </w:t>
            </w:r>
          </w:p>
        </w:tc>
      </w:tr>
      <w:tr w:rsidR="00AF22EC" w:rsidRPr="00AF22EC" w:rsidTr="00AF22EC">
        <w:trPr>
          <w:gridAfter w:val="2"/>
          <w:wAfter w:w="1654" w:type="dxa"/>
          <w:tblCellSpacing w:w="0" w:type="dxa"/>
        </w:trPr>
        <w:tc>
          <w:tcPr>
            <w:tcW w:w="9866" w:type="dxa"/>
            <w:gridSpan w:val="4"/>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Генерални индикатори </w:t>
            </w:r>
          </w:p>
        </w:tc>
      </w:tr>
      <w:tr w:rsidR="00AF22EC" w:rsidRPr="00AF22EC" w:rsidTr="00AF22EC">
        <w:trPr>
          <w:gridAfter w:val="2"/>
          <w:wAfter w:w="1654" w:type="dxa"/>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Укупан број МСПП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315.412 (2013)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350.000 </w:t>
            </w:r>
          </w:p>
        </w:tc>
        <w:tc>
          <w:tcPr>
            <w:tcW w:w="499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Извештај о малим и средњим предузећима (Републички завод за статистику) </w:t>
            </w:r>
          </w:p>
        </w:tc>
      </w:tr>
      <w:tr w:rsidR="00AF22EC" w:rsidRPr="00AF22EC" w:rsidTr="00AF22EC">
        <w:trPr>
          <w:gridAfter w:val="2"/>
          <w:wAfter w:w="1654" w:type="dxa"/>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Укупан број запослених у сектору МСПП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768.550 (2013)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950.000 </w:t>
            </w:r>
          </w:p>
        </w:tc>
        <w:tc>
          <w:tcPr>
            <w:tcW w:w="499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Извештај о малим и средњим предузећима (Републички завод за статистику) </w:t>
            </w:r>
          </w:p>
        </w:tc>
      </w:tr>
      <w:tr w:rsidR="00AF22EC" w:rsidRPr="00AF22EC" w:rsidTr="00AF22EC">
        <w:trPr>
          <w:gridAfter w:val="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Реална просечна годишња стопа раста БДВ сектора МСПП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(2008-2013)</w:t>
            </w:r>
            <w:r w:rsidRPr="00AF22EC">
              <w:rPr>
                <w:rFonts w:ascii="Arial" w:eastAsia="Times New Roman" w:hAnsi="Arial" w:cs="Arial"/>
                <w:sz w:val="26"/>
                <w:szCs w:val="26"/>
                <w:lang w:eastAsia="sr-Latn-RS"/>
              </w:rPr>
              <w:br/>
              <w:t>-3,5%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(2015-2020)</w:t>
            </w:r>
            <w:r w:rsidRPr="00AF22EC">
              <w:rPr>
                <w:rFonts w:ascii="Arial" w:eastAsia="Times New Roman" w:hAnsi="Arial" w:cs="Arial"/>
                <w:sz w:val="26"/>
                <w:szCs w:val="26"/>
                <w:lang w:eastAsia="sr-Latn-RS"/>
              </w:rPr>
              <w:br/>
              <w:t>3,0% ±1 </w:t>
            </w:r>
          </w:p>
        </w:tc>
        <w:tc>
          <w:tcPr>
            <w:tcW w:w="5182"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ind w:right="1418"/>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Изведени показатељи (Републички завод за статистику) </w:t>
            </w:r>
          </w:p>
        </w:tc>
      </w:tr>
      <w:tr w:rsidR="00AF22EC" w:rsidRPr="00AF22EC" w:rsidTr="00AF22EC">
        <w:trPr>
          <w:gridAfter w:val="1"/>
          <w:tblCellSpacing w:w="0" w:type="dxa"/>
        </w:trPr>
        <w:tc>
          <w:tcPr>
            <w:tcW w:w="10057" w:type="dxa"/>
            <w:gridSpan w:val="5"/>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ind w:right="1418"/>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пословног окружења </w:t>
            </w:r>
          </w:p>
        </w:tc>
      </w:tr>
      <w:tr w:rsidR="00AF22EC" w:rsidRPr="00AF22EC" w:rsidTr="00AF22EC">
        <w:trPr>
          <w:gridAfter w:val="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Ранг Републике Србије у Извештају Светске банке о пословању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91. (2015)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у првих 60 </w:t>
            </w:r>
          </w:p>
        </w:tc>
        <w:tc>
          <w:tcPr>
            <w:tcW w:w="5182"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ind w:right="1418"/>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Извештај Светске банке о пословању </w:t>
            </w:r>
          </w:p>
        </w:tc>
      </w:tr>
      <w:tr w:rsidR="00AF22EC" w:rsidRPr="00AF22EC" w:rsidTr="00AF22EC">
        <w:trPr>
          <w:gridAfter w:val="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Ранг Републике Србије према Глобалном индексу конкурентности Светског економског форума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94. (2014-2015)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у првих 60 </w:t>
            </w:r>
          </w:p>
        </w:tc>
        <w:tc>
          <w:tcPr>
            <w:tcW w:w="5182"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ind w:right="1418"/>
              <w:rPr>
                <w:rFonts w:ascii="Arial" w:eastAsia="Times New Roman" w:hAnsi="Arial" w:cs="Arial"/>
                <w:sz w:val="26"/>
                <w:szCs w:val="26"/>
                <w:lang w:eastAsia="sr-Latn-RS"/>
              </w:rPr>
            </w:pPr>
            <w:r w:rsidRPr="00AF22EC">
              <w:rPr>
                <w:rFonts w:ascii="Arial" w:eastAsia="Times New Roman" w:hAnsi="Arial" w:cs="Arial"/>
                <w:sz w:val="26"/>
                <w:szCs w:val="26"/>
                <w:lang w:eastAsia="sr-Latn-RS"/>
              </w:rPr>
              <w:t>Индекс глобалне конкурентности </w:t>
            </w:r>
          </w:p>
        </w:tc>
      </w:tr>
      <w:tr w:rsidR="00AF22EC" w:rsidRPr="00AF22EC" w:rsidTr="00AF22EC">
        <w:trPr>
          <w:gridAfter w:val="1"/>
          <w:tblCellSpacing w:w="0" w:type="dxa"/>
        </w:trPr>
        <w:tc>
          <w:tcPr>
            <w:tcW w:w="10057" w:type="dxa"/>
            <w:gridSpan w:val="5"/>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ind w:right="1418"/>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приступа изворима финансирања </w:t>
            </w:r>
          </w:p>
        </w:tc>
      </w:tr>
      <w:tr w:rsidR="00AF22EC" w:rsidRPr="00AF22EC" w:rsidTr="00AF22EC">
        <w:trPr>
          <w:gridAfter w:val="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Доступност финансијских услуга резултат/ранг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Ранг 98/144 (2014-2015)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у првих 60 </w:t>
            </w:r>
          </w:p>
        </w:tc>
        <w:tc>
          <w:tcPr>
            <w:tcW w:w="5182"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ind w:right="1418"/>
              <w:rPr>
                <w:rFonts w:ascii="Arial" w:eastAsia="Times New Roman" w:hAnsi="Arial" w:cs="Arial"/>
                <w:sz w:val="26"/>
                <w:szCs w:val="26"/>
                <w:lang w:eastAsia="sr-Latn-RS"/>
              </w:rPr>
            </w:pPr>
            <w:r w:rsidRPr="00AF22EC">
              <w:rPr>
                <w:rFonts w:ascii="Arial" w:eastAsia="Times New Roman" w:hAnsi="Arial" w:cs="Arial"/>
                <w:sz w:val="26"/>
                <w:szCs w:val="26"/>
                <w:lang w:eastAsia="sr-Latn-RS"/>
              </w:rPr>
              <w:t>Индекс глобалне конкурентности </w:t>
            </w:r>
          </w:p>
        </w:tc>
      </w:tr>
      <w:tr w:rsidR="00AF22EC" w:rsidRPr="00AF22EC" w:rsidTr="00AF22EC">
        <w:trPr>
          <w:gridAfter w:val="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Приступачност финансијских услуга резултат/ранг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Ранг 110/144 (2014-2015)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у првих 60 </w:t>
            </w:r>
          </w:p>
        </w:tc>
        <w:tc>
          <w:tcPr>
            <w:tcW w:w="5182"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ind w:right="1418"/>
              <w:rPr>
                <w:rFonts w:ascii="Arial" w:eastAsia="Times New Roman" w:hAnsi="Arial" w:cs="Arial"/>
                <w:sz w:val="26"/>
                <w:szCs w:val="26"/>
                <w:lang w:eastAsia="sr-Latn-RS"/>
              </w:rPr>
            </w:pPr>
            <w:r w:rsidRPr="00AF22EC">
              <w:rPr>
                <w:rFonts w:ascii="Arial" w:eastAsia="Times New Roman" w:hAnsi="Arial" w:cs="Arial"/>
                <w:sz w:val="26"/>
                <w:szCs w:val="26"/>
                <w:lang w:eastAsia="sr-Latn-RS"/>
              </w:rPr>
              <w:t>Индекс глобалне конкурентности </w:t>
            </w:r>
          </w:p>
        </w:tc>
      </w:tr>
      <w:tr w:rsidR="00AF22EC" w:rsidRPr="00AF22EC" w:rsidTr="00AF22EC">
        <w:trPr>
          <w:gridAfter w:val="1"/>
          <w:tblCellSpacing w:w="0" w:type="dxa"/>
        </w:trPr>
        <w:tc>
          <w:tcPr>
            <w:tcW w:w="10057" w:type="dxa"/>
            <w:gridSpan w:val="5"/>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ind w:right="1418"/>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Континуирани развој људских ресурса </w:t>
            </w:r>
          </w:p>
        </w:tc>
      </w:tr>
      <w:tr w:rsidR="00AF22EC" w:rsidRPr="00AF22EC" w:rsidTr="00AF22EC">
        <w:trPr>
          <w:gridAfter w:val="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Високо образовање и обука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Ранг 74/144</w:t>
            </w:r>
            <w:r w:rsidRPr="00AF22EC">
              <w:rPr>
                <w:rFonts w:ascii="Arial" w:eastAsia="Times New Roman" w:hAnsi="Arial" w:cs="Arial"/>
                <w:sz w:val="26"/>
                <w:szCs w:val="26"/>
                <w:lang w:eastAsia="sr-Latn-RS"/>
              </w:rPr>
              <w:br/>
              <w:t>(2014-2015)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у првих 60 </w:t>
            </w:r>
          </w:p>
        </w:tc>
        <w:tc>
          <w:tcPr>
            <w:tcW w:w="5182"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ind w:right="1418"/>
              <w:rPr>
                <w:rFonts w:ascii="Arial" w:eastAsia="Times New Roman" w:hAnsi="Arial" w:cs="Arial"/>
                <w:sz w:val="26"/>
                <w:szCs w:val="26"/>
                <w:lang w:eastAsia="sr-Latn-RS"/>
              </w:rPr>
            </w:pPr>
            <w:r w:rsidRPr="00AF22EC">
              <w:rPr>
                <w:rFonts w:ascii="Arial" w:eastAsia="Times New Roman" w:hAnsi="Arial" w:cs="Arial"/>
                <w:sz w:val="26"/>
                <w:szCs w:val="26"/>
                <w:lang w:eastAsia="sr-Latn-RS"/>
              </w:rPr>
              <w:t>Индекс глобалне конкурентности </w:t>
            </w:r>
          </w:p>
        </w:tc>
      </w:tr>
      <w:tr w:rsidR="00AF22EC" w:rsidRPr="00AF22EC" w:rsidTr="00AF22EC">
        <w:trPr>
          <w:gridAfter w:val="1"/>
          <w:tblCellSpacing w:w="0" w:type="dxa"/>
        </w:trPr>
        <w:tc>
          <w:tcPr>
            <w:tcW w:w="10057" w:type="dxa"/>
            <w:gridSpan w:val="5"/>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ind w:right="1418"/>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Јачање одрживости и конкурентности МСПП </w:t>
            </w:r>
          </w:p>
        </w:tc>
      </w:tr>
      <w:tr w:rsidR="00AF22EC" w:rsidRPr="00AF22EC" w:rsidTr="00AF22EC">
        <w:trPr>
          <w:gridAfter w:val="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Реална просечна годишња стопа раста промета МСПП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(2008-2013)</w:t>
            </w:r>
            <w:r w:rsidRPr="00AF22EC">
              <w:rPr>
                <w:rFonts w:ascii="Arial" w:eastAsia="Times New Roman" w:hAnsi="Arial" w:cs="Arial"/>
                <w:sz w:val="26"/>
                <w:szCs w:val="26"/>
                <w:lang w:eastAsia="sr-Latn-RS"/>
              </w:rPr>
              <w:br/>
              <w:t>-2,9%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(2015-2020)</w:t>
            </w:r>
            <w:r w:rsidRPr="00AF22EC">
              <w:rPr>
                <w:rFonts w:ascii="Arial" w:eastAsia="Times New Roman" w:hAnsi="Arial" w:cs="Arial"/>
                <w:sz w:val="26"/>
                <w:szCs w:val="26"/>
                <w:lang w:eastAsia="sr-Latn-RS"/>
              </w:rPr>
              <w:br/>
              <w:t>4,0%±1 </w:t>
            </w:r>
          </w:p>
        </w:tc>
        <w:tc>
          <w:tcPr>
            <w:tcW w:w="5182"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ind w:right="1418"/>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Изведени показатељи (Републички завод за статистику) </w:t>
            </w:r>
          </w:p>
        </w:tc>
      </w:tr>
      <w:tr w:rsidR="00AF22EC" w:rsidRPr="00AF22EC" w:rsidTr="00AF22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Годишња стопа раста МСП са производним </w:t>
            </w:r>
            <w:r w:rsidRPr="00AF22EC">
              <w:rPr>
                <w:rFonts w:ascii="Arial" w:eastAsia="Times New Roman" w:hAnsi="Arial" w:cs="Arial"/>
                <w:sz w:val="26"/>
                <w:szCs w:val="26"/>
                <w:lang w:eastAsia="sr-Latn-RS"/>
              </w:rPr>
              <w:lastRenderedPageBreak/>
              <w:t>или процесним иновацијама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10,1% (2013)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13%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Иноватион Унион Сцоребоард </w:t>
            </w:r>
          </w:p>
        </w:tc>
      </w:tr>
      <w:tr w:rsidR="00AF22EC" w:rsidRPr="00AF22EC" w:rsidTr="00AF22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Годишња стопа раста МСП са маркетиншким или организационим иновацијама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11,7% (2013)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14%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Иноватион Унион Сцоребоард </w:t>
            </w:r>
          </w:p>
        </w:tc>
      </w:tr>
      <w:tr w:rsidR="00AF22EC" w:rsidRPr="00AF22EC" w:rsidTr="00AF22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Квалитет локалних добављача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Ранг 98/144 (2014-2015)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у првих 60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Индекс глобалне конкурентности </w:t>
            </w:r>
          </w:p>
        </w:tc>
      </w:tr>
      <w:tr w:rsidR="00AF22EC" w:rsidRPr="00AF22EC" w:rsidTr="00AF22EC">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приступа новим тржиштима </w:t>
            </w:r>
          </w:p>
        </w:tc>
      </w:tr>
      <w:tr w:rsidR="00AF22EC" w:rsidRPr="00AF22EC" w:rsidTr="00AF22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Удео извозника у укупном броју МСПП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4,3% (2013)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7%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Извештај о малим и средњим предузећима (Републички завод за статистику) </w:t>
            </w:r>
          </w:p>
        </w:tc>
      </w:tr>
      <w:tr w:rsidR="00AF22EC" w:rsidRPr="00AF22EC" w:rsidTr="00AF22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Учешће извоза у укупном промету сектора МСПП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9,1% (2013)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14%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Извештај о малим и средњим предузећима (Републички завод за статистику) </w:t>
            </w:r>
          </w:p>
        </w:tc>
      </w:tr>
    </w:tbl>
    <w:p w:rsidR="00AF22EC" w:rsidRPr="00AF22EC" w:rsidRDefault="00AF22EC" w:rsidP="00AF22EC">
      <w:pPr>
        <w:spacing w:after="0" w:line="240" w:lineRule="auto"/>
        <w:rPr>
          <w:rFonts w:ascii="Arial" w:eastAsia="Times New Roman" w:hAnsi="Arial" w:cs="Arial"/>
          <w:color w:val="000000"/>
          <w:sz w:val="32"/>
          <w:szCs w:val="32"/>
          <w:lang w:eastAsia="sr-Latn-RS"/>
        </w:rPr>
      </w:pPr>
      <w:r w:rsidRPr="00AF22EC">
        <w:rPr>
          <w:rFonts w:ascii="Arial" w:eastAsia="Times New Roman" w:hAnsi="Arial" w:cs="Arial"/>
          <w:color w:val="000000"/>
          <w:sz w:val="32"/>
          <w:szCs w:val="32"/>
          <w:lang w:eastAsia="sr-Latn-RS"/>
        </w:rPr>
        <w:t>  </w:t>
      </w:r>
    </w:p>
    <w:p w:rsidR="00AF22EC" w:rsidRPr="00AF22EC" w:rsidRDefault="00AF22EC" w:rsidP="00AF22EC">
      <w:pPr>
        <w:spacing w:after="0" w:line="240" w:lineRule="auto"/>
        <w:jc w:val="center"/>
        <w:rPr>
          <w:rFonts w:ascii="Arial" w:eastAsia="Times New Roman" w:hAnsi="Arial" w:cs="Arial"/>
          <w:color w:val="000000"/>
          <w:sz w:val="36"/>
          <w:szCs w:val="36"/>
          <w:lang w:eastAsia="sr-Latn-RS"/>
        </w:rPr>
      </w:pPr>
      <w:bookmarkStart w:id="11" w:name="str_11"/>
      <w:bookmarkEnd w:id="11"/>
      <w:r w:rsidRPr="00AF22EC">
        <w:rPr>
          <w:rFonts w:ascii="Arial" w:eastAsia="Times New Roman" w:hAnsi="Arial" w:cs="Arial"/>
          <w:color w:val="000000"/>
          <w:sz w:val="36"/>
          <w:szCs w:val="36"/>
          <w:lang w:eastAsia="sr-Latn-RS"/>
        </w:rPr>
        <w:t>V СТРУКТУРА СТРАТЕГИЈЕ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Стратегија утврђује оквир мера за унапређење МСПП и конкурентности у наредном средњорочном периоду, који је приказан кроз шест стубова, и то: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1) Унапређење пословног окружења;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2) Унапређење приступа изворима финансирања;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3) Континуирани развој људских ресурса;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4) Јачање одрживости и конкурентности МСПП;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5) Унапређење приступа новим тржиштима и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6) Развој и промоција предузетничког духа и подстицање предузетништва жена, младих и социјалног предузетништва.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На почетку сваког стуба дата је кратка оцена тренутног стања и актуелни проблеми у области на коју се стуб односи. Оквир будућих активности за сваки стуб даље је дефинисан кроз мере, које су груписане у више димензија стратешког стуба. </w:t>
      </w:r>
    </w:p>
    <w:p w:rsidR="00AF22EC" w:rsidRPr="00AF22EC" w:rsidRDefault="00AF22EC" w:rsidP="00AF22EC">
      <w:pPr>
        <w:spacing w:before="240" w:after="240" w:line="240" w:lineRule="auto"/>
        <w:jc w:val="center"/>
        <w:rPr>
          <w:rFonts w:ascii="Arial" w:eastAsia="Times New Roman" w:hAnsi="Arial" w:cs="Arial"/>
          <w:b/>
          <w:bCs/>
          <w:i/>
          <w:iCs/>
          <w:color w:val="000000"/>
          <w:sz w:val="29"/>
          <w:szCs w:val="29"/>
          <w:lang w:eastAsia="sr-Latn-RS"/>
        </w:rPr>
      </w:pPr>
      <w:bookmarkStart w:id="12" w:name="str_12"/>
      <w:bookmarkEnd w:id="12"/>
      <w:r w:rsidRPr="00AF22EC">
        <w:rPr>
          <w:rFonts w:ascii="Arial" w:eastAsia="Times New Roman" w:hAnsi="Arial" w:cs="Arial"/>
          <w:b/>
          <w:bCs/>
          <w:i/>
          <w:iCs/>
          <w:color w:val="000000"/>
          <w:sz w:val="29"/>
          <w:szCs w:val="29"/>
          <w:lang w:eastAsia="sr-Latn-RS"/>
        </w:rPr>
        <w:lastRenderedPageBreak/>
        <w:t>1. СТУБ 1: Унапређење пословног окружења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Поуздан, предвидив и јасан правни и административни оквир пословања, који обезбеђује правну сигурност и не поставља непотребне препреке пословању, од изузетног је значаја за привредни развој јер директно утиче на конкурентност, ниво улагања и динамику развоја привреде.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протеклих десет година спроведене су значајне регулаторне промене у Републици Србији, које су имале за циљ стварање повољног пословног окружења, које погодује развоју економије и убрзању привредног раста. Свеобухватна реформа прописа, која је спроведена у периоду од 2009. до 2011. године, довела је до укидања више од две стотине прописа и смањивања административних трошкова за 183,1 милиона евра годишње, али је у истом периоду донето преко две хиљаде нових прописа, чиме је у великој мери умањен резултат ове реформе. Такође, преко 40 препорука обухваћених свеобухватном реформом прописа остало је неспроведено, док је један број препорука још увек у процесу спровођења.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Закон о привредним друштвима ("Службени гласник РС", бр. 36/11, 99/11, 83/14 - др. закон и 5/15), који је почео да се примењује 1. фебруара 2012. године, донео је више новина које су допринеле побољшању пословног окружења привредних субјеката, као што су: реорганизовање органа управљања и успостављање једнодомног или дводомног система управљања, где је једнодомни систем оптимизовао и олакшао управљање једночланим и друштвима са малим бројем чланова. Такође, прописано је смањивање новчаног улога за оснивање друштава са ограниченом одговорношћу на износ од 100 динара.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оквиру мера за унапређење пословног окружења, у 2014. години донети су и следећи закони: Закон о изменама и допунама Закона о стечају ("Службени гласник РС", број 83/14), Закон о изменама и допунама Закона о раду ("Службени гласник РС", број 75/14), Закон о приватизацији ("Службени гласник РС", број 83/14) и Закон о изменама и допунама Закона о планирању и изградњи ("Службени гласник РС", бр. 132/14 и 145/14), који су у значајној мери унапредили оквир пословања, а припремљен је и Нацрт закона о инспекцијском надзору који ће бити усвојен у 2015. години.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Иако је важан напредак у области регулаторне реформе остварен у последње две године, неопходно је наставити рад свих регулаторних тела и других институција ради отклањања препрека и смањења трошкова које позитивни прописи стварају привреди. При том, важно је посебно водити рачуна о ефектима примене прописа на пословање малих предузећа, која су најосетљивији део привреде и усвојити начело "мислити пре свега о малима" које ЕУ примењује, и препоручује његову примену у земљама чланицама приликом припреме и измене прописа.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lastRenderedPageBreak/>
        <w:t>У склопу регулаторне реформе потребно је да се унапреди и сам процес доношења прописа тако да се повећа транспарентност и предвидивост регулаторних активности и омогући већа укљученост привредних субјеката и грађана у доношење нових прописа. Регулаторна реформа је трајан процес који мора да се одвија на свим нивоима власти.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Успешна регулаторна реформа подразумева и успешну примену донетих прописа, па је у наредном периоду посебно важно уложити додатне напоре како би се осигурала ефикасна примена донетих прописа. Први корак је благовремено доношење свих аката неопходних за спровођење прописа. Измену прописа мора да прати и измена административних процедура и реформа државне управе, како би се постигли и одржали жељени резултати. Такође је потребно унапредити систем обезбеђивања квалитетних информација за доношења одлука као и за праћење ефеката примене прописа и других мера које спроводе надлежни органи.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Извештај Светске банке о пословању у Републици Србији, Извештај о глобалној конкурентности Светског економског форума, Сива књига НАЛЕД, Бела књига Савета страних инвеститора, као и анализе Пројекта за боље услове пословања УСАИД, ПКС и Уније послодаваца Србије указују на области у којима је, у наредном периоду, потребно извршити регулаторну реформу са циљем побољшања услова пословања, односно поједноставити или укинути поједине административне процедуре које стварају неоправдане трошкове привреди. </w:t>
      </w:r>
    </w:p>
    <w:p w:rsidR="00AF22EC" w:rsidRPr="00AF22EC" w:rsidRDefault="00AF22EC" w:rsidP="00AF22EC">
      <w:pPr>
        <w:spacing w:before="100" w:beforeAutospacing="1" w:after="100" w:afterAutospacing="1" w:line="240" w:lineRule="auto"/>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Табела 5 - Индекси регулаторног окружења </w:t>
      </w:r>
    </w:p>
    <w:tbl>
      <w:tblPr>
        <w:tblW w:w="9750" w:type="dxa"/>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5379"/>
        <w:gridCol w:w="3443"/>
        <w:gridCol w:w="928"/>
      </w:tblGrid>
      <w:tr w:rsidR="00AF22EC" w:rsidRPr="00AF22EC" w:rsidTr="00AF22EC">
        <w:trPr>
          <w:tblCellSpacing w:w="0" w:type="dxa"/>
        </w:trPr>
        <w:tc>
          <w:tcPr>
            <w:tcW w:w="537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Индекси регулаторног окружења</w:t>
            </w:r>
            <w:r w:rsidRPr="00AF22EC">
              <w:rPr>
                <w:rFonts w:ascii="Arial" w:eastAsia="Times New Roman" w:hAnsi="Arial" w:cs="Arial"/>
                <w:sz w:val="26"/>
                <w:szCs w:val="26"/>
                <w:lang w:eastAsia="sr-Latn-RS"/>
              </w:rPr>
              <w:br/>
              <w:t>(Преглед показатеља за Републику Србију </w:t>
            </w:r>
            <w:r w:rsidRPr="00AF22EC">
              <w:rPr>
                <w:rFonts w:ascii="Arial" w:eastAsia="Times New Roman" w:hAnsi="Arial" w:cs="Arial"/>
                <w:sz w:val="26"/>
                <w:szCs w:val="26"/>
                <w:lang w:eastAsia="sr-Latn-RS"/>
              </w:rPr>
              <w:br/>
              <w:t>из Извештаја о глобалној конкурентности </w:t>
            </w:r>
            <w:r w:rsidRPr="00AF22EC">
              <w:rPr>
                <w:rFonts w:ascii="Arial" w:eastAsia="Times New Roman" w:hAnsi="Arial" w:cs="Arial"/>
                <w:sz w:val="26"/>
                <w:szCs w:val="26"/>
                <w:lang w:eastAsia="sr-Latn-RS"/>
              </w:rPr>
              <w:br/>
              <w:t>2014-2015. Светског економског форума)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Позиција на листи (144 државе) </w:t>
            </w:r>
          </w:p>
        </w:tc>
        <w:tc>
          <w:tcPr>
            <w:tcW w:w="92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Укупна оцена (1-7) </w:t>
            </w:r>
          </w:p>
        </w:tc>
      </w:tr>
      <w:tr w:rsidR="00AF22EC" w:rsidRPr="00AF22EC" w:rsidTr="00AF22EC">
        <w:trPr>
          <w:tblCellSpacing w:w="0" w:type="dxa"/>
        </w:trPr>
        <w:tc>
          <w:tcPr>
            <w:tcW w:w="537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Глобални индекс конкурентности 2014/2015.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94. (101. према </w:t>
            </w:r>
            <w:r w:rsidRPr="00AF22EC">
              <w:rPr>
                <w:rFonts w:ascii="Arial" w:eastAsia="Times New Roman" w:hAnsi="Arial" w:cs="Arial"/>
                <w:sz w:val="26"/>
                <w:szCs w:val="26"/>
                <w:lang w:eastAsia="sr-Latn-RS"/>
              </w:rPr>
              <w:br/>
              <w:t>Извештају за 2013/2014) </w:t>
            </w:r>
          </w:p>
        </w:tc>
        <w:tc>
          <w:tcPr>
            <w:tcW w:w="92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3,9 </w:t>
            </w:r>
          </w:p>
        </w:tc>
      </w:tr>
      <w:tr w:rsidR="00AF22EC" w:rsidRPr="00AF22EC" w:rsidTr="00AF22EC">
        <w:trPr>
          <w:tblCellSpacing w:w="0" w:type="dxa"/>
        </w:trPr>
        <w:tc>
          <w:tcPr>
            <w:tcW w:w="537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Административно оптерећење које стварају прописи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140. </w:t>
            </w:r>
          </w:p>
        </w:tc>
        <w:tc>
          <w:tcPr>
            <w:tcW w:w="92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2,2 </w:t>
            </w:r>
          </w:p>
        </w:tc>
      </w:tr>
      <w:tr w:rsidR="00AF22EC" w:rsidRPr="00AF22EC" w:rsidTr="00AF22EC">
        <w:trPr>
          <w:tblCellSpacing w:w="0" w:type="dxa"/>
        </w:trPr>
        <w:tc>
          <w:tcPr>
            <w:tcW w:w="537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Транспарентност формирања Владиних јавних политика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108. </w:t>
            </w:r>
          </w:p>
        </w:tc>
        <w:tc>
          <w:tcPr>
            <w:tcW w:w="92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3,6 </w:t>
            </w:r>
          </w:p>
        </w:tc>
      </w:tr>
      <w:tr w:rsidR="00AF22EC" w:rsidRPr="00AF22EC" w:rsidTr="00AF22EC">
        <w:trPr>
          <w:tblCellSpacing w:w="0" w:type="dxa"/>
        </w:trPr>
        <w:tc>
          <w:tcPr>
            <w:tcW w:w="537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Распрострањеност трговинских баријера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90. </w:t>
            </w:r>
          </w:p>
        </w:tc>
        <w:tc>
          <w:tcPr>
            <w:tcW w:w="92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4,3 </w:t>
            </w:r>
          </w:p>
        </w:tc>
      </w:tr>
      <w:tr w:rsidR="00AF22EC" w:rsidRPr="00AF22EC" w:rsidTr="00AF22EC">
        <w:trPr>
          <w:tblCellSpacing w:w="0" w:type="dxa"/>
        </w:trPr>
        <w:tc>
          <w:tcPr>
            <w:tcW w:w="537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Терет који стварају царинске процедуре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96. </w:t>
            </w:r>
          </w:p>
        </w:tc>
        <w:tc>
          <w:tcPr>
            <w:tcW w:w="92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3,6 </w:t>
            </w:r>
          </w:p>
        </w:tc>
      </w:tr>
      <w:tr w:rsidR="00AF22EC" w:rsidRPr="00AF22EC" w:rsidTr="00AF22EC">
        <w:trPr>
          <w:tblCellSpacing w:w="0" w:type="dxa"/>
        </w:trPr>
        <w:tc>
          <w:tcPr>
            <w:tcW w:w="537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Ефикасност радноправних прописа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119. </w:t>
            </w:r>
          </w:p>
        </w:tc>
        <w:tc>
          <w:tcPr>
            <w:tcW w:w="92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3,73 </w:t>
            </w:r>
          </w:p>
        </w:tc>
      </w:tr>
    </w:tbl>
    <w:p w:rsidR="00AF22EC" w:rsidRPr="00AF22EC" w:rsidRDefault="00AF22EC" w:rsidP="00AF22EC">
      <w:pPr>
        <w:spacing w:before="100" w:beforeAutospacing="1" w:after="100" w:afterAutospacing="1" w:line="240" w:lineRule="auto"/>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Табела 6 - Преглед показатеља за Републику Србију из Извештаја Светске банке о пословању у Републици Србији </w:t>
      </w:r>
    </w:p>
    <w:tbl>
      <w:tblPr>
        <w:tblW w:w="9827" w:type="dxa"/>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6088"/>
        <w:gridCol w:w="2484"/>
        <w:gridCol w:w="1255"/>
      </w:tblGrid>
      <w:tr w:rsidR="00AF22EC" w:rsidRPr="00AF22EC" w:rsidTr="00AF22EC">
        <w:trPr>
          <w:tblCellSpacing w:w="0" w:type="dxa"/>
        </w:trPr>
        <w:tc>
          <w:tcPr>
            <w:tcW w:w="608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Преглед показатеља за Републику Србију </w:t>
            </w:r>
            <w:r w:rsidRPr="00AF22EC">
              <w:rPr>
                <w:rFonts w:ascii="Arial" w:eastAsia="Times New Roman" w:hAnsi="Arial" w:cs="Arial"/>
                <w:sz w:val="26"/>
                <w:szCs w:val="26"/>
                <w:lang w:eastAsia="sr-Latn-RS"/>
              </w:rPr>
              <w:br/>
              <w:t>из Извештаја Светске банке о пословању </w:t>
            </w:r>
            <w:r w:rsidRPr="00AF22EC">
              <w:rPr>
                <w:rFonts w:ascii="Arial" w:eastAsia="Times New Roman" w:hAnsi="Arial" w:cs="Arial"/>
                <w:sz w:val="26"/>
                <w:szCs w:val="26"/>
                <w:lang w:eastAsia="sr-Latn-RS"/>
              </w:rPr>
              <w:br/>
              <w:t>у Републици Србији за 2014. и 2015. годину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2014. </w:t>
            </w:r>
            <w:r w:rsidRPr="00AF22EC">
              <w:rPr>
                <w:rFonts w:ascii="Arial" w:eastAsia="Times New Roman" w:hAnsi="Arial" w:cs="Arial"/>
                <w:sz w:val="26"/>
                <w:szCs w:val="26"/>
                <w:lang w:eastAsia="sr-Latn-RS"/>
              </w:rPr>
              <w:br/>
              <w:t>Позиција </w:t>
            </w:r>
            <w:r w:rsidRPr="00AF22EC">
              <w:rPr>
                <w:rFonts w:ascii="Arial" w:eastAsia="Times New Roman" w:hAnsi="Arial" w:cs="Arial"/>
                <w:sz w:val="26"/>
                <w:szCs w:val="26"/>
                <w:lang w:eastAsia="sr-Latn-RS"/>
              </w:rPr>
              <w:br/>
              <w:t>на листи </w:t>
            </w:r>
            <w:r w:rsidRPr="00AF22EC">
              <w:rPr>
                <w:rFonts w:ascii="Arial" w:eastAsia="Times New Roman" w:hAnsi="Arial" w:cs="Arial"/>
                <w:sz w:val="26"/>
                <w:szCs w:val="26"/>
                <w:lang w:eastAsia="sr-Latn-RS"/>
              </w:rPr>
              <w:br/>
              <w:t>(за 189 држава) </w:t>
            </w:r>
          </w:p>
        </w:tc>
        <w:tc>
          <w:tcPr>
            <w:tcW w:w="1255"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r w:rsidRPr="00AF22EC">
              <w:rPr>
                <w:rFonts w:ascii="Arial" w:eastAsia="Times New Roman" w:hAnsi="Arial" w:cs="Arial"/>
                <w:sz w:val="26"/>
                <w:szCs w:val="26"/>
                <w:lang w:eastAsia="sr-Latn-RS"/>
              </w:rPr>
              <w:br/>
              <w:t>Позиција </w:t>
            </w:r>
            <w:r w:rsidRPr="00AF22EC">
              <w:rPr>
                <w:rFonts w:ascii="Arial" w:eastAsia="Times New Roman" w:hAnsi="Arial" w:cs="Arial"/>
                <w:sz w:val="26"/>
                <w:szCs w:val="26"/>
                <w:lang w:eastAsia="sr-Latn-RS"/>
              </w:rPr>
              <w:br/>
              <w:t>на листи </w:t>
            </w:r>
            <w:r w:rsidRPr="00AF22EC">
              <w:rPr>
                <w:rFonts w:ascii="Arial" w:eastAsia="Times New Roman" w:hAnsi="Arial" w:cs="Arial"/>
                <w:sz w:val="26"/>
                <w:szCs w:val="26"/>
                <w:lang w:eastAsia="sr-Latn-RS"/>
              </w:rPr>
              <w:br/>
              <w:t>(за 189 држава) </w:t>
            </w:r>
          </w:p>
        </w:tc>
      </w:tr>
      <w:tr w:rsidR="00AF22EC" w:rsidRPr="00AF22EC" w:rsidTr="00AF22EC">
        <w:trPr>
          <w:tblCellSpacing w:w="0" w:type="dxa"/>
        </w:trPr>
        <w:tc>
          <w:tcPr>
            <w:tcW w:w="608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Покретање посла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63. </w:t>
            </w:r>
          </w:p>
        </w:tc>
        <w:tc>
          <w:tcPr>
            <w:tcW w:w="1255"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66. </w:t>
            </w:r>
          </w:p>
        </w:tc>
      </w:tr>
      <w:tr w:rsidR="00AF22EC" w:rsidRPr="00AF22EC" w:rsidTr="00AF22EC">
        <w:trPr>
          <w:tblCellSpacing w:w="0" w:type="dxa"/>
        </w:trPr>
        <w:tc>
          <w:tcPr>
            <w:tcW w:w="608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Прибављање грађевинске дозволе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184. </w:t>
            </w:r>
          </w:p>
        </w:tc>
        <w:tc>
          <w:tcPr>
            <w:tcW w:w="1255"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186. </w:t>
            </w:r>
          </w:p>
        </w:tc>
      </w:tr>
      <w:tr w:rsidR="00AF22EC" w:rsidRPr="00AF22EC" w:rsidTr="00AF22EC">
        <w:trPr>
          <w:tblCellSpacing w:w="0" w:type="dxa"/>
        </w:trPr>
        <w:tc>
          <w:tcPr>
            <w:tcW w:w="608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Увођење струје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77. </w:t>
            </w:r>
          </w:p>
        </w:tc>
        <w:tc>
          <w:tcPr>
            <w:tcW w:w="1255"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84. </w:t>
            </w:r>
          </w:p>
        </w:tc>
      </w:tr>
      <w:tr w:rsidR="00AF22EC" w:rsidRPr="00AF22EC" w:rsidTr="00AF22EC">
        <w:trPr>
          <w:tblCellSpacing w:w="0" w:type="dxa"/>
        </w:trPr>
        <w:tc>
          <w:tcPr>
            <w:tcW w:w="608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Упис непокретности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48. </w:t>
            </w:r>
          </w:p>
        </w:tc>
        <w:tc>
          <w:tcPr>
            <w:tcW w:w="1255"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72. </w:t>
            </w:r>
          </w:p>
        </w:tc>
      </w:tr>
      <w:tr w:rsidR="00AF22EC" w:rsidRPr="00AF22EC" w:rsidTr="00AF22EC">
        <w:trPr>
          <w:tblCellSpacing w:w="0" w:type="dxa"/>
        </w:trPr>
        <w:tc>
          <w:tcPr>
            <w:tcW w:w="608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Добијање кредита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45. </w:t>
            </w:r>
          </w:p>
        </w:tc>
        <w:tc>
          <w:tcPr>
            <w:tcW w:w="1255"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52. </w:t>
            </w:r>
          </w:p>
        </w:tc>
      </w:tr>
      <w:tr w:rsidR="00AF22EC" w:rsidRPr="00AF22EC" w:rsidTr="00AF22EC">
        <w:trPr>
          <w:tblCellSpacing w:w="0" w:type="dxa"/>
        </w:trPr>
        <w:tc>
          <w:tcPr>
            <w:tcW w:w="608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Заштита инвеститора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32. </w:t>
            </w:r>
          </w:p>
        </w:tc>
        <w:tc>
          <w:tcPr>
            <w:tcW w:w="1255"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32. </w:t>
            </w:r>
          </w:p>
        </w:tc>
      </w:tr>
      <w:tr w:rsidR="00AF22EC" w:rsidRPr="00AF22EC" w:rsidTr="00AF22EC">
        <w:trPr>
          <w:tblCellSpacing w:w="0" w:type="dxa"/>
        </w:trPr>
        <w:tc>
          <w:tcPr>
            <w:tcW w:w="608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Плаћање пореза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162. </w:t>
            </w:r>
          </w:p>
        </w:tc>
        <w:tc>
          <w:tcPr>
            <w:tcW w:w="1255"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165. </w:t>
            </w:r>
          </w:p>
        </w:tc>
      </w:tr>
      <w:tr w:rsidR="00AF22EC" w:rsidRPr="00AF22EC" w:rsidTr="00AF22EC">
        <w:trPr>
          <w:tblCellSpacing w:w="0" w:type="dxa"/>
        </w:trPr>
        <w:tc>
          <w:tcPr>
            <w:tcW w:w="608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Међународна трговина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94. </w:t>
            </w:r>
          </w:p>
        </w:tc>
        <w:tc>
          <w:tcPr>
            <w:tcW w:w="1255"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96. </w:t>
            </w:r>
          </w:p>
        </w:tc>
      </w:tr>
      <w:tr w:rsidR="00AF22EC" w:rsidRPr="00AF22EC" w:rsidTr="00AF22EC">
        <w:trPr>
          <w:tblCellSpacing w:w="0" w:type="dxa"/>
        </w:trPr>
        <w:tc>
          <w:tcPr>
            <w:tcW w:w="608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Спровођење уговора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96. </w:t>
            </w:r>
          </w:p>
        </w:tc>
        <w:tc>
          <w:tcPr>
            <w:tcW w:w="1255"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96. </w:t>
            </w:r>
          </w:p>
        </w:tc>
      </w:tr>
      <w:tr w:rsidR="00AF22EC" w:rsidRPr="00AF22EC" w:rsidTr="00AF22EC">
        <w:trPr>
          <w:tblCellSpacing w:w="0" w:type="dxa"/>
        </w:trPr>
        <w:tc>
          <w:tcPr>
            <w:tcW w:w="608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Стечај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47. </w:t>
            </w:r>
          </w:p>
        </w:tc>
        <w:tc>
          <w:tcPr>
            <w:tcW w:w="1255"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48. </w:t>
            </w:r>
          </w:p>
        </w:tc>
      </w:tr>
      <w:tr w:rsidR="00AF22EC" w:rsidRPr="00AF22EC" w:rsidTr="00AF22EC">
        <w:trPr>
          <w:tblCellSpacing w:w="0" w:type="dxa"/>
        </w:trPr>
        <w:tc>
          <w:tcPr>
            <w:tcW w:w="608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Укупно: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77. </w:t>
            </w:r>
          </w:p>
        </w:tc>
        <w:tc>
          <w:tcPr>
            <w:tcW w:w="1255"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91. </w:t>
            </w:r>
          </w:p>
        </w:tc>
      </w:tr>
    </w:tbl>
    <w:p w:rsidR="00AF22EC" w:rsidRPr="00AF22EC" w:rsidRDefault="00AF22EC" w:rsidP="00AF22EC">
      <w:pPr>
        <w:spacing w:before="240" w:after="240" w:line="240" w:lineRule="auto"/>
        <w:jc w:val="center"/>
        <w:rPr>
          <w:rFonts w:ascii="Arial" w:eastAsia="Times New Roman" w:hAnsi="Arial" w:cs="Arial"/>
          <w:i/>
          <w:iCs/>
          <w:color w:val="000000"/>
          <w:sz w:val="29"/>
          <w:szCs w:val="29"/>
          <w:lang w:eastAsia="sr-Latn-RS"/>
        </w:rPr>
      </w:pPr>
      <w:r w:rsidRPr="00AF22EC">
        <w:rPr>
          <w:rFonts w:ascii="Arial" w:eastAsia="Times New Roman" w:hAnsi="Arial" w:cs="Arial"/>
          <w:i/>
          <w:iCs/>
          <w:color w:val="000000"/>
          <w:sz w:val="29"/>
          <w:szCs w:val="29"/>
          <w:lang w:eastAsia="sr-Latn-RS"/>
        </w:rPr>
        <w:t>Димензија 1: Успостављање подстицајног регулаторног оквира у складу са потребама и могућностима МСПП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Приоритет регулаторне реформе у Републици Србији је измена прописа који у највећој мери негативно утичу на пословно окружење. Кључне мере односе се на даље унапређење регулаторног оквира за стечај кроз измене и допуне закона у тој области, унапређење законског оквира за привредна друштва, задруге и занатлије, даље унапређење прописа који се тичу одређених питања из радноправних односа, спровођење започете реформе система издавања дозвола у поступку изградње, реформу инспекцијског надзора и бољу координацију између различитих инспекцијских служби. Неопходно је и пратити спровођење донетих регулаторних оквира и, где је потребно, извршити унапређење.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Реформом прописа којима се уређује поступак стечаја овај поступак је учињен ефикаснијим и економичнијим са аспеката времена трајања и трошкова поступка. Додатна унапређења могу се извршити омогућавањем лиценцираним привредним друштвима да врше послове стечајног управника, као и додатним поједностављењем поступка.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 xml:space="preserve">Даља реформа радног законодавства спроводиће се са циљем унапређења услова за отварање нових радних места. Потребно је додатно појачати улогу и надлежност инспекције рада ради смањења црног тржишта радне снаге. Такође је неопходно наставити са активностима на смањењу сувишних процедура које захтевају непотребно администрирање за послодавца, а не доприносе продуктивности нити </w:t>
      </w:r>
      <w:r w:rsidRPr="00AF22EC">
        <w:rPr>
          <w:rFonts w:ascii="Arial" w:eastAsia="Times New Roman" w:hAnsi="Arial" w:cs="Arial"/>
          <w:color w:val="000000"/>
          <w:sz w:val="26"/>
          <w:szCs w:val="26"/>
          <w:lang w:eastAsia="sr-Latn-RS"/>
        </w:rPr>
        <w:lastRenderedPageBreak/>
        <w:t>контроли од стране државних органа, посебно кроз подршку потпуног успостављања рада Централног регистра за обавезно социјално осигурање.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Изменама Закона о привредним друштвима потребно је унапредити статус и положај привредних субјеката и њихових обавеза ради стимулисања увећања њиховог броја.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Потребно је активно спроводити закон којим се уређује планирање и изградња и на време усвојити све подзаконске акте и усагласити прописе који уређују ову област са циљем смањења броја процедура и ефикаснијег издавања дозвола у поступку грађења.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Реформом инспекцијског надзора потребно је успоставити делотворан и јасан систем инспекцијског надзора, чији ће нагласак бити на превентивном деловању инспекција, као и на успостављању ефикасног система координације и контроле рада инспекцијских служби. То пре свега упућује на доношење посебног закона и пратећих подзаконских аката којима ће се уредити област инспекцијског надзора, као и усклађивање посебних прописа којима се уређује вршење инспекцијског надзора у појединачним областима са новим правним оквиром.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оквиру ове димензије укључени су најважнији секторски проблеми идентификовани током акције "Имате реч - будите део решења", коју су организовали Министарство привреде и ПКС у сарадњи са ресорним министарствима. Секторски приступ у решавању регулаторних проблема треба да допринесе унапређењу амбијента за пословање и инвестирање у појединачним секторима привређивања.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Приоритетне мере обухваћене овом димензијом Стратегије су: </w:t>
      </w:r>
    </w:p>
    <w:tbl>
      <w:tblPr>
        <w:tblW w:w="10203" w:type="dxa"/>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770"/>
        <w:gridCol w:w="9433"/>
      </w:tblGrid>
      <w:tr w:rsidR="00AF22EC" w:rsidRPr="00AF22EC" w:rsidTr="00AF22EC">
        <w:trPr>
          <w:tblCellSpacing w:w="0" w:type="dxa"/>
        </w:trPr>
        <w:tc>
          <w:tcPr>
            <w:tcW w:w="770"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w:t>
            </w:r>
          </w:p>
        </w:tc>
        <w:tc>
          <w:tcPr>
            <w:tcW w:w="9433" w:type="dxa"/>
            <w:hideMark/>
          </w:tcPr>
          <w:p w:rsidR="00AF22EC" w:rsidRPr="00AF22EC" w:rsidRDefault="00AF22EC" w:rsidP="00AF22EC">
            <w:pPr>
              <w:spacing w:before="100" w:beforeAutospacing="1" w:after="100" w:afterAutospacing="1" w:line="240" w:lineRule="auto"/>
              <w:ind w:left="-739" w:firstLine="709"/>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правног оквира за оснивање, пословање и гашење привредних субјеката; </w:t>
            </w:r>
          </w:p>
        </w:tc>
      </w:tr>
      <w:tr w:rsidR="00AF22EC" w:rsidRPr="00AF22EC" w:rsidTr="00AF22EC">
        <w:trPr>
          <w:tblCellSpacing w:w="0" w:type="dxa"/>
        </w:trPr>
        <w:tc>
          <w:tcPr>
            <w:tcW w:w="770"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w:t>
            </w:r>
          </w:p>
        </w:tc>
        <w:tc>
          <w:tcPr>
            <w:tcW w:w="9433" w:type="dxa"/>
            <w:hideMark/>
          </w:tcPr>
          <w:p w:rsidR="00AF22EC" w:rsidRPr="00AF22EC" w:rsidRDefault="00AF22EC" w:rsidP="00AF22EC">
            <w:pPr>
              <w:spacing w:before="100" w:beforeAutospacing="1" w:after="100" w:afterAutospacing="1" w:line="240" w:lineRule="auto"/>
              <w:ind w:left="-739" w:firstLine="709"/>
              <w:rPr>
                <w:rFonts w:ascii="Arial" w:eastAsia="Times New Roman" w:hAnsi="Arial" w:cs="Arial"/>
                <w:sz w:val="26"/>
                <w:szCs w:val="26"/>
                <w:lang w:eastAsia="sr-Latn-RS"/>
              </w:rPr>
            </w:pPr>
            <w:r w:rsidRPr="00AF22EC">
              <w:rPr>
                <w:rFonts w:ascii="Arial" w:eastAsia="Times New Roman" w:hAnsi="Arial" w:cs="Arial"/>
                <w:sz w:val="26"/>
                <w:szCs w:val="26"/>
                <w:lang w:eastAsia="sr-Latn-RS"/>
              </w:rPr>
              <w:t>Смањење пореских и непореских обавеза привреди; </w:t>
            </w:r>
          </w:p>
        </w:tc>
      </w:tr>
      <w:tr w:rsidR="00AF22EC" w:rsidRPr="00AF22EC" w:rsidTr="00AF22EC">
        <w:trPr>
          <w:tblCellSpacing w:w="0" w:type="dxa"/>
        </w:trPr>
        <w:tc>
          <w:tcPr>
            <w:tcW w:w="770"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w:t>
            </w:r>
          </w:p>
        </w:tc>
        <w:tc>
          <w:tcPr>
            <w:tcW w:w="9433" w:type="dxa"/>
            <w:hideMark/>
          </w:tcPr>
          <w:p w:rsidR="00AF22EC" w:rsidRPr="00AF22EC" w:rsidRDefault="00AF22EC" w:rsidP="00AF22EC">
            <w:pPr>
              <w:spacing w:before="100" w:beforeAutospacing="1" w:after="100" w:afterAutospacing="1" w:line="240" w:lineRule="auto"/>
              <w:ind w:left="-739" w:firstLine="709"/>
              <w:rPr>
                <w:rFonts w:ascii="Arial" w:eastAsia="Times New Roman" w:hAnsi="Arial" w:cs="Arial"/>
                <w:sz w:val="26"/>
                <w:szCs w:val="26"/>
                <w:lang w:eastAsia="sr-Latn-RS"/>
              </w:rPr>
            </w:pPr>
            <w:r w:rsidRPr="00AF22EC">
              <w:rPr>
                <w:rFonts w:ascii="Arial" w:eastAsia="Times New Roman" w:hAnsi="Arial" w:cs="Arial"/>
                <w:sz w:val="26"/>
                <w:szCs w:val="26"/>
                <w:lang w:eastAsia="sr-Latn-RS"/>
              </w:rPr>
              <w:t>Увођење ефикаснијих процедура за инвестиционо улагање у изградњу и управљање непокретностима; </w:t>
            </w:r>
          </w:p>
        </w:tc>
      </w:tr>
      <w:tr w:rsidR="00AF22EC" w:rsidRPr="00AF22EC" w:rsidTr="00AF22EC">
        <w:trPr>
          <w:tblCellSpacing w:w="0" w:type="dxa"/>
        </w:trPr>
        <w:tc>
          <w:tcPr>
            <w:tcW w:w="770"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M4 </w:t>
            </w:r>
          </w:p>
        </w:tc>
        <w:tc>
          <w:tcPr>
            <w:tcW w:w="9433" w:type="dxa"/>
            <w:hideMark/>
          </w:tcPr>
          <w:p w:rsidR="00AF22EC" w:rsidRPr="00AF22EC" w:rsidRDefault="00AF22EC" w:rsidP="00AF22EC">
            <w:pPr>
              <w:spacing w:before="100" w:beforeAutospacing="1" w:after="100" w:afterAutospacing="1" w:line="240" w:lineRule="auto"/>
              <w:ind w:left="-739" w:firstLine="709"/>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регулаторног оквира инспекцијског надзора; </w:t>
            </w:r>
          </w:p>
        </w:tc>
      </w:tr>
      <w:tr w:rsidR="00AF22EC" w:rsidRPr="00AF22EC" w:rsidTr="00AF22EC">
        <w:trPr>
          <w:tblCellSpacing w:w="0" w:type="dxa"/>
        </w:trPr>
        <w:tc>
          <w:tcPr>
            <w:tcW w:w="770"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M5 </w:t>
            </w:r>
          </w:p>
        </w:tc>
        <w:tc>
          <w:tcPr>
            <w:tcW w:w="9433" w:type="dxa"/>
            <w:hideMark/>
          </w:tcPr>
          <w:p w:rsidR="00AF22EC" w:rsidRPr="00AF22EC" w:rsidRDefault="00AF22EC" w:rsidP="00AF22EC">
            <w:pPr>
              <w:spacing w:before="100" w:beforeAutospacing="1" w:after="100" w:afterAutospacing="1" w:line="240" w:lineRule="auto"/>
              <w:ind w:left="-739" w:firstLine="709"/>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законодавног оквира у области радних односа и права из радних односа; </w:t>
            </w:r>
          </w:p>
        </w:tc>
      </w:tr>
      <w:tr w:rsidR="00AF22EC" w:rsidRPr="00AF22EC" w:rsidTr="00AF22EC">
        <w:trPr>
          <w:tblCellSpacing w:w="0" w:type="dxa"/>
        </w:trPr>
        <w:tc>
          <w:tcPr>
            <w:tcW w:w="770"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M6 </w:t>
            </w:r>
          </w:p>
        </w:tc>
        <w:tc>
          <w:tcPr>
            <w:tcW w:w="9433" w:type="dxa"/>
            <w:hideMark/>
          </w:tcPr>
          <w:p w:rsidR="00AF22EC" w:rsidRPr="00AF22EC" w:rsidRDefault="00AF22EC" w:rsidP="00AF22EC">
            <w:pPr>
              <w:spacing w:before="100" w:beforeAutospacing="1" w:after="100" w:afterAutospacing="1" w:line="240" w:lineRule="auto"/>
              <w:ind w:left="-739" w:firstLine="709"/>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Регулаторна реформа секторских прописа значајних за пословање МСПП;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M7 </w:t>
            </w:r>
          </w:p>
        </w:tc>
        <w:tc>
          <w:tcPr>
            <w:tcW w:w="9433"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Подршка спровођењу регулаторне реформе на покрајинском и локалном нивоу. </w:t>
            </w:r>
          </w:p>
        </w:tc>
      </w:tr>
    </w:tbl>
    <w:p w:rsidR="00AF22EC" w:rsidRPr="00AF22EC" w:rsidRDefault="00AF22EC" w:rsidP="00AF22EC">
      <w:pPr>
        <w:spacing w:before="240" w:after="240" w:line="240" w:lineRule="auto"/>
        <w:jc w:val="center"/>
        <w:rPr>
          <w:rFonts w:ascii="Arial" w:eastAsia="Times New Roman" w:hAnsi="Arial" w:cs="Arial"/>
          <w:i/>
          <w:iCs/>
          <w:color w:val="000000"/>
          <w:sz w:val="29"/>
          <w:szCs w:val="29"/>
          <w:lang w:eastAsia="sr-Latn-RS"/>
        </w:rPr>
      </w:pPr>
      <w:r w:rsidRPr="00AF22EC">
        <w:rPr>
          <w:rFonts w:ascii="Arial" w:eastAsia="Times New Roman" w:hAnsi="Arial" w:cs="Arial"/>
          <w:i/>
          <w:iCs/>
          <w:color w:val="000000"/>
          <w:sz w:val="29"/>
          <w:szCs w:val="29"/>
          <w:lang w:eastAsia="sr-Latn-RS"/>
        </w:rPr>
        <w:t>Димензија 2: Унапређење ефикасности спровођења административних поступака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lastRenderedPageBreak/>
        <w:t>Административни поступци могу бити узрок значајног оптерећења за пословање МСПП, те је њихово поједностављење препознато као један од главних циљева Акта о малим предузећима.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циљу предвидивости регулаторног окружења, потребно је утврдити обавезу да се код најучесталијих административних поступака (издавања различитих врста дозвола, потврда, сертификата или лиценци) морају предвидети нормативни оквири пружања услуга, који ће одредити временски оквир за доношење одлука и дефинисати објективне, јасне и транспарентне услове за пружање услуга. На тај начин допринеће се уједначавању праксе надлежних органа, организација и тела приликом пружања исте врсте услуге. На основу овако систематизованих административних поступака потребно је приступити њиховој оптимизацији у смислу поједностављења и елиминације непотребних корака и трошкова.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Увођење електронских сервиса и једношалтерског система у што већем броју области (за дозволе у поступку грађења; пријаву и одјаву запослених; услуге локалних самоуправа за привреду) значајно може помоћи да се административни поступци поједноставе и убрзају, а трошкови за привреду смање, што је једна од значајних мера подршке и растерећења МСПП. У наредном периоду потребно је наставити са изградњом Портала е-управе који треба на једном месту да обједини све административне поступке и захтеве које примењују органи државне управе, територијалне аутономије и локалне самоуправе. Простор за унапређење у домену е-управе је значајан, поготову ако се узму у обзир упоредни подаци о развијености у овој области у односу на земље из региона. </w:t>
      </w:r>
    </w:p>
    <w:p w:rsidR="00AF22EC" w:rsidRPr="00AF22EC" w:rsidRDefault="00AF22EC" w:rsidP="00AF22EC">
      <w:pPr>
        <w:spacing w:before="100" w:beforeAutospacing="1" w:after="100" w:afterAutospacing="1" w:line="240" w:lineRule="auto"/>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Табела 7 - Преглед показатеља о е-управи </w:t>
      </w:r>
    </w:p>
    <w:tbl>
      <w:tblPr>
        <w:tblW w:w="10346" w:type="dxa"/>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4414"/>
        <w:gridCol w:w="1272"/>
        <w:gridCol w:w="1272"/>
        <w:gridCol w:w="1595"/>
        <w:gridCol w:w="1793"/>
      </w:tblGrid>
      <w:tr w:rsidR="00AF22EC" w:rsidRPr="00AF22EC" w:rsidTr="00AF22EC">
        <w:trPr>
          <w:tblCellSpacing w:w="0" w:type="dxa"/>
        </w:trPr>
        <w:tc>
          <w:tcPr>
            <w:tcW w:w="10346"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Уједињене нације - Истраживање о е-управи 2014.</w:t>
            </w:r>
            <w:r w:rsidRPr="00AF22EC">
              <w:rPr>
                <w:rFonts w:ascii="Arial" w:eastAsia="Times New Roman" w:hAnsi="Arial" w:cs="Arial"/>
                <w:sz w:val="26"/>
                <w:szCs w:val="26"/>
                <w:lang w:eastAsia="sr-Latn-RS"/>
              </w:rPr>
              <w:br/>
              <w:t>Преглед показатеља за Републику Србију из Истраживања е-управе Уједињених нација за 2014. годину </w:t>
            </w:r>
          </w:p>
        </w:tc>
      </w:tr>
      <w:tr w:rsidR="00AF22EC" w:rsidRPr="00AF22EC" w:rsidTr="00AF22EC">
        <w:trPr>
          <w:tblCellSpacing w:w="0" w:type="dxa"/>
        </w:trPr>
        <w:tc>
          <w:tcPr>
            <w:tcW w:w="436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Индекс </w:t>
            </w:r>
            <w:r w:rsidRPr="00AF22EC">
              <w:rPr>
                <w:rFonts w:ascii="Arial" w:eastAsia="Times New Roman" w:hAnsi="Arial" w:cs="Arial"/>
                <w:sz w:val="26"/>
                <w:szCs w:val="26"/>
                <w:lang w:eastAsia="sr-Latn-RS"/>
              </w:rPr>
              <w:br/>
              <w:t>напретка </w:t>
            </w:r>
            <w:r w:rsidRPr="00AF22EC">
              <w:rPr>
                <w:rFonts w:ascii="Arial" w:eastAsia="Times New Roman" w:hAnsi="Arial" w:cs="Arial"/>
                <w:sz w:val="26"/>
                <w:szCs w:val="26"/>
                <w:lang w:eastAsia="sr-Latn-RS"/>
              </w:rPr>
              <w:br/>
              <w:t>е-управе </w:t>
            </w:r>
            <w:r w:rsidRPr="00AF22EC">
              <w:rPr>
                <w:rFonts w:ascii="Arial" w:eastAsia="Times New Roman" w:hAnsi="Arial" w:cs="Arial"/>
                <w:sz w:val="26"/>
                <w:szCs w:val="26"/>
                <w:lang w:eastAsia="sr-Latn-RS"/>
              </w:rPr>
              <w:br/>
              <w:t>2012. </w:t>
            </w:r>
          </w:p>
        </w:tc>
        <w:tc>
          <w:tcPr>
            <w:tcW w:w="0" w:type="auto"/>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Индекс </w:t>
            </w:r>
            <w:r w:rsidRPr="00AF22EC">
              <w:rPr>
                <w:rFonts w:ascii="Arial" w:eastAsia="Times New Roman" w:hAnsi="Arial" w:cs="Arial"/>
                <w:sz w:val="26"/>
                <w:szCs w:val="26"/>
                <w:lang w:eastAsia="sr-Latn-RS"/>
              </w:rPr>
              <w:br/>
              <w:t>напретка </w:t>
            </w:r>
            <w:r w:rsidRPr="00AF22EC">
              <w:rPr>
                <w:rFonts w:ascii="Arial" w:eastAsia="Times New Roman" w:hAnsi="Arial" w:cs="Arial"/>
                <w:sz w:val="26"/>
                <w:szCs w:val="26"/>
                <w:lang w:eastAsia="sr-Latn-RS"/>
              </w:rPr>
              <w:br/>
              <w:t>е-управе </w:t>
            </w:r>
            <w:r w:rsidRPr="00AF22EC">
              <w:rPr>
                <w:rFonts w:ascii="Arial" w:eastAsia="Times New Roman" w:hAnsi="Arial" w:cs="Arial"/>
                <w:sz w:val="26"/>
                <w:szCs w:val="26"/>
                <w:lang w:eastAsia="sr-Latn-RS"/>
              </w:rPr>
              <w:br/>
              <w:t>2014. </w:t>
            </w:r>
          </w:p>
        </w:tc>
        <w:tc>
          <w:tcPr>
            <w:tcW w:w="0" w:type="auto"/>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Позиција </w:t>
            </w:r>
            <w:r w:rsidRPr="00AF22EC">
              <w:rPr>
                <w:rFonts w:ascii="Arial" w:eastAsia="Times New Roman" w:hAnsi="Arial" w:cs="Arial"/>
                <w:sz w:val="26"/>
                <w:szCs w:val="26"/>
                <w:lang w:eastAsia="sr-Latn-RS"/>
              </w:rPr>
              <w:br/>
              <w:t>на светској </w:t>
            </w:r>
            <w:r w:rsidRPr="00AF22EC">
              <w:rPr>
                <w:rFonts w:ascii="Arial" w:eastAsia="Times New Roman" w:hAnsi="Arial" w:cs="Arial"/>
                <w:sz w:val="26"/>
                <w:szCs w:val="26"/>
                <w:lang w:eastAsia="sr-Latn-RS"/>
              </w:rPr>
              <w:br/>
              <w:t>листи 2012. </w:t>
            </w:r>
            <w:r w:rsidRPr="00AF22EC">
              <w:rPr>
                <w:rFonts w:ascii="Arial" w:eastAsia="Times New Roman" w:hAnsi="Arial" w:cs="Arial"/>
                <w:sz w:val="26"/>
                <w:szCs w:val="26"/>
                <w:lang w:eastAsia="sr-Latn-RS"/>
              </w:rPr>
              <w:br/>
              <w:t>(1-193) </w:t>
            </w:r>
          </w:p>
        </w:tc>
        <w:tc>
          <w:tcPr>
            <w:tcW w:w="1773"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Позиција </w:t>
            </w:r>
            <w:r w:rsidRPr="00AF22EC">
              <w:rPr>
                <w:rFonts w:ascii="Arial" w:eastAsia="Times New Roman" w:hAnsi="Arial" w:cs="Arial"/>
                <w:sz w:val="26"/>
                <w:szCs w:val="26"/>
                <w:lang w:eastAsia="sr-Latn-RS"/>
              </w:rPr>
              <w:br/>
              <w:t>на светској </w:t>
            </w:r>
            <w:r w:rsidRPr="00AF22EC">
              <w:rPr>
                <w:rFonts w:ascii="Arial" w:eastAsia="Times New Roman" w:hAnsi="Arial" w:cs="Arial"/>
                <w:sz w:val="26"/>
                <w:szCs w:val="26"/>
                <w:lang w:eastAsia="sr-Latn-RS"/>
              </w:rPr>
              <w:br/>
              <w:t>листи 2014. </w:t>
            </w:r>
            <w:r w:rsidRPr="00AF22EC">
              <w:rPr>
                <w:rFonts w:ascii="Arial" w:eastAsia="Times New Roman" w:hAnsi="Arial" w:cs="Arial"/>
                <w:sz w:val="26"/>
                <w:szCs w:val="26"/>
                <w:lang w:eastAsia="sr-Latn-RS"/>
              </w:rPr>
              <w:br/>
              <w:t>(1-193) </w:t>
            </w:r>
          </w:p>
        </w:tc>
      </w:tr>
      <w:tr w:rsidR="00AF22EC" w:rsidRPr="00AF22EC" w:rsidTr="00AF22EC">
        <w:trPr>
          <w:tblCellSpacing w:w="0" w:type="dxa"/>
        </w:trPr>
        <w:tc>
          <w:tcPr>
            <w:tcW w:w="436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Србија </w:t>
            </w:r>
          </w:p>
        </w:tc>
        <w:tc>
          <w:tcPr>
            <w:tcW w:w="0" w:type="auto"/>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0,6312 </w:t>
            </w:r>
          </w:p>
        </w:tc>
        <w:tc>
          <w:tcPr>
            <w:tcW w:w="0" w:type="auto"/>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0,5472 </w:t>
            </w:r>
          </w:p>
        </w:tc>
        <w:tc>
          <w:tcPr>
            <w:tcW w:w="0" w:type="auto"/>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51 </w:t>
            </w:r>
          </w:p>
        </w:tc>
        <w:tc>
          <w:tcPr>
            <w:tcW w:w="1773"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69 </w:t>
            </w:r>
          </w:p>
        </w:tc>
      </w:tr>
      <w:tr w:rsidR="00AF22EC" w:rsidRPr="00AF22EC" w:rsidTr="00AF22EC">
        <w:trPr>
          <w:tblCellSpacing w:w="0" w:type="dxa"/>
        </w:trPr>
        <w:tc>
          <w:tcPr>
            <w:tcW w:w="436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Просек региона (Југоисточна Европа) </w:t>
            </w:r>
          </w:p>
        </w:tc>
        <w:tc>
          <w:tcPr>
            <w:tcW w:w="0" w:type="auto"/>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0,6574 </w:t>
            </w:r>
          </w:p>
        </w:tc>
        <w:tc>
          <w:tcPr>
            <w:tcW w:w="0" w:type="auto"/>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0,6276 </w:t>
            </w:r>
          </w:p>
        </w:tc>
        <w:tc>
          <w:tcPr>
            <w:tcW w:w="0" w:type="auto"/>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1773"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AF22EC">
        <w:trPr>
          <w:tblCellSpacing w:w="0" w:type="dxa"/>
        </w:trPr>
        <w:tc>
          <w:tcPr>
            <w:tcW w:w="436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Светски просек </w:t>
            </w:r>
          </w:p>
        </w:tc>
        <w:tc>
          <w:tcPr>
            <w:tcW w:w="0" w:type="auto"/>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0,4882 </w:t>
            </w:r>
          </w:p>
        </w:tc>
        <w:tc>
          <w:tcPr>
            <w:tcW w:w="0" w:type="auto"/>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0,4712 </w:t>
            </w:r>
          </w:p>
        </w:tc>
        <w:tc>
          <w:tcPr>
            <w:tcW w:w="0" w:type="auto"/>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1773"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bl>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 xml:space="preserve">За потребе праћења стања у пословном окружењу и резултата регулаторне реформе, неопходно је припремити стандарде и упутства, а </w:t>
      </w:r>
      <w:r w:rsidRPr="00AF22EC">
        <w:rPr>
          <w:rFonts w:ascii="Arial" w:eastAsia="Times New Roman" w:hAnsi="Arial" w:cs="Arial"/>
          <w:color w:val="000000"/>
          <w:sz w:val="26"/>
          <w:szCs w:val="26"/>
          <w:lang w:eastAsia="sr-Latn-RS"/>
        </w:rPr>
        <w:lastRenderedPageBreak/>
        <w:t>затим приступити редовном мерењу административног оптерећења привреде.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Потребно је омогућити и бољи приступ МСПП јавним набавкама, побољшати њихову информисаност о различитим аспектима учешћа у поступцима јавних набавки и смањити административне препреке за учешће МСПП на тендерима, поред осталог, и већим коришћењем могућности електронских јавних набавки.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Приоритетне мере обухваћене овом димензијом Стратегије су: </w:t>
      </w:r>
    </w:p>
    <w:tbl>
      <w:tblPr>
        <w:tblW w:w="11550" w:type="dxa"/>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499"/>
        <w:gridCol w:w="11051"/>
      </w:tblGrid>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w:t>
            </w:r>
          </w:p>
        </w:tc>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Измене и допуне регулаторног оквира којима се уређује спровођење административних поступака у органима државне управе, аутономних покрајина и локалних самоуправа;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w:t>
            </w:r>
          </w:p>
        </w:tc>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Наставак рада на јачању система електронске управе;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w:t>
            </w:r>
          </w:p>
        </w:tc>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Успостављање једношалтерског система за пружање што већег броја услуга;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M4 </w:t>
            </w:r>
          </w:p>
        </w:tc>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Праћење ефикасности реализације административних поступака и мерење административних трошкова привреде;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M5 </w:t>
            </w:r>
          </w:p>
        </w:tc>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Побољшање услова за учешће МСПП у јавним набавкама. </w:t>
            </w:r>
          </w:p>
        </w:tc>
      </w:tr>
    </w:tbl>
    <w:p w:rsidR="00AF22EC" w:rsidRPr="00AF22EC" w:rsidRDefault="00AF22EC" w:rsidP="00AF22EC">
      <w:pPr>
        <w:spacing w:before="240" w:after="240" w:line="240" w:lineRule="auto"/>
        <w:jc w:val="center"/>
        <w:rPr>
          <w:rFonts w:ascii="Arial" w:eastAsia="Times New Roman" w:hAnsi="Arial" w:cs="Arial"/>
          <w:i/>
          <w:iCs/>
          <w:color w:val="000000"/>
          <w:sz w:val="29"/>
          <w:szCs w:val="29"/>
          <w:lang w:eastAsia="sr-Latn-RS"/>
        </w:rPr>
      </w:pPr>
      <w:r w:rsidRPr="00AF22EC">
        <w:rPr>
          <w:rFonts w:ascii="Arial" w:eastAsia="Times New Roman" w:hAnsi="Arial" w:cs="Arial"/>
          <w:i/>
          <w:iCs/>
          <w:color w:val="000000"/>
          <w:sz w:val="29"/>
          <w:szCs w:val="29"/>
          <w:lang w:eastAsia="sr-Latn-RS"/>
        </w:rPr>
        <w:t>Димензија 3: Повећање транспарентности процеса доношења прописа и јавних политика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Активно учешће представника привреде у поступцима доношења прописа и аката подразумева правовремену доступност информација, отворени дијалог и партнерство јавног и приватног сектора на стварању повољног правног оквира за пословање. Зато треба побољшати информисаност привредника о плановима који се односе на измену прописа од значаја за привреду, размотрити утврђивање обавезе спровођења јавне расправе за све прописе који утичу на пословно окружење и успоставити стални дијалог на свим нивоима организације јавне власти са представницима привреде.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циљу унапређења дијалога са представницима МСПП предвиђено је успостављање Савета као повременог радног тела Владе у чијем раду ће бити укључени представници сектора МСПП.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Кроз формирање мешовитих радних група треба увести системско праћење ефеката прописа који утичу на пословно окружење у циљу прикупљања потребних података за њихово унапређење.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Поред наведеног неопходно је предузети мере усмерене на побољшање процеса измене прописа. Такође, потребно је увести принцип "мислити пре свега о малима" кроз увођење теста утицаја на мала и средња предузећа.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Приоритетне мере обухваћене овом димензијом Стратегије су: </w:t>
      </w:r>
    </w:p>
    <w:tbl>
      <w:tblPr>
        <w:tblW w:w="11550" w:type="dxa"/>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499"/>
        <w:gridCol w:w="11051"/>
      </w:tblGrid>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M1 </w:t>
            </w:r>
          </w:p>
        </w:tc>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Обавезно укључивање представника привреде у процес припреме прописа и јавних политика и повећање предвидљивости промена услова пословања;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w:t>
            </w:r>
          </w:p>
        </w:tc>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Образовање Савета за мала и средња предузећа, предузетништво и конкурентност;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w:t>
            </w:r>
          </w:p>
        </w:tc>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Успостављање механизма за праћење ефеката примене прописа који утичу на пословно окружење;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M4 </w:t>
            </w:r>
          </w:p>
        </w:tc>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Укључивање теста утицаја на МСП у анализу ефеката прописа. </w:t>
            </w:r>
          </w:p>
        </w:tc>
      </w:tr>
    </w:tbl>
    <w:p w:rsidR="00AF22EC" w:rsidRPr="00AF22EC" w:rsidRDefault="00AF22EC" w:rsidP="00AF22EC">
      <w:pPr>
        <w:spacing w:before="240" w:after="240" w:line="240" w:lineRule="auto"/>
        <w:jc w:val="center"/>
        <w:rPr>
          <w:rFonts w:ascii="Arial" w:eastAsia="Times New Roman" w:hAnsi="Arial" w:cs="Arial"/>
          <w:b/>
          <w:bCs/>
          <w:i/>
          <w:iCs/>
          <w:color w:val="000000"/>
          <w:sz w:val="29"/>
          <w:szCs w:val="29"/>
          <w:lang w:eastAsia="sr-Latn-RS"/>
        </w:rPr>
      </w:pPr>
      <w:bookmarkStart w:id="13" w:name="str_13"/>
      <w:bookmarkEnd w:id="13"/>
      <w:r w:rsidRPr="00AF22EC">
        <w:rPr>
          <w:rFonts w:ascii="Arial" w:eastAsia="Times New Roman" w:hAnsi="Arial" w:cs="Arial"/>
          <w:b/>
          <w:bCs/>
          <w:i/>
          <w:iCs/>
          <w:color w:val="000000"/>
          <w:sz w:val="29"/>
          <w:szCs w:val="29"/>
          <w:lang w:eastAsia="sr-Latn-RS"/>
        </w:rPr>
        <w:t>2. СТУБ 2: Унапређење приступа изворима финансирања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Република Србија је у Извештају о глобалној конкурентности Светског економског форума за период од 2014. до 2015. године на 98. месту од укупно 144 земље када је реч о доступности финансијских услуга, на 110. месту у погледу њихове приступачности и чак на 121. и 132. месту у односу на приступ кредитима и расположивости предузетног капитала. Ове оцене су лошије од оцена већине суседних земаља и то је дугорочни тренд.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Финансијско тржиште за МСПП у Републици Србији одликује мањак могућности задуживања ради започињања, односно проширења пословања. Чини га већином неповољна кредитна понуда банкарског сектора услед релативно високих каматних стопа, високих захтева за колатералом и недостатка дугорочних кредита, као и недовољног значаја пословних планова приликом доношења одлуке о додели кредита. У најтежем положају су новооснована предузећа/предузетници с обзиром да банке преузимају највећи ризик код њиховог финансирања.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Приступачност и расположивост повољних кредитних линија је унапређена, кроз пласирање кредитних линија обезбеђених уз гаранцију државе попут Апекс кредита Европске инвестиционе банке. Важну улогу у том контексту имају и кредити Фонда за развој, краткорочни кредити, факторинг, гаранције и осигурања потраживања по основу извозних послова које пружа АОФИ, као и субвенционисани кредити за ликвидност, трајна обртна средства и инвестиције. Међутим, повољних кредитних линија и даље нема довољно, поготово за одређене сегменте МСПП. Фонд за развој је готово једина институција у Републици Србији која финансира почетнике у пословању кроз кредитну линију за новооснована привредна друштва и предузетнике.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 xml:space="preserve">Гаранцијске шеме, које су врло важан инструмент за олакшавање приступа финансијама за МСПП кроз ублажавање услова у погледу неопходних средстава обезбеђења при добијању кредита, у Републици Србији су недовољно развијене. Кредитне гаранције чиниле су мали део досадашњег портфолија Фонда за развој и нису биле усмерене на МСПП, док је понуда кроз Гаранцијски фонд АП Војводине била мало повољнија. Локални гаранцијски фондови не постоје. Иако банке у Републици Србији имају могућност да кроз програме, које финансира ЕУ, обезбеде кредитне </w:t>
      </w:r>
      <w:r w:rsidRPr="00AF22EC">
        <w:rPr>
          <w:rFonts w:ascii="Arial" w:eastAsia="Times New Roman" w:hAnsi="Arial" w:cs="Arial"/>
          <w:color w:val="000000"/>
          <w:sz w:val="26"/>
          <w:szCs w:val="26"/>
          <w:lang w:eastAsia="sr-Latn-RS"/>
        </w:rPr>
        <w:lastRenderedPageBreak/>
        <w:t>гаранције за постојеће кредитне линије намењене МСПП, интерес је веома слаб и та средства се недовољно користе.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Финансијски инструменти засновани на улагању у капитал предузећа су нарочито значајни за иновативна и брзорастућа МСПП, било да се ради о чистим капиталним улагањима или о мезанин улагањима, која у себи комбинују улагања на бази кредита и на бази капитала. Иако ова предузећа чине мали део сектора МСПП, она су кључна за осигурање дугорочне конкурентности земље, у тржишним сегментима у ширењу (нпр. дигитална технологија и информационо-комуникационе технологије). Ови финансијски инструменти у развијеним земљама имају врло велику улогу у финансирању МСПП, док су код нас тек у повоју.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Финансијским инструментима заснованим на улагањима у капитал предузећа у развијеним земљама баве се фондови предузетног капитала. Предузетни капитал представља посебну врсту власничког капитала који се улаже у привредне субјекте у фазама оснивања, раног развоја и експанзије. Фондови предузетног капитала најчешће се оснивају у форми командитног друштва, друштва са ограниченом одговорношћу или акционарског друштва, управљају приватним капиталом инвеститора и исти улажу у виду учешћа у основном капиталу односно власничком капиталу МСП високог развојног потенцијала у фазама оснивања, раног развоја и експанзије (у даљем тексту: фондови предузетног капитала). У Републици Србији, осим спорадичних улагања фондова предузетног капитала регистрованих у иностранству, забележено је и неколико улагања Европске банке за обнову и развој преко програма Линија за локална предузећа (Лоцал Ентерприсе Facility - ЛЕФ) као и улагања Фонда за подршку малим предузећима (СЕАФ).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Улагањем у капитал потенцијално брзорастућих предузећа баве се и "пословни анђели", физичка лица која улажу сопствени приватни капитал, знање и искуство у млада предузећа високог развојног потенцијала у раним фазама оснивања и развоја у замену за власнички удео у њима (у даљем тексту: пословни анђели).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Републици Србији основана је прва мрежа пословних анђела Сербиан Бусинесс Ангелс Network (у даљем тексту: СБАН), која тек треба да се развије и започне са улагањима, као и Српска асоцијација приватних улагача у капитал предузећа (СПЕА).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Подршку новооснованим, иновационим предузећима, као и подршку за комерцијализацију истраживања и даљи развој иновационих предузећа, у оквиру бесповратних средстава, од 2006. године пружа, министарство надлежно за послове просвете и науке кроз програме подршке који се доносе у складу са законом који уређује иновациону делатност као и кроз Фонд за иновациону делатност од 2012. године у оквиру ИПА фондова, за чије спровођење је надлежна Светска банка.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lastRenderedPageBreak/>
        <w:t>Микрофинансирање у Републици Србији је слабо заступљено иако је то важна алтернатива за економски најслабија предузећа, која често не могу да испуне услове за добијање банкарских кредита. Три организације које се овим послом баве у Републици Србији (Агроинвест, Фонд за микро развој и МицроФинС) добијају финансијску подршку међународних донатора, али не могу средства да пласирају непосредно, већ преко пословних банака, што знатно усложњава процедуру и поскупљује ова средства за крајње кориснике. У државама ЕУ овај вид финансирања чини знатан део понуде за микро и мала предузећа, а такође велика средства за овај инструмент издвајају се из средстава ЕУ нпр. преко структурних и кохезионих фондова у оквиру програма Заједничка акција за подршку институцијама за микрофинансирање у Европи (ЈАСМИНЕ).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Републици Србији недовољно су развијени и други алтернативни облици финансирања, попут лизинга и факторинга.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За стабилан развој предузетништва у наредном периоду, од кључног значаја је обезбедити широк спектар различитих финансијских инструмената, који ће омогућити МСПП приступ капиталу, на начин и под условима, који одговарају фази развојног циклуса у којој се предузеће налази. </w:t>
      </w:r>
    </w:p>
    <w:p w:rsidR="00AF22EC" w:rsidRPr="00AF22EC" w:rsidRDefault="00AF22EC" w:rsidP="00AF22EC">
      <w:pPr>
        <w:spacing w:before="240" w:after="240" w:line="240" w:lineRule="auto"/>
        <w:jc w:val="center"/>
        <w:rPr>
          <w:rFonts w:ascii="Arial" w:eastAsia="Times New Roman" w:hAnsi="Arial" w:cs="Arial"/>
          <w:i/>
          <w:iCs/>
          <w:color w:val="000000"/>
          <w:sz w:val="29"/>
          <w:szCs w:val="29"/>
          <w:lang w:eastAsia="sr-Latn-RS"/>
        </w:rPr>
      </w:pPr>
      <w:r w:rsidRPr="00AF22EC">
        <w:rPr>
          <w:rFonts w:ascii="Arial" w:eastAsia="Times New Roman" w:hAnsi="Arial" w:cs="Arial"/>
          <w:i/>
          <w:iCs/>
          <w:color w:val="000000"/>
          <w:sz w:val="29"/>
          <w:szCs w:val="29"/>
          <w:lang w:eastAsia="sr-Latn-RS"/>
        </w:rPr>
        <w:t>Димензија 1: Унапређење квалитета понуде банкарског сектора за МСПП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Извештају о пословању Светске банке за 2015. годину (Доинг Бусинесс 2015) Република Србија пала је са 45. на 52. место у области добијања кредита у односу на претходну годину.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Лоша усклађеност производа и услуга са потребама МСПП утиче на слабу потражњу за финансијским средствима. С друге стране, висок проценат кредита са проблемима у отплати и слабости извршног поступка за наплату средстава обезбеђења неки су од разлога за слаб интерес банака да финансирају МСПП. На основу извештаја "Финансирање МСП и предузетника за 2013. годину" (Финанцинг СМЕс анд Ентрепренеурс 2013: Ан ОЕЦД Сцоребоард) ОЕЦД, учешће кредита МСП у укупним кредитима у 2011. години износило је свега 28,9%. Истовремено, каматне стопе за кредите за МСП биле су у просеку за 4% више од каматних стопа за кредите за велика предузећа.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циљу превазилажења ограничења која утичу на слабу понуду кредита банкарског сектора, активности ће бити усмерене на подршку за ефикасније спровођење извршног поступка и стечајног законодавства кроз јачање људских капацитета и успостављање струке проценитеља и на потребна унапређења у областима вансудског извршења на заложним стварима и коришћења хипотеке другог и трећег реда. </w:t>
      </w:r>
    </w:p>
    <w:p w:rsidR="00AF22EC" w:rsidRPr="00AF22EC" w:rsidRDefault="00AF22EC" w:rsidP="00AF22EC">
      <w:pPr>
        <w:spacing w:before="100" w:beforeAutospacing="1" w:after="100" w:afterAutospacing="1" w:line="240" w:lineRule="auto"/>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lastRenderedPageBreak/>
        <w:t>Приоритетне мере обухваћене овом димензијом Стратегије су: </w:t>
      </w:r>
    </w:p>
    <w:tbl>
      <w:tblPr>
        <w:tblW w:w="9920" w:type="dxa"/>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499"/>
        <w:gridCol w:w="9421"/>
      </w:tblGrid>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w:t>
            </w:r>
          </w:p>
        </w:tc>
        <w:tc>
          <w:tcPr>
            <w:tcW w:w="9421" w:type="dxa"/>
            <w:hideMark/>
          </w:tcPr>
          <w:p w:rsidR="00AF22EC" w:rsidRPr="00AF22EC" w:rsidRDefault="00AF22EC" w:rsidP="00AF22EC">
            <w:pPr>
              <w:spacing w:before="100" w:beforeAutospacing="1" w:after="100" w:afterAutospacing="1" w:line="240" w:lineRule="auto"/>
              <w:ind w:right="1312"/>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извршног поступака;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w:t>
            </w:r>
          </w:p>
        </w:tc>
        <w:tc>
          <w:tcPr>
            <w:tcW w:w="9421" w:type="dxa"/>
            <w:hideMark/>
          </w:tcPr>
          <w:p w:rsidR="00AF22EC" w:rsidRPr="00AF22EC" w:rsidRDefault="00AF22EC" w:rsidP="00AF22EC">
            <w:pPr>
              <w:spacing w:before="100" w:beforeAutospacing="1" w:after="100" w:afterAutospacing="1" w:line="240" w:lineRule="auto"/>
              <w:ind w:right="1312"/>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Реформа прописа који уређују област заложног права;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w:t>
            </w:r>
          </w:p>
        </w:tc>
        <w:tc>
          <w:tcPr>
            <w:tcW w:w="9421" w:type="dxa"/>
            <w:hideMark/>
          </w:tcPr>
          <w:p w:rsidR="00AF22EC" w:rsidRPr="00AF22EC" w:rsidRDefault="00AF22EC" w:rsidP="00AF22EC">
            <w:pPr>
              <w:spacing w:before="100" w:beforeAutospacing="1" w:after="100" w:afterAutospacing="1" w:line="240" w:lineRule="auto"/>
              <w:ind w:right="1312"/>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Развити подстицајне мере и механизме како би банкарски сектор повећао кредитирање МСПП;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M4 </w:t>
            </w:r>
          </w:p>
        </w:tc>
        <w:tc>
          <w:tcPr>
            <w:tcW w:w="9421" w:type="dxa"/>
            <w:hideMark/>
          </w:tcPr>
          <w:p w:rsidR="00AF22EC" w:rsidRPr="00AF22EC" w:rsidRDefault="00AF22EC" w:rsidP="00AF22EC">
            <w:pPr>
              <w:spacing w:before="100" w:beforeAutospacing="1" w:after="100" w:afterAutospacing="1" w:line="240" w:lineRule="auto"/>
              <w:ind w:right="1312"/>
              <w:rPr>
                <w:rFonts w:ascii="Arial" w:eastAsia="Times New Roman" w:hAnsi="Arial" w:cs="Arial"/>
                <w:sz w:val="26"/>
                <w:szCs w:val="26"/>
                <w:lang w:eastAsia="sr-Latn-RS"/>
              </w:rPr>
            </w:pPr>
            <w:r w:rsidRPr="00AF22EC">
              <w:rPr>
                <w:rFonts w:ascii="Arial" w:eastAsia="Times New Roman" w:hAnsi="Arial" w:cs="Arial"/>
                <w:sz w:val="26"/>
                <w:szCs w:val="26"/>
                <w:lang w:eastAsia="sr-Latn-RS"/>
              </w:rPr>
              <w:t>Оснаживање специјализованих професија у циљу добијања веродостојних финансијских података у процесу одобравања кредита;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M5 </w:t>
            </w:r>
          </w:p>
        </w:tc>
        <w:tc>
          <w:tcPr>
            <w:tcW w:w="9421" w:type="dxa"/>
            <w:hideMark/>
          </w:tcPr>
          <w:p w:rsidR="00AF22EC" w:rsidRPr="00AF22EC" w:rsidRDefault="00AF22EC" w:rsidP="00AF22EC">
            <w:pPr>
              <w:spacing w:before="100" w:beforeAutospacing="1" w:after="100" w:afterAutospacing="1" w:line="240" w:lineRule="auto"/>
              <w:ind w:right="1312"/>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Побољшање праћења стања финансирања МСПП. </w:t>
            </w:r>
          </w:p>
        </w:tc>
      </w:tr>
    </w:tbl>
    <w:p w:rsidR="00AF22EC" w:rsidRPr="00AF22EC" w:rsidRDefault="00AF22EC" w:rsidP="00AF22EC">
      <w:pPr>
        <w:spacing w:before="240" w:after="240" w:line="240" w:lineRule="auto"/>
        <w:jc w:val="center"/>
        <w:rPr>
          <w:rFonts w:ascii="Arial" w:eastAsia="Times New Roman" w:hAnsi="Arial" w:cs="Arial"/>
          <w:i/>
          <w:iCs/>
          <w:color w:val="000000"/>
          <w:sz w:val="29"/>
          <w:szCs w:val="29"/>
          <w:lang w:eastAsia="sr-Latn-RS"/>
        </w:rPr>
      </w:pPr>
      <w:r w:rsidRPr="00AF22EC">
        <w:rPr>
          <w:rFonts w:ascii="Arial" w:eastAsia="Times New Roman" w:hAnsi="Arial" w:cs="Arial"/>
          <w:i/>
          <w:iCs/>
          <w:color w:val="000000"/>
          <w:sz w:val="29"/>
          <w:szCs w:val="29"/>
          <w:lang w:eastAsia="sr-Latn-RS"/>
        </w:rPr>
        <w:t>Димензија 2: Развој нових финансијских инструмената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Упркос неповољној понуди кредита пословних банака, гаранцијске шеме и други алтернативни облици финансирања тек су почели да се развијају у Републици Србији. Поред првих улагања фондова предузетног капитала и почетних активности СБАН, развој тржишта улагања у власнички капитал и мезанин финансирања је тек у повоју. Република Србија је у 2014. години заузела 79. место од укупно 118 рангираних земаља по Индексу привлачности за предузетни капитал и улагања у приватне деонице предузећа (Тхе Вентуре Цапитал анд Привате Equity Country Аттрацтивенесс Index 2014 Аннуал).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Не постоји правни оквир за рад микрофинансијских институција, а обим трансакција послова лизинга и факторинга је на ниском нивоу.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оквиру Програма ЕУ за конкурентност предузећа и малих и средњих предузећа (у даљем тексту: ЦОСМЕ) и Програма Хоризонт 2020 (у даљем тексту: Хоризон 2020), постоје посебни финансијски инструменти у области кредитних гаранција и улагања на бази капитала, које могу да користе и финансијске институције из Републике Србије, како би својим корисницима понудиле боље услове финансирања.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Поред тога, у оквиру Програма за развој предузећа са подручја Западног Балкана (WB ЕДИФ), који је намењен МСПП у региону за финансирање иновативних пословних пројеката, Републици Србији су на располагању три инструмента: Фонд за раст предузећа (ЕНЕФ) кроз који је могуће обезбедити улагања у капитал брзорастућих предузећа, Фонд за иновативна предузећа (ЕНИФ) кроз који је могуће обезбедити улагање у предузетни капитал за новооснована иновативна предузећа и гаранцијска шема коју могу да користе банке.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 xml:space="preserve">Како би се смањиле тешкоће са којима се МСПП сусрећу у погледу приступа кредитима због недостатка средстава обезбеђења или увећаног ризика финансирања, потребно је наставити напоре на решавању проблема средстава обезбеђења кроз доношење законске регулативе за </w:t>
      </w:r>
      <w:r w:rsidRPr="00AF22EC">
        <w:rPr>
          <w:rFonts w:ascii="Arial" w:eastAsia="Times New Roman" w:hAnsi="Arial" w:cs="Arial"/>
          <w:color w:val="000000"/>
          <w:sz w:val="26"/>
          <w:szCs w:val="26"/>
          <w:lang w:eastAsia="sr-Latn-RS"/>
        </w:rPr>
        <w:lastRenderedPageBreak/>
        <w:t>оснивање и функционисање националних, локалних и узајамних шема кредитних гаранција и развој националне гаранцијске шеме.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циљу развоја окружења за улагање предузетног капитала, улагање у власнички капитал, мезанин финансирање и улагања пословних анђела у МСПП потребно је обезбедити одговарајући законодавни оквир, установити базу предузетничких пројеката погодних за улагање на основу капитала и основати фонд за заједничко улагање са приватним фондовима у иновативна предузећа. Потребно је повећати коришћење средстава из програма ЦОСМЕ и Хоризон 2020 и Програма за развој предузећа и иновације Западног Балкана (WB ЕДИФ) који су на располагању Републици Србији.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С обзиром да тренутно у Републици Србији не постоји правни оквир за реализацију микро-финансијске подршке, активности микрофинансијског сектора се реализују путем гарантно депозитних шема тако да микрофинансијски сектор даје гарантне депозите банкама. На овај начин приступ средствима за микропредузећа и предузетнике је сложенији и скупљи. Зато је потребно успоставити регулаторни оквир за оснивање и рад небанкарских недепозитних кредитних институција, којим би се утврдио поступак лиценцирања и надзора за све врсте специјализованих кредитних установа које не примају депозите грађана.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Рад друштава за лизинг и факторинг уређен је законом, али је са циљем повећања обима трансакција, потребно уклонити регулаторна ограничења са којима се сусрећу и приближити ове изворе финансирања МСПП. </w:t>
      </w:r>
    </w:p>
    <w:p w:rsidR="00AF22EC" w:rsidRPr="00AF22EC" w:rsidRDefault="00AF22EC" w:rsidP="00AF22EC">
      <w:pPr>
        <w:spacing w:before="100" w:beforeAutospacing="1" w:after="100" w:afterAutospacing="1" w:line="240" w:lineRule="auto"/>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Приоритетне мере обухваћене овом димензијом Стратегије су: </w:t>
      </w:r>
    </w:p>
    <w:tbl>
      <w:tblPr>
        <w:tblW w:w="9495" w:type="dxa"/>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499"/>
        <w:gridCol w:w="8996"/>
      </w:tblGrid>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w:t>
            </w:r>
          </w:p>
        </w:tc>
        <w:tc>
          <w:tcPr>
            <w:tcW w:w="8996"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Развој нових модела финансирања МСПП;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w:t>
            </w:r>
          </w:p>
        </w:tc>
        <w:tc>
          <w:tcPr>
            <w:tcW w:w="8996"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система издавања кредитних гаранција;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w:t>
            </w:r>
          </w:p>
        </w:tc>
        <w:tc>
          <w:tcPr>
            <w:tcW w:w="8996"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Стварање услова за улагање предузетног капитала, улагање у власнички капитал, мезанин финансирање и улагања пословних анђела у МСП;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M4 </w:t>
            </w:r>
          </w:p>
        </w:tc>
        <w:tc>
          <w:tcPr>
            <w:tcW w:w="8996"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Уклањање административних препрека и побољшање регулаторног окружења за успостављање микро-финансијске подршке;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M5 </w:t>
            </w:r>
          </w:p>
        </w:tc>
        <w:tc>
          <w:tcPr>
            <w:tcW w:w="8996"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Унапредити услове за коришћење лизинга и факторинга од стране МСПП. </w:t>
            </w:r>
          </w:p>
        </w:tc>
      </w:tr>
    </w:tbl>
    <w:p w:rsidR="00AF22EC" w:rsidRPr="00AF22EC" w:rsidRDefault="00AF22EC" w:rsidP="00AF22EC">
      <w:pPr>
        <w:spacing w:before="240" w:after="240" w:line="240" w:lineRule="auto"/>
        <w:jc w:val="center"/>
        <w:rPr>
          <w:rFonts w:ascii="Arial" w:eastAsia="Times New Roman" w:hAnsi="Arial" w:cs="Arial"/>
          <w:i/>
          <w:iCs/>
          <w:color w:val="000000"/>
          <w:sz w:val="29"/>
          <w:szCs w:val="29"/>
          <w:lang w:eastAsia="sr-Latn-RS"/>
        </w:rPr>
      </w:pPr>
      <w:r w:rsidRPr="00AF22EC">
        <w:rPr>
          <w:rFonts w:ascii="Arial" w:eastAsia="Times New Roman" w:hAnsi="Arial" w:cs="Arial"/>
          <w:i/>
          <w:iCs/>
          <w:color w:val="000000"/>
          <w:sz w:val="29"/>
          <w:szCs w:val="29"/>
          <w:lang w:eastAsia="sr-Latn-RS"/>
        </w:rPr>
        <w:t>Димензија 3: Унапређење способности МСПП за приступ различитим изворима финансирања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 xml:space="preserve">Више од половине предузећа у Републици Србији користи сопствена средства као најзначајнији извор финансирања. За већину предузећа банкарски кредити су једини спољни извори финансирања. Међутим, </w:t>
      </w:r>
      <w:r w:rsidRPr="00AF22EC">
        <w:rPr>
          <w:rFonts w:ascii="Arial" w:eastAsia="Times New Roman" w:hAnsi="Arial" w:cs="Arial"/>
          <w:color w:val="000000"/>
          <w:sz w:val="26"/>
          <w:szCs w:val="26"/>
          <w:lang w:eastAsia="sr-Latn-RS"/>
        </w:rPr>
        <w:lastRenderedPageBreak/>
        <w:t>МСПП се суочавају са високом ценом кредита, као и недостатком дугорочних извора финансирања.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Део проблема је и на страни тражње, с обзиром на још увек неадекватан ниво знања и капацитета у области финансијског управљања у МСПП у Републици Србији, али и с обзиром на објективне проблеме због недостатка тражених средстава обезбеђења.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Потребно је унапредити прикупљање и објављивање информација о финансирању МСПП и пружити подршку МСПП да побољшају информисаност, техничке и административне капацитете како би лакше обезбедили финансирање и оснажили своју преговарачку позицију у односу на финансијске институције. Мере ће бити усмерене и на то да се државна подршка финансирању МСПП учини ефикаснијом.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Потребно је спровести дугорочне мере за подизање свести и припреме предузетника, пословних људи, финансијских посредника и саветника за веће коришћење алтернативних извора финансирања, тако што ће се интензивирати обука у области инвестиционе спремности за предузећа и упознавање са карактеристикама улагања на бази капитала, организовати сусрете потенцијалних инвеститора и МСПП, побољшати обавештеност о различитим расположивим изворима финансирања и њиховим карактеристикама и подстаћи финансијски посредници да користе финансијске инструменте расположиве кроз програме ЕУ (ЦОСМЕ, WB ЕДИФ, Хоризон 2020). </w:t>
      </w:r>
    </w:p>
    <w:p w:rsidR="00AF22EC" w:rsidRPr="00AF22EC" w:rsidRDefault="00AF22EC" w:rsidP="00AF22EC">
      <w:pPr>
        <w:spacing w:before="100" w:beforeAutospacing="1" w:after="100" w:afterAutospacing="1" w:line="240" w:lineRule="auto"/>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Приоритетне мере обухваћене овом димензијом Стратегије су: </w:t>
      </w:r>
    </w:p>
    <w:tbl>
      <w:tblPr>
        <w:tblW w:w="11550" w:type="dxa"/>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499"/>
        <w:gridCol w:w="11051"/>
      </w:tblGrid>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w:t>
            </w:r>
          </w:p>
        </w:tc>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информисања МСПП о расположивим изворима финансирања;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w:t>
            </w:r>
          </w:p>
        </w:tc>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знања и вештина представника МСПП у области финансирања;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w:t>
            </w:r>
          </w:p>
        </w:tc>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Подизање свести код предузетника и свих других заинтересованих страна о расположивости и карактеристикама небанкарских финансијских инструмената. </w:t>
            </w:r>
          </w:p>
        </w:tc>
      </w:tr>
    </w:tbl>
    <w:p w:rsidR="00AF22EC" w:rsidRPr="00AF22EC" w:rsidRDefault="00AF22EC" w:rsidP="00AF22EC">
      <w:pPr>
        <w:spacing w:before="240" w:after="240" w:line="240" w:lineRule="auto"/>
        <w:jc w:val="center"/>
        <w:rPr>
          <w:rFonts w:ascii="Arial" w:eastAsia="Times New Roman" w:hAnsi="Arial" w:cs="Arial"/>
          <w:b/>
          <w:bCs/>
          <w:i/>
          <w:iCs/>
          <w:color w:val="000000"/>
          <w:sz w:val="29"/>
          <w:szCs w:val="29"/>
          <w:lang w:eastAsia="sr-Latn-RS"/>
        </w:rPr>
      </w:pPr>
      <w:bookmarkStart w:id="14" w:name="str_14"/>
      <w:bookmarkEnd w:id="14"/>
      <w:r w:rsidRPr="00AF22EC">
        <w:rPr>
          <w:rFonts w:ascii="Arial" w:eastAsia="Times New Roman" w:hAnsi="Arial" w:cs="Arial"/>
          <w:b/>
          <w:bCs/>
          <w:i/>
          <w:iCs/>
          <w:color w:val="000000"/>
          <w:sz w:val="29"/>
          <w:szCs w:val="29"/>
          <w:lang w:eastAsia="sr-Latn-RS"/>
        </w:rPr>
        <w:t>3. СТУБ 3: Континуирани развој људских ресурса </w:t>
      </w:r>
    </w:p>
    <w:p w:rsidR="00AF22EC" w:rsidRPr="00AF22EC" w:rsidRDefault="00AF22EC" w:rsidP="00AF22EC">
      <w:pPr>
        <w:spacing w:before="100" w:beforeAutospacing="1" w:after="100" w:afterAutospacing="1" w:line="240" w:lineRule="auto"/>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Један од главних предуслова за развој конкурентне и јаке привреде је радна снага која је довољно стручна, способна и вешта да одговори на изазове и промене у окружењу. За успешне реформе у овој области неопходно је прилагођавање стратешких докумената и законодавне регулативу у области образовања. </w:t>
      </w:r>
    </w:p>
    <w:p w:rsidR="00AF22EC" w:rsidRPr="00AF22EC" w:rsidRDefault="00AF22EC" w:rsidP="00AF22EC">
      <w:pPr>
        <w:spacing w:before="240" w:after="240" w:line="240" w:lineRule="auto"/>
        <w:jc w:val="center"/>
        <w:rPr>
          <w:rFonts w:ascii="Arial" w:eastAsia="Times New Roman" w:hAnsi="Arial" w:cs="Arial"/>
          <w:i/>
          <w:iCs/>
          <w:color w:val="000000"/>
          <w:sz w:val="29"/>
          <w:szCs w:val="29"/>
          <w:lang w:eastAsia="sr-Latn-RS"/>
        </w:rPr>
      </w:pPr>
      <w:r w:rsidRPr="00AF22EC">
        <w:rPr>
          <w:rFonts w:ascii="Arial" w:eastAsia="Times New Roman" w:hAnsi="Arial" w:cs="Arial"/>
          <w:i/>
          <w:iCs/>
          <w:color w:val="000000"/>
          <w:sz w:val="29"/>
          <w:szCs w:val="29"/>
          <w:lang w:eastAsia="sr-Latn-RS"/>
        </w:rPr>
        <w:t>Димензија 1: Унапређење квалитета радне снаге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 xml:space="preserve">Расположивост вештина и знања на тржишту рада које одговарају потребама привреде представља предуслов за привредни раст, раст запослености и социјалне инклузије. Технолошки напредак и структурно </w:t>
      </w:r>
      <w:r w:rsidRPr="00AF22EC">
        <w:rPr>
          <w:rFonts w:ascii="Arial" w:eastAsia="Times New Roman" w:hAnsi="Arial" w:cs="Arial"/>
          <w:color w:val="000000"/>
          <w:sz w:val="26"/>
          <w:szCs w:val="26"/>
          <w:lang w:eastAsia="sr-Latn-RS"/>
        </w:rPr>
        <w:lastRenderedPageBreak/>
        <w:t>прилагођавање привреде захтева увођење нових образовних профила, који раније нису постојали у образовном систему Републике Србије, али и стално унапређење знања, вештина и ставова у складу са потребама савремене привреде која своју конкурентност заснива на знању. У циљу стварања добрих темеља за успешну припрему младих генерација, посебну пажњу треба посветити развоју осам кључних компетенција (знања, вештина и ставова), које је препознала ЕУ, а које обухватају способност комуникације на матерњем и страном језику, дигиталну писменост, аналитичке вештине, знање како се учи, друштвене и грађанске вештине, осећај за иницијативу и предузетништво и културну освешћеност.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Поред високе стопе незапослености, у Републици Србији и даље постоји несразмера између понуде и тражње за радном снагом. Статистика показује да ученици и студенти имају веома низак ниво применљивог знања, па се тако према резултатима Програма за међународну процену постигнућа ученика (ПИСА теста) у 2012. години, који представља међународно тестирање ОЕЦД о способностима и знањима петнаестогодишњака у области математике, науке и читања, Република Србија налази испод просека у поменутој области. Такође, према најновијем извештају Светског економског форума, Република Србија је рангирана веома ниско по квалитету образовног система (106. од 144 места) и доступности тренинг услуга (106. од 144 места).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Како би се ускладиле понуда и тражња за радном снагом и смањила стопа незапослености у земљи, потребно је унапредити механизам праћења и предвиђања потреба привреде и усклађивања мрежа стручних школа, образовних профила, студијских програма и уписне политике за високошколске студије у складу са њима, што више укључити радну праксу и практичан рад у наставне процесе и укључити послодавце у процес припреме образовних програма.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Кроз даљи развој система кратких обука и програма преквалификације и доквалификације незапослених лица потребно је помоћи незапосленим лицима да се прилагоде потребама тржишта рада.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Приоритетне мере обухваћене овом димензијом Стратегије су: </w:t>
      </w:r>
    </w:p>
    <w:tbl>
      <w:tblPr>
        <w:tblW w:w="9778" w:type="dxa"/>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517"/>
        <w:gridCol w:w="9261"/>
      </w:tblGrid>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w:t>
            </w:r>
          </w:p>
        </w:tc>
        <w:tc>
          <w:tcPr>
            <w:tcW w:w="9261"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Развој механизма редовног праћења и предвиђања потреба МСПП за радном снагом;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w:t>
            </w:r>
          </w:p>
        </w:tc>
        <w:tc>
          <w:tcPr>
            <w:tcW w:w="9261"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Усклађивање формалног образовног система са потребама тржишта рада;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w:t>
            </w:r>
          </w:p>
        </w:tc>
        <w:tc>
          <w:tcPr>
            <w:tcW w:w="9261"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Развој система неформалног образовања за унапређење знања и вештина. </w:t>
            </w:r>
          </w:p>
        </w:tc>
      </w:tr>
    </w:tbl>
    <w:p w:rsidR="00AF22EC" w:rsidRPr="00AF22EC" w:rsidRDefault="00AF22EC" w:rsidP="00AF22EC">
      <w:pPr>
        <w:spacing w:before="240" w:after="240" w:line="240" w:lineRule="auto"/>
        <w:jc w:val="center"/>
        <w:rPr>
          <w:rFonts w:ascii="Arial" w:eastAsia="Times New Roman" w:hAnsi="Arial" w:cs="Arial"/>
          <w:i/>
          <w:iCs/>
          <w:color w:val="000000"/>
          <w:sz w:val="29"/>
          <w:szCs w:val="29"/>
          <w:lang w:eastAsia="sr-Latn-RS"/>
        </w:rPr>
      </w:pPr>
      <w:r w:rsidRPr="00AF22EC">
        <w:rPr>
          <w:rFonts w:ascii="Arial" w:eastAsia="Times New Roman" w:hAnsi="Arial" w:cs="Arial"/>
          <w:i/>
          <w:iCs/>
          <w:color w:val="000000"/>
          <w:sz w:val="29"/>
          <w:szCs w:val="29"/>
          <w:lang w:eastAsia="sr-Latn-RS"/>
        </w:rPr>
        <w:t>Димензија 2: Подршка развоју образовања за предузетништво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lastRenderedPageBreak/>
        <w:t>ЕУ је препознала смисао за иницијативу и предузетништво као једну од осам кључних компетенција за доживотно учење. Ова кључна компетенција односи се на развој способности да се идеја претвори у дело и подразумева развој ставова (иновативност, преузимање ризика, креативност), знања (планирање и управљање предузећем) и вештина (комуникација, способност за рад у тиму итд.). Увођењем образовања за предузетништво у образовни систем земље повећава се број младих који се током живота одлучују да покрену своје пословање али се, истовремено, код свих полазника развијају особине корисне за будуће послодавце и њих саме, које повећавају њихову конкурентност.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Образовање за предузетништво није интегрисано у систем формалног образовања у Републици Србији, од основног, преко средњег, до високог нивоа. Међутим, у великом броју средњих школа и на појединим факултетима, покренути су пројекти ученичког предузетништва, често уз подршку донатора. Међу најзначајнијим пројектима и иницијативама које се тренутно спроводе у Републици Србији издвајају се: "Реформа средњег стручног образовања и усавршавања у Србији", "Достигнућа младих"- пројекат ученичког предузетништва, програм "Омладинско предузетништво" и пројекат "Центар југоисточне Европе за предузетничко образовање".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Неопходно је да се предузетничко образовање уведе кроз садржаје наставних предмета у оквиру основног, као и кроз посебне предмете у оквиру средњег и високог образовања.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Један од главних предуслова за системско увођење предузетничког образовања у образовни систем земље је образовање и оспособљавање наставника. Наставници имају кључну улогу у развоју предузетничког духа код младих, јер они не треба само да им пренесу класична знања у овој области већ да кроз практичан рад развију код ученика способност да размишљају и раде на креативан и иновативан начин.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И поред првих пројеката и иницијатива кроз које се обучавају наставници у овој области, у Републици Србији постоји недостатак адекватног наставног кадра који би се укључио у процес развоја предузетничког образовања па је потребно наставити са обукама за постојеће наставнике и увести садржаје у вези са предузетничким образовањем на факултете који образују наставнички кадар.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Приоритетне мере обухваћене овом димензијом Стратегије су: </w:t>
      </w:r>
    </w:p>
    <w:tbl>
      <w:tblPr>
        <w:tblW w:w="9353" w:type="dxa"/>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499"/>
        <w:gridCol w:w="8854"/>
      </w:tblGrid>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w:t>
            </w:r>
          </w:p>
        </w:tc>
        <w:tc>
          <w:tcPr>
            <w:tcW w:w="8854"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Увођење предузетничког образовања у све нивое образовног система Републике Србије;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w:t>
            </w:r>
          </w:p>
        </w:tc>
        <w:tc>
          <w:tcPr>
            <w:tcW w:w="8854"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Образовање и обука наставника за предузетништво. </w:t>
            </w:r>
          </w:p>
        </w:tc>
      </w:tr>
    </w:tbl>
    <w:p w:rsidR="00AF22EC" w:rsidRPr="00AF22EC" w:rsidRDefault="00AF22EC" w:rsidP="00AF22EC">
      <w:pPr>
        <w:spacing w:before="240" w:after="240" w:line="240" w:lineRule="auto"/>
        <w:jc w:val="center"/>
        <w:rPr>
          <w:rFonts w:ascii="Arial" w:eastAsia="Times New Roman" w:hAnsi="Arial" w:cs="Arial"/>
          <w:b/>
          <w:bCs/>
          <w:i/>
          <w:iCs/>
          <w:color w:val="000000"/>
          <w:sz w:val="29"/>
          <w:szCs w:val="29"/>
          <w:lang w:eastAsia="sr-Latn-RS"/>
        </w:rPr>
      </w:pPr>
      <w:bookmarkStart w:id="15" w:name="str_15"/>
      <w:bookmarkEnd w:id="15"/>
      <w:r w:rsidRPr="00AF22EC">
        <w:rPr>
          <w:rFonts w:ascii="Arial" w:eastAsia="Times New Roman" w:hAnsi="Arial" w:cs="Arial"/>
          <w:b/>
          <w:bCs/>
          <w:i/>
          <w:iCs/>
          <w:color w:val="000000"/>
          <w:sz w:val="29"/>
          <w:szCs w:val="29"/>
          <w:lang w:eastAsia="sr-Latn-RS"/>
        </w:rPr>
        <w:lastRenderedPageBreak/>
        <w:t>4. СТУБ 4: Јачање одрживости и конкурентности МСПП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Према извештају Светског економског форума за 2014. годину Република Србија је рангирана на 94. позицији на листи која обухвата 144 земље са забележеном вредношћу Индекса глобалне конкурентности (у даљем тексту: ИГК) од 3,90 (теоријска вредност ИГК креће се у интервалу од 1 до 7). У односу на претходну годину вредност ИГК за Републику Србију је повећана за 0,13, што је довело до позитивног померања ранга за седам позиција (са 101. на 94. место на листи). "Имајући у виду комплексну структуру ИГК, конкурентност коју репрезентује могли бисмо грубо дефинисати као скуп институција, политика и чинилаца који одређују степен продуктивности земље. Нивоом конкурентности изражава се капацитет националне привреде да у средњорочном периоду генерише одрживи економски раст на постојећем нивоу развијености.".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Конкурентност сваке земље је одређена продуктивношћу предузећа која у њој послују, те је повећање продуктивности и унапређење квалитета производа и услуга ултимативни циљ за јачање одрживости домаће привреде.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Институционалну инфраструктуру за подршку развоја МСПП у Републици Србији чини мрежа јавних институција и агенција - НАРР, Фонд за развој, СИЕПА, АОФИ, Национална служба за запошљавање и др. Од 2009. године у Републици Србији је активна и Европска предузетничка мрежа, која делује у оквиру конзорцијума предвођеног НАРР. ПКС, са својом мрежом, такође је активна у пружању подршке за развој овог сектора. Активности наведених институција и агенција нису у сваком моменту деловале координирано, нити су давале адекватан одговор на променљиве потребе МСПП.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За развој МСПП од великог је значаја и развој пословне инфраструктуре и то: пословних инкубатора, индустријских паркова/зона и технолошких паркова.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Пословна инфраструктура се, као важан инструмент развоја конкурентног сектора МСПП, помиње у разним развојним документима, али не постоји стратешки и законски оквир који уређује њен развој. Финансирање изградње и рада пословне инфраструктуре, до сада је углавном било засновано на </w:t>
      </w:r>
      <w:r w:rsidRPr="00AF22EC">
        <w:rPr>
          <w:rFonts w:ascii="Arial" w:eastAsia="Times New Roman" w:hAnsi="Arial" w:cs="Arial"/>
          <w:i/>
          <w:iCs/>
          <w:color w:val="000000"/>
          <w:sz w:val="26"/>
          <w:szCs w:val="26"/>
          <w:lang w:eastAsia="sr-Latn-RS"/>
        </w:rPr>
        <w:t>ад хоц</w:t>
      </w:r>
      <w:r w:rsidRPr="00AF22EC">
        <w:rPr>
          <w:rFonts w:ascii="Arial" w:eastAsia="Times New Roman" w:hAnsi="Arial" w:cs="Arial"/>
          <w:color w:val="000000"/>
          <w:sz w:val="26"/>
          <w:szCs w:val="26"/>
          <w:lang w:eastAsia="sr-Latn-RS"/>
        </w:rPr>
        <w:t> принципу и то из средстава Националног инвестиционог плана, билатералних донација, зајмова и кредита међународних финансијских институција.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 xml:space="preserve">Индустријске зоне, паркови и пословни инкубатори представљају важан стуб политике регионалног развоја Републике Србије. Као подршку за идентификацију, формулацију и будуће финансирање јавних општинских инвестиционих пројеката, укључујући и успостављање индустријских зона, </w:t>
      </w:r>
      <w:r w:rsidRPr="00AF22EC">
        <w:rPr>
          <w:rFonts w:ascii="Arial" w:eastAsia="Times New Roman" w:hAnsi="Arial" w:cs="Arial"/>
          <w:color w:val="000000"/>
          <w:sz w:val="26"/>
          <w:szCs w:val="26"/>
          <w:lang w:eastAsia="sr-Latn-RS"/>
        </w:rPr>
        <w:lastRenderedPageBreak/>
        <w:t>технолошких и индустријских паркова и пословних инкубатора, Стална конференција градова и општина (у даљем тексту: СКГО) је успоставила и референтну базу ових пројеката - СЛАП (у даљем тексту: СЛАП).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Закон о иновационој делатности ("Службени гласник РС", бр. 110/05, 18/10 и 55/13), с друге стране, препознаје пословно-технолошке инкубаторе и научно-технолошке паркове као организације за пружање инфраструктурне подршке иновационој делатности, па се као такви могу уписати у Регистар субјеката иновационе делатности који води Министарство просвете, науке и технолошког развоја.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Стратегијом научног и технолошког развоја Републике Србије за период од 2010. до 2015. године ("Службени гласник РС", број 13/10), предвиђене су инвестиције у инфраструктуру Републике Србије у домену науке и технологије, које се реализују кроз Јединицу за управљање пројектима, па је за те потребе Република Србија обезбедила зајам Европске инвестиционе банке из кога је финансирано неколико пројеката, а међу најважнијим и оснивање четири научно-технолошка парка (Београд, Ниш, Нови Сад и Крагујевац).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Подаци о пословној инфраструктури у Републици Србији нису систематизовани и не постоји јединствени регистар што је узроковано чињеницом да област пословне инфраструктуре није адекватно системски уређена. СИЕПА води базу инвестиционих локација у Републици Србији које су на располагању како домаћим, тако и страним инвеститорима.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оквиру Регистра привредних друштава за инфраструктурну подршку иновационој делатности, који води Министарство просвете, науке и технолошког развоја, регистрована су два научно-технолошка парка и шест пословно-технолошких инкубатора.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ЕУ своју дугорочну конкурентност заснива на знању и иновацијама, а издвајања за истраживање, развој и иновације су велика. У финансијској перспективи од 2007. до 2013. године у Седмом оквирном програму (ФП7) на располагању је било преко 50 милијарди евра за истраживања и развој, док је кроз Оквирни програм за конкурентност и иновативност (ЦИП) било доступно 3,6 милијарди евра. За финансијску перспективу (од 2014. до 2020 године), ЕУ је планирала још већа средства. Кроз програм ЦОСМЕ опредељено је 2,3 милијарде евра, а кроз програм Хоризон 2020 чак 80 милијарди евра.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Иновација је примена новог или значајно побољшаног производа, процеса или услуге или маркетиншке методе или нове организационе методе у пословању, организацији рада или односима предузећа са окружењем.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Иновација је свако технолошко или нетехнолошко унапређење које ствара додату вредност (у даљем тексту: иновација).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lastRenderedPageBreak/>
        <w:t>Привреду Републике Србије и даље одликује низак степен иновативности. Према резултатима истраживања ЕУ под називом Ранг листа иновативне уније (Инноватион Унион Сцоребоард) за 2014. годину, Република Србија се сврстава у другу групу земаља које представљају умерене иноваторе, али са трендом раста, са иновационим учинком који је испод просека ЕУ, при чему индекс иновативности за Републику Србију износи 0,365. ЕУ просек у 2013. години био је 0,554, док је највећи индекс иновативности остварила Краљевина Шведска и то 0,750.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МСПП у Републици Србији не препознају довољно значај иновација за унапређење пословања и недовољно улажу у њих. Тек свако седмо предузеће спроводи иновативне активности, а свако четрнаесто остварује иновативну сарадњу са другим привредним субјектима или институцијама.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претходном периоду започета је реализација различитих мера усмерених на повезивање науке и привреде, попут активности на реорганизацији научно-технолошких института, оснивања центара за трансфер технологија и мреже технолошких брокера. Оснивањем и почетком рада Фонда за иновациону делатност значајно је унапређена подршка високотехнолошким младим привредним друштвима. Настављена је и реализација програма за спровођење заједничких иновативних пројеката привреде и представника научно-истраживачких организација, као и такмичења и других активности које промовишу иновације. Подршку јачању иновационог система и промоцији иновација у претходном периоду пружили су и пројекти финансирани из средстава ИПА и других донатора, а кроз учешће Републике Србије у програмима ЕУ у овој области створене су веће могућности за финансирање иновативних активности.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Међутим, једна од највећих слабости на пољу развоја иновативности остају слабе везе између научно-истраживачких институција и МСПП. МСПП на научно-истраживачке институције не гледају као на потенцијалне партнере, док истраживачи у МСПП не препознају своју циљну групу и сматрају да у привреди не постоји значајна тражња за новим технолошким решењима. Зато је, уз повећање улагања у науку, важно успоставити везе и сарадњу привреде и научно-истраживачких институција, усмерити научно-истраживачке институције да свој рад у што већој мери прилагоде потребама привреде и подићи свест привредника о значају иновација за унапређење њихове конкурентности. </w:t>
      </w:r>
    </w:p>
    <w:p w:rsidR="00AF22EC" w:rsidRPr="00AF22EC" w:rsidRDefault="00AF22EC" w:rsidP="00AF22EC">
      <w:pPr>
        <w:spacing w:before="240" w:after="240" w:line="240" w:lineRule="auto"/>
        <w:jc w:val="center"/>
        <w:rPr>
          <w:rFonts w:ascii="Arial" w:eastAsia="Times New Roman" w:hAnsi="Arial" w:cs="Arial"/>
          <w:i/>
          <w:iCs/>
          <w:color w:val="000000"/>
          <w:sz w:val="29"/>
          <w:szCs w:val="29"/>
          <w:lang w:eastAsia="sr-Latn-RS"/>
        </w:rPr>
      </w:pPr>
      <w:r w:rsidRPr="00AF22EC">
        <w:rPr>
          <w:rFonts w:ascii="Arial" w:eastAsia="Times New Roman" w:hAnsi="Arial" w:cs="Arial"/>
          <w:i/>
          <w:iCs/>
          <w:color w:val="000000"/>
          <w:sz w:val="29"/>
          <w:szCs w:val="29"/>
          <w:lang w:eastAsia="sr-Latn-RS"/>
        </w:rPr>
        <w:t>Димензија 1: Унапређење ефикасности институционалне подршке пословању и развоју МСПП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 xml:space="preserve">Недовољна координација активности институција које пружају подршку пословању и развоју МСПП у Републици Србији, директно је утицала на </w:t>
      </w:r>
      <w:r w:rsidRPr="00AF22EC">
        <w:rPr>
          <w:rFonts w:ascii="Arial" w:eastAsia="Times New Roman" w:hAnsi="Arial" w:cs="Arial"/>
          <w:color w:val="000000"/>
          <w:sz w:val="26"/>
          <w:szCs w:val="26"/>
          <w:lang w:eastAsia="sr-Latn-RS"/>
        </w:rPr>
        <w:lastRenderedPageBreak/>
        <w:t>ефикасност њиховог деловања у претходном периоду. У наредном периоду је изузетно важно дефинисати активности наведених институција у складу са потребама МСПП, које ће бити координисане и снажно вођене и контролисане од стране министарства надлежног за послове привреде. Ове институције морају да обезбеде услове за развој постојећих и формирање нових МСПП, да подрже повећање продуктивности и унапређење квалитета производа и услуга, да омогуће увођење нових технологија, знања и метода савременог управљања, односно да обезбеде јединствену и ефикасну промоцију и продају производа из Републике Србије.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Републици Србији је присутан став да стварање, раст и развој малих предузећа више зависи од спољних фактора него од знања, које се у развијеним земљама истиче као приоритет, тако да се не користе у довољној мери могућности за додатним усавршавањем.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Паралелно са процесом развоја формалног предузетничког образовања, неопходно је спроводити и процес развоја неформалног образовања и пословних услуга намењених потенцијалним и постојећим предузетницима, запосленим и менаџерима компанија, којима су потребна додатна знања и вештине у пословању. Сталне промене и изазови у пословном окружењу иницирају потребу за сталним усавршавањем и новим знањима.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Републици Србији тренутно се спроводе одређени програми обука како за оне који желе да започну сопствени посао, тако и за постојеће предузетнике, запослене и менаџере предузећа. Ове обуке реализују: приватни сектор, Национална служба за запошљавање, НАРР са мрежом АРРА, различита удружења и ПКС.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Потребно је даље унапредити квалитет, доступности и обим обука и пословних услуга у Републици Србији, развити специјализоване обуке за циљне групе као што су млади и жене и пружити финансијску подршку за суфинанирање похађања обука и коришћење пословних услуга ради унапређења конкурентности МСПП.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Приоритетне мере обухваћене овом димензијом Стратегије су: </w:t>
      </w:r>
    </w:p>
    <w:tbl>
      <w:tblPr>
        <w:tblW w:w="9636" w:type="dxa"/>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499"/>
        <w:gridCol w:w="9137"/>
      </w:tblGrid>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w:t>
            </w:r>
          </w:p>
        </w:tc>
        <w:tc>
          <w:tcPr>
            <w:tcW w:w="9137"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и/или реформа начина рада и капацитета постојећих институција за организовано пружање услуга за потребе МСПП;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w:t>
            </w:r>
          </w:p>
        </w:tc>
        <w:tc>
          <w:tcPr>
            <w:tcW w:w="9137"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Праћење реализације институционалне подршке и унапређење система надзора над радом институција у надлежности Министарства привреде;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w:t>
            </w:r>
          </w:p>
        </w:tc>
        <w:tc>
          <w:tcPr>
            <w:tcW w:w="9137"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Даљи развој пословних услуга за МСПП;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M4 </w:t>
            </w:r>
          </w:p>
        </w:tc>
        <w:tc>
          <w:tcPr>
            <w:tcW w:w="9137"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Даљи развој обука за потенцијалне и постојеће предузетнике. </w:t>
            </w:r>
          </w:p>
        </w:tc>
      </w:tr>
    </w:tbl>
    <w:p w:rsidR="00AF22EC" w:rsidRPr="00AF22EC" w:rsidRDefault="00AF22EC" w:rsidP="00AF22EC">
      <w:pPr>
        <w:spacing w:before="240" w:after="240" w:line="240" w:lineRule="auto"/>
        <w:jc w:val="center"/>
        <w:rPr>
          <w:rFonts w:ascii="Arial" w:eastAsia="Times New Roman" w:hAnsi="Arial" w:cs="Arial"/>
          <w:i/>
          <w:iCs/>
          <w:color w:val="000000"/>
          <w:sz w:val="29"/>
          <w:szCs w:val="29"/>
          <w:lang w:eastAsia="sr-Latn-RS"/>
        </w:rPr>
      </w:pPr>
      <w:r w:rsidRPr="00AF22EC">
        <w:rPr>
          <w:rFonts w:ascii="Arial" w:eastAsia="Times New Roman" w:hAnsi="Arial" w:cs="Arial"/>
          <w:i/>
          <w:iCs/>
          <w:color w:val="000000"/>
          <w:sz w:val="29"/>
          <w:szCs w:val="29"/>
          <w:lang w:eastAsia="sr-Latn-RS"/>
        </w:rPr>
        <w:lastRenderedPageBreak/>
        <w:t>Димензија 2: Оптимизација и унапређење степена искоришћености постојеће и изградња нове пословне инфраструктуре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Имајући у виду значај развоја пословне инфраструктуре за регионални развој, министарство надлежно за послове регионалног развоја израдило је, у претходном периоду, предлог пројектног решења за Катастар пословне инфраструктуре у Републици Србији у сарадњи са Републичким геодетским заводом. Истовремено спроведена је анкета о стању пословне инфраструктуре у јединицама локалне самоуправе чији резултати указују на потребу да се у наредном периоду успостави системски приступ у даљем уређењу ове материје и развоју пословне инфраструктуре са јасно идентификованим критеријумима за одређивање приоритета. Потребно је увести праћење рада и евалуацију ефеката које развој пословне инфраструктуре има на привредни раст, привлачење инвестиција, иновације, повећање броја МСПП и равномеран регионални развој. Такође, потребно је развити моделе за оснивање и рад пословне инфраструктуре засноване на јавно - приватном партнерству.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Један од неопходних елемената развоја привреде засноване на знању је развој и јачање пословне иновационе инфраструктуре. У том смислу, научно-технолошки паркови и технолошки инкубатори представљају важне моделе подстицања развоја високоиновативних МСПП, трансфера технологије и знања из академских у привредне оквире и комерцијализације резултата научних истраживања. Развој оваквих облика пословне инфраструктуре је посебно важан имајући у виду да се у Извештају о глобалној конкурентности Светског економског форума за период од 2014. до 2015. године, Република Србија налази на 69. месту када је реч о квалитету научно истраживачких институција, али и на 125. месту када су у питању улагања приватног сектора у истраживање и развој.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Поред пословно-технолошких инкубатора и научно-технолошких паркова који су намењени технолошким и иновативним МСПП и могу успешно функционисати само у близини универзитетских градова са развијеним научно-истраживачким капацитетима, за потребе привлачења инвестиција и локалног економског развоја у мањим срединама потребно је развити друге облике пословне инфраструктуре.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За привлачење нових инвестиција неопходно је обезбедити уређено и инфраструктурно опремљено земљиште у индустријским зонама. За подстицање предузетништва у локалним срединама користан инструмент могу бити пословни инкубатори јасно профилисани и усмерени на циљне групе од посебног значаја за ту средину (млади, повратници у родна места, креативне индустрије, сектор информационих технологија итд.). </w:t>
      </w:r>
    </w:p>
    <w:p w:rsidR="00AF22EC" w:rsidRPr="00AF22EC" w:rsidRDefault="00AF22EC" w:rsidP="00AF22EC">
      <w:pPr>
        <w:spacing w:before="100" w:beforeAutospacing="1" w:after="100" w:afterAutospacing="1" w:line="240" w:lineRule="auto"/>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lastRenderedPageBreak/>
        <w:t>Приоритетне мере обухваћене овом димензијом Стратегије су: </w:t>
      </w:r>
    </w:p>
    <w:tbl>
      <w:tblPr>
        <w:tblW w:w="9069" w:type="dxa"/>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502"/>
        <w:gridCol w:w="8567"/>
      </w:tblGrid>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w:t>
            </w:r>
          </w:p>
        </w:tc>
        <w:tc>
          <w:tcPr>
            <w:tcW w:w="8567"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Системско уређивање развоја пословне инфраструктуре;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w:t>
            </w:r>
          </w:p>
        </w:tc>
        <w:tc>
          <w:tcPr>
            <w:tcW w:w="8567"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Развој пословне инфраструктуре намењене иновативним МСПП;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w:t>
            </w:r>
          </w:p>
        </w:tc>
        <w:tc>
          <w:tcPr>
            <w:tcW w:w="8567"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Развој пословне инфраструктуре за потребе регионалног и локалног економског развоја. </w:t>
            </w:r>
          </w:p>
        </w:tc>
      </w:tr>
    </w:tbl>
    <w:p w:rsidR="00AF22EC" w:rsidRPr="00AF22EC" w:rsidRDefault="00AF22EC" w:rsidP="00AF22EC">
      <w:pPr>
        <w:spacing w:before="240" w:after="240" w:line="240" w:lineRule="auto"/>
        <w:jc w:val="center"/>
        <w:rPr>
          <w:rFonts w:ascii="Arial" w:eastAsia="Times New Roman" w:hAnsi="Arial" w:cs="Arial"/>
          <w:i/>
          <w:iCs/>
          <w:color w:val="000000"/>
          <w:sz w:val="29"/>
          <w:szCs w:val="29"/>
          <w:lang w:eastAsia="sr-Latn-RS"/>
        </w:rPr>
      </w:pPr>
      <w:r w:rsidRPr="00AF22EC">
        <w:rPr>
          <w:rFonts w:ascii="Arial" w:eastAsia="Times New Roman" w:hAnsi="Arial" w:cs="Arial"/>
          <w:i/>
          <w:iCs/>
          <w:color w:val="000000"/>
          <w:sz w:val="29"/>
          <w:szCs w:val="29"/>
          <w:lang w:eastAsia="sr-Latn-RS"/>
        </w:rPr>
        <w:t>Димензија 3: Јачање иновативности у МСПП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Слаб ниво иновативности предузећа у Републици Србији огледа се у малом обиму технолошких иновација и слабој сарадњи науке и привреде. Нетехнолошке иновације, које се односе на унапређење организације и маркетинга, напредно коришћење информативно-комуникационих технологија и сл, такође су у недовољној мери заступљене у предузећима. Високоиновативна предузећа, попут новооснованих високотехнолошких предузећа у области информационо-комуникационе технологије и креативних индустрија, недовољно су подржана. Креативне индустрије представљају индустрије засноване на индивидуалној креативности, вештинама и таленту које поседују потенцијал за акумулацију прихода (добити, богатства) и (отварање) нових радних места путем стварања и експлоатације различитих облика интелектуалне својине (у даљем тексту: креативне индустрије).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Посебне димензије иновативности, гледано у ширем контексту, односе се на подршку развоју еко-иновације и зелене економије односно претварање изазова заштите животне средине у пословну шансу. Унапређење енергетске ефикасности и ефикасности кооришћења ресурса, као саставни део бриге о животној средини, постао је важан захтев савременог пословања.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наредном периоду, веома је важно изградити и ојачати капацитете националног иновационог система у целини који ће на ефикасан начин омогућити повезивање науке и привреде и пружити подршку високоиновативним МСПП, омогућити веће коришћење средстава из програма ЕУ расположивих за ове намене и подстаћи предузећа да иновативно размишљају. Такође, потребно је пружити подршку за еко-иновације, унапређење енергетске ефикасности и ефикасности коришћења ресурса у МСПП и развој иновативних предузетничких подухвата у области креативних индустрија. </w:t>
      </w:r>
    </w:p>
    <w:p w:rsidR="00AF22EC" w:rsidRPr="00AF22EC" w:rsidRDefault="00AF22EC" w:rsidP="00AF22EC">
      <w:pPr>
        <w:spacing w:before="100" w:beforeAutospacing="1" w:after="100" w:afterAutospacing="1" w:line="240" w:lineRule="auto"/>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Приоритетне мере обухваћене овом димензијом Стратегије су: </w:t>
      </w:r>
    </w:p>
    <w:tbl>
      <w:tblPr>
        <w:tblW w:w="10203" w:type="dxa"/>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499"/>
        <w:gridCol w:w="9704"/>
      </w:tblGrid>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w:t>
            </w:r>
          </w:p>
        </w:tc>
        <w:tc>
          <w:tcPr>
            <w:tcW w:w="9704" w:type="dxa"/>
            <w:hideMark/>
          </w:tcPr>
          <w:p w:rsidR="00AF22EC" w:rsidRPr="00AF22EC" w:rsidRDefault="00AF22EC" w:rsidP="00AF22EC">
            <w:pPr>
              <w:spacing w:before="100" w:beforeAutospacing="1" w:after="100" w:afterAutospacing="1" w:line="240" w:lineRule="auto"/>
              <w:ind w:right="1595"/>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функционалности националног иновационог система;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M2 </w:t>
            </w:r>
          </w:p>
        </w:tc>
        <w:tc>
          <w:tcPr>
            <w:tcW w:w="9704" w:type="dxa"/>
            <w:hideMark/>
          </w:tcPr>
          <w:p w:rsidR="00AF22EC" w:rsidRPr="00AF22EC" w:rsidRDefault="00AF22EC" w:rsidP="00AF22EC">
            <w:pPr>
              <w:spacing w:before="100" w:beforeAutospacing="1" w:after="100" w:afterAutospacing="1" w:line="240" w:lineRule="auto"/>
              <w:ind w:right="1595"/>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Унапредити подршку за високоиновативна МСПП, еко-иновације, унапређење енергетске ефикасности и ефикасног коришћења ресурса;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w:t>
            </w:r>
          </w:p>
        </w:tc>
        <w:tc>
          <w:tcPr>
            <w:tcW w:w="9704"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Пружити подршку за бољу абсорпцију и коришћење средстава из програма Хоризон 2020 за истраживање, развој и иновације;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M4 </w:t>
            </w:r>
          </w:p>
        </w:tc>
        <w:tc>
          <w:tcPr>
            <w:tcW w:w="9704"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Јачати свест МСПП о значају иновативности за њихову конкурентност. </w:t>
            </w:r>
          </w:p>
        </w:tc>
      </w:tr>
    </w:tbl>
    <w:p w:rsidR="00AF22EC" w:rsidRPr="00AF22EC" w:rsidRDefault="00AF22EC" w:rsidP="00AF22EC">
      <w:pPr>
        <w:spacing w:before="240" w:after="240" w:line="240" w:lineRule="auto"/>
        <w:jc w:val="center"/>
        <w:rPr>
          <w:rFonts w:ascii="Arial" w:eastAsia="Times New Roman" w:hAnsi="Arial" w:cs="Arial"/>
          <w:i/>
          <w:iCs/>
          <w:color w:val="000000"/>
          <w:sz w:val="29"/>
          <w:szCs w:val="29"/>
          <w:lang w:eastAsia="sr-Latn-RS"/>
        </w:rPr>
      </w:pPr>
      <w:r w:rsidRPr="00AF22EC">
        <w:rPr>
          <w:rFonts w:ascii="Arial" w:eastAsia="Times New Roman" w:hAnsi="Arial" w:cs="Arial"/>
          <w:i/>
          <w:iCs/>
          <w:color w:val="000000"/>
          <w:sz w:val="29"/>
          <w:szCs w:val="29"/>
          <w:lang w:eastAsia="sr-Latn-RS"/>
        </w:rPr>
        <w:t>Димензија 4: Стимулисање пословног удруживања и креирања ланаца вредности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свим развијеним привредама неопходан услов раста и развоја МСПП је постојање великих предузећа, која укључују МСПП у своје ланце вредности и тиме им обезбеђују сигурно тржиште за њихове производе. Подаци Извештаја о глобалној конкурентности Светског економског форума за период од 2014. до 2015. године показују да простора за унапређење има још много, јер се према показатељу квалитета домаћих добављача Република Србија налази на 98. месту од укупно 144 анализираних земаља.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Узимајући у обзир све проблеме домаће прерађивачке индустрије, потребно је подстицати улагања у нове технологије, процесе и услуге, као и улагања у развој нових производа са већом додатом вредношћу, који задовољавају европске и међународне стандарде, с циљем јачања конкурентне позиције. Анализом структуре увоза Републике Србије, може се запазити да се велики број увозних производа већ производи у Републици Србији или да постоје потенцијали за њихову производњу. Циљ подстицајних мера је повећање конкурентности извозних предузећа и њихових производа са већим учешћем домаћег репроматеријала и компоненти у производу, уз уважавање економске исплативости и неугрожавајући тржишну конкуренцију, као и проширење производне структуре домаћих произвођача.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Потребно је уложити напоре да велика предузећа, извозници, успоставе сарадњу са домаћим МСПП, којима са друге стране треба пружити подршку у разумевању захтева великих предузећа и повећању видљивости на тржишту као потенцијалним добављачима. Осим тога, неопходно је и подстицање удруживања МСПП, јер они за самосталан наступ на великим тржиштима често немају довољно сопствених капацитета. Подстицање развоја кластера, као и сарадња између њих је један од начина укрупњавања ефеката пословања МСПП и продужавања ланаца снабдевања, а тиме и повећања броја трансакција између МСПП и преливања ефеката развоја укупне привреде на МСПП.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 xml:space="preserve">Искуства развијених економија, указују да је развој франшизинга један од ефикасних инструмената подстицаја развоја МСПП. МСПП сектор у Републици Србији није препознао франшизинг као један од успешнијих </w:t>
      </w:r>
      <w:r w:rsidRPr="00AF22EC">
        <w:rPr>
          <w:rFonts w:ascii="Arial" w:eastAsia="Times New Roman" w:hAnsi="Arial" w:cs="Arial"/>
          <w:color w:val="000000"/>
          <w:sz w:val="26"/>
          <w:szCs w:val="26"/>
          <w:lang w:eastAsia="sr-Latn-RS"/>
        </w:rPr>
        <w:lastRenderedPageBreak/>
        <w:t>модела самозапошљавања и започињања сопственог посла. У циљу модернизације пословања и подизања конкурентности привреде потребно је предузети мере на подизању свести о значају франшизинга и олакшати приступ МСПП даваоцима франшизе. </w:t>
      </w:r>
    </w:p>
    <w:p w:rsidR="00AF22EC" w:rsidRPr="00AF22EC" w:rsidRDefault="00AF22EC" w:rsidP="00AF22EC">
      <w:pPr>
        <w:spacing w:before="100" w:beforeAutospacing="1" w:after="100" w:afterAutospacing="1" w:line="240" w:lineRule="auto"/>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Приоритетне мере обухваћене овом димензијом Стратегије су: </w:t>
      </w:r>
    </w:p>
    <w:tbl>
      <w:tblPr>
        <w:tblW w:w="11550" w:type="dxa"/>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541"/>
        <w:gridCol w:w="11009"/>
      </w:tblGrid>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w:t>
            </w:r>
          </w:p>
        </w:tc>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Подршка заједничком наступу на тржишту;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w:t>
            </w:r>
          </w:p>
        </w:tc>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Креирање нових ланаца вредности и повећање степена финализације производа. </w:t>
            </w:r>
          </w:p>
        </w:tc>
      </w:tr>
    </w:tbl>
    <w:p w:rsidR="00AF22EC" w:rsidRPr="00AF22EC" w:rsidRDefault="00AF22EC" w:rsidP="00AF22EC">
      <w:pPr>
        <w:spacing w:before="240" w:after="240" w:line="240" w:lineRule="auto"/>
        <w:jc w:val="center"/>
        <w:rPr>
          <w:rFonts w:ascii="Arial" w:eastAsia="Times New Roman" w:hAnsi="Arial" w:cs="Arial"/>
          <w:b/>
          <w:bCs/>
          <w:i/>
          <w:iCs/>
          <w:color w:val="000000"/>
          <w:sz w:val="29"/>
          <w:szCs w:val="29"/>
          <w:lang w:eastAsia="sr-Latn-RS"/>
        </w:rPr>
      </w:pPr>
      <w:bookmarkStart w:id="16" w:name="str_16"/>
      <w:bookmarkEnd w:id="16"/>
      <w:r w:rsidRPr="00AF22EC">
        <w:rPr>
          <w:rFonts w:ascii="Arial" w:eastAsia="Times New Roman" w:hAnsi="Arial" w:cs="Arial"/>
          <w:b/>
          <w:bCs/>
          <w:i/>
          <w:iCs/>
          <w:color w:val="000000"/>
          <w:sz w:val="29"/>
          <w:szCs w:val="29"/>
          <w:lang w:eastAsia="sr-Latn-RS"/>
        </w:rPr>
        <w:t>5. СТУБ 5: Унапређење приступа новим тржиштима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Овим стубом обухваћене су мере које се односе на повећање броја извозника, обима извоза и квалитета извозних производа МСПП и подршку приликом идентификације потенцијалних тржишта за пласирање производа/услуга, излазак и опстанак на истим.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Повећање извоза има вишеструки значај за домаћу привреду. Раст извоза последично доводи до повећања продуктивности, привредног раста и националног дохотка и смањивања незапослености. У том контексту, раст извоза и излазак предузећа из Републике Србије на нова тржишта представља један од приоритета Владе у наредном периоду.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Извоз је нарочито важан ако се има у виду величина домаћег тржишта и куповна моћ, па домаћа тражња не може да буде снажан покретач развоја домаћих предузећа.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Мерама у оквиру овог стуба неопходно је остварити три паралелна циља. Прво, повећати обим извоза, друго, унапредити структуру извоза и треће, повећати учешће МСПП у снабдевању великих домаћих привредних система тј. заменити њихов увоз сировина и репроматеријала.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Спољнотрговински биланс Републике Србије је и даље неповољан, али посматрано у периоду од 2008. до 2013. године, дефицит је значајно смањен, као што може да се види у Табели 8 - Спољнотрговински биланс Републике Србије (у милионима динара).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Смањење дефицита у 2013. години у односу на 2008. годину је значајно и поред блажег скока у 2011. години. Покривеност увоза извозом, такође, расте, и на крају 2013. године износила је 71,1%. Учешће извоза у БДП износи 44,9%, што сврстава Републику Србију на 55. место од 144 земаља према Извештају о глобалној конкурентности Светског економског форума за период од 2014. до 2015 године.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Табела 8 - Спољнотрговински биланс Републике Србије (у милионима динара), Извор: Републички завод за статистику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3308"/>
        <w:gridCol w:w="1401"/>
        <w:gridCol w:w="1401"/>
        <w:gridCol w:w="1401"/>
        <w:gridCol w:w="1401"/>
        <w:gridCol w:w="1401"/>
        <w:gridCol w:w="1207"/>
      </w:tblGrid>
      <w:tr w:rsidR="00AF22EC" w:rsidRPr="00AF22EC" w:rsidTr="00AF22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2012 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2013 </w:t>
            </w:r>
          </w:p>
        </w:tc>
      </w:tr>
      <w:tr w:rsidR="00AF22EC" w:rsidRPr="00AF22EC" w:rsidTr="00AF22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Извоз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10974 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8344 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9795 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11780 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11228 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14611 </w:t>
            </w:r>
          </w:p>
        </w:tc>
      </w:tr>
      <w:tr w:rsidR="00AF22EC" w:rsidRPr="00AF22EC" w:rsidTr="00AF22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Увоз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24042 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15807 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16471 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19862 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18929 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20551 </w:t>
            </w:r>
          </w:p>
        </w:tc>
      </w:tr>
      <w:tr w:rsidR="00AF22EC" w:rsidRPr="00AF22EC" w:rsidTr="00AF22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Дефицит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-13069 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-7463 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-6676 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-8082 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-7701 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-5940 </w:t>
            </w:r>
          </w:p>
        </w:tc>
      </w:tr>
      <w:tr w:rsidR="00AF22EC" w:rsidRPr="00AF22EC" w:rsidTr="00AF22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Покривеност увоза </w:t>
            </w:r>
            <w:r w:rsidRPr="00AF22EC">
              <w:rPr>
                <w:rFonts w:ascii="Arial" w:eastAsia="Times New Roman" w:hAnsi="Arial" w:cs="Arial"/>
                <w:sz w:val="26"/>
                <w:szCs w:val="26"/>
                <w:lang w:eastAsia="sr-Latn-RS"/>
              </w:rPr>
              <w:br/>
              <w:t>извозом (%)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45,64%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52,79%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59,47%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59,03%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59,31% </w:t>
            </w:r>
          </w:p>
        </w:tc>
        <w:tc>
          <w:tcPr>
            <w:tcW w:w="0" w:type="auto"/>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71,1% </w:t>
            </w:r>
          </w:p>
        </w:tc>
      </w:tr>
    </w:tbl>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Секторска структура извоза привреде Републике Србије и даље је неповољна уз доминацију производа ниже фазе прераде (сировина и полупроизвода). Према Извештају о глобалној конкурентности Светског економског форума, Република Србија заузима 128. место према ширини ланца вредности, односно степену финализације производа, а према софистицираности производног процеса 133. место од 144 земље.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Према географској структури извоз из Републике Србије је сконцентрисан, највећим делом, на чланице ЕУ (више од половине укупне размене). Најзначајнији спољнотрговински партнери у извозу су: Италија, Савезна Република Немачка, Босна и Херцеговина, Руска Федерација и Црна Гора. Главни спољнотрговински партнери на страни увоза су: Италија, Савезна Република Немачка, Руска Федерација, Народна Република Кина и Мађарска. Највећи дефицит у размени остварује се са Руском Федерацијом, Републиком Казахстаном и Народном Републиком Кином, а највећи суфицит остварујемо са Црном Гором, Републиком Македонијом и Босном и Херцеговином.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Билатерални и мултилатерални трговински споразуми које Република Србија има са ЕУ, потписницама Споразума о слободној трговини у централној Европи (у даљем тексту: ЦЕФТА споразум), Руском Федерацијом, Републиком Турском, земљама чланицама Европског удружења слободне трговине (у даљем тексту: ЕФТА) и другим земљама, представљају значајан потенцијал за српске извознике. Што се тиче Сједињених Америчких Држава (у даљем тексту: САД), на снази је Општи систем преференцијала. Република Србија има и повољне резултате у спољнотрговинској размени са најзначајнијим економијама у развоју као што су: Република Индија (са којом спољнотрговинска размена бележи константан раст од 2006. године), Федеративна Република Бразил (са којим је могуће унапређење сарадње у области хемијских и фармацеутских производа, аутомобилској индустрији и информационо-комуникационим технологијама), као и друге земље Заједнице независних држава.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 xml:space="preserve">Поред ниског степена производне специјализације и ресурсно-интензивног извоза, за извоз Републике Србије карактеристично је да преовлађује учешће неколико великих производних система (Фиат Аутомобили Србија, Нафтна индустрија Србије, Хемофарм, Ваљаонице </w:t>
      </w:r>
      <w:r w:rsidRPr="00AF22EC">
        <w:rPr>
          <w:rFonts w:ascii="Arial" w:eastAsia="Times New Roman" w:hAnsi="Arial" w:cs="Arial"/>
          <w:color w:val="000000"/>
          <w:sz w:val="26"/>
          <w:szCs w:val="26"/>
          <w:lang w:eastAsia="sr-Latn-RS"/>
        </w:rPr>
        <w:lastRenderedPageBreak/>
        <w:t>бакра и алуминијума, Горење, Тигар Корпорација). Док су у ЕУ око 25% МСПП извозници, у Републици Србији, тек испод 5% МСПП остварује приходе из извоза.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Присутна је и значајна корелација између извоза и увоза, па су тако највећи извозници уједно и највећи увозници. Ова корелација представља и развојну шансу за домаћа МСПП да се кроз супституцију увоза укључе у ланце добављача великих извозника. </w:t>
      </w:r>
    </w:p>
    <w:p w:rsidR="00AF22EC" w:rsidRPr="00AF22EC" w:rsidRDefault="00AF22EC" w:rsidP="00AF22EC">
      <w:pPr>
        <w:spacing w:before="240" w:after="240" w:line="240" w:lineRule="auto"/>
        <w:jc w:val="center"/>
        <w:rPr>
          <w:rFonts w:ascii="Arial" w:eastAsia="Times New Roman" w:hAnsi="Arial" w:cs="Arial"/>
          <w:i/>
          <w:iCs/>
          <w:color w:val="000000"/>
          <w:sz w:val="29"/>
          <w:szCs w:val="29"/>
          <w:lang w:eastAsia="sr-Latn-RS"/>
        </w:rPr>
      </w:pPr>
      <w:r w:rsidRPr="00AF22EC">
        <w:rPr>
          <w:rFonts w:ascii="Arial" w:eastAsia="Times New Roman" w:hAnsi="Arial" w:cs="Arial"/>
          <w:i/>
          <w:iCs/>
          <w:color w:val="000000"/>
          <w:sz w:val="29"/>
          <w:szCs w:val="29"/>
          <w:lang w:eastAsia="sr-Latn-RS"/>
        </w:rPr>
        <w:t>Димензија 1: Обезбеђивање континуиране подршке МСПП за излазак на нова тржишта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Без обзира на потенцијал за развој који страна тржишта доносе МСПП, при изласку на та тржишта они се сусрећу са различитим препрекама које, поред финансирања и осигуравања извоза, обухватају недостатак информација о тржиштима и проблеме проналажења потенцијалних купаца и одговарајућих партнера. Поред тога, суочени су и са сложенијим правилима и процедурама спољнотрговинског пословања и изазовима усаглашавања са страним правом и техничким прописима на извозним тржиштима (нпр. обавезујућа правила уговорног права, царинске процедуре, технички прописи и стандарди). МСПП, за разлику од великих компанија, обично не располажу унутрашњим капацитетима (стручним и финансијским) за превазилажење ових препрека. Мере у оквиру ове димензије треба да МСПП извозницима и потенцијалним извозницима обезбеде квалитетну подршку, приближе извозне процедуре и олакшају техничку припрему извоза. </w:t>
      </w:r>
    </w:p>
    <w:p w:rsidR="00AF22EC" w:rsidRPr="00AF22EC" w:rsidRDefault="00AF22EC" w:rsidP="00AF22EC">
      <w:pPr>
        <w:spacing w:before="100" w:beforeAutospacing="1" w:after="100" w:afterAutospacing="1" w:line="240" w:lineRule="auto"/>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Приоритетне мере обухваћене овом димензијом Стратегије су: </w:t>
      </w:r>
    </w:p>
    <w:tbl>
      <w:tblPr>
        <w:tblW w:w="11550" w:type="dxa"/>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499"/>
        <w:gridCol w:w="11051"/>
      </w:tblGrid>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w:t>
            </w:r>
          </w:p>
        </w:tc>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доступности и квалитета расположивих информација о страним (приоритетним) тржиштима;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w:t>
            </w:r>
          </w:p>
        </w:tc>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знања извозника и пружање стручне подршке;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w:t>
            </w:r>
          </w:p>
        </w:tc>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Успостављање контаката с потенцијалним пословним партнерима. </w:t>
            </w:r>
          </w:p>
        </w:tc>
      </w:tr>
    </w:tbl>
    <w:p w:rsidR="00AF22EC" w:rsidRPr="00AF22EC" w:rsidRDefault="00AF22EC" w:rsidP="00AF22EC">
      <w:pPr>
        <w:spacing w:before="240" w:after="240" w:line="240" w:lineRule="auto"/>
        <w:jc w:val="center"/>
        <w:rPr>
          <w:rFonts w:ascii="Arial" w:eastAsia="Times New Roman" w:hAnsi="Arial" w:cs="Arial"/>
          <w:i/>
          <w:iCs/>
          <w:color w:val="000000"/>
          <w:sz w:val="29"/>
          <w:szCs w:val="29"/>
          <w:lang w:eastAsia="sr-Latn-RS"/>
        </w:rPr>
      </w:pPr>
      <w:r w:rsidRPr="00AF22EC">
        <w:rPr>
          <w:rFonts w:ascii="Arial" w:eastAsia="Times New Roman" w:hAnsi="Arial" w:cs="Arial"/>
          <w:i/>
          <w:iCs/>
          <w:color w:val="000000"/>
          <w:sz w:val="29"/>
          <w:szCs w:val="29"/>
          <w:lang w:eastAsia="sr-Latn-RS"/>
        </w:rPr>
        <w:t>Димензија 2: Смањење и превазилажење техничких препрека трговини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 xml:space="preserve">Примена захтевних техничких прописа може представљати техничке препреке трговини које отежавају извоз домаћих производа, али треба имати у виду да они често постају обавеза и на домаћем тржишту. Република Србија је последњих година значајно напредовала у преузимању и примени европских прописа и стандарда, а у наредном периоду неопходно је заокружити овај процес. Паралелно с тим, веома је важно, на јасан и разумљив начин, приближити привредницима специфичне захтеве ових техничких прописа који се морају испунити како за стављање производа на домаће тржиште, тако и на међународна </w:t>
      </w:r>
      <w:r w:rsidRPr="00AF22EC">
        <w:rPr>
          <w:rFonts w:ascii="Arial" w:eastAsia="Times New Roman" w:hAnsi="Arial" w:cs="Arial"/>
          <w:color w:val="000000"/>
          <w:sz w:val="26"/>
          <w:szCs w:val="26"/>
          <w:lang w:eastAsia="sr-Latn-RS"/>
        </w:rPr>
        <w:lastRenderedPageBreak/>
        <w:t>тржишта. Истовремено, ради ефикасне примене техничких прописа и стандарда, неопходно је јачати институционални оквир инфраструктуре квалитета (Институт за стандардизацију Србије, Акредитационо тело Србије, Дирекција за мере и драгоцене метале и тела за оцењивање усаглашености) како би се обезбедило ефикасно пружање потребних услуга испитивања, еталонирања, контролисања и сертификације, уз стварање услова да домаће исправе о усаглашености буду признате на иностраним тржиштима. </w:t>
      </w:r>
    </w:p>
    <w:p w:rsidR="00AF22EC" w:rsidRPr="00AF22EC" w:rsidRDefault="00AF22EC" w:rsidP="00AF22EC">
      <w:pPr>
        <w:spacing w:before="100" w:beforeAutospacing="1" w:after="100" w:afterAutospacing="1" w:line="240" w:lineRule="auto"/>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Приоритетне мере обухваћене овом димензијом Стратегије су: </w:t>
      </w:r>
    </w:p>
    <w:tbl>
      <w:tblPr>
        <w:tblW w:w="9069" w:type="dxa"/>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499"/>
        <w:gridCol w:w="8570"/>
      </w:tblGrid>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w:t>
            </w:r>
          </w:p>
        </w:tc>
        <w:tc>
          <w:tcPr>
            <w:tcW w:w="8570"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Усклађивање са техничким прописима и стандардима ЕУ;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w:t>
            </w:r>
          </w:p>
        </w:tc>
        <w:tc>
          <w:tcPr>
            <w:tcW w:w="8570"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система инфрастуруктуре квалитета;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w:t>
            </w:r>
          </w:p>
        </w:tc>
        <w:tc>
          <w:tcPr>
            <w:tcW w:w="8570"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Подизање свести МСПП о значају усаглашавања производа са захтевима техничких прописа и стандарда;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M4 </w:t>
            </w:r>
          </w:p>
        </w:tc>
        <w:tc>
          <w:tcPr>
            <w:tcW w:w="8570"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Обезбеђење подршке за постизање усаглашености са захтевима техничких прописа и стандарда. </w:t>
            </w:r>
          </w:p>
        </w:tc>
      </w:tr>
    </w:tbl>
    <w:p w:rsidR="00AF22EC" w:rsidRPr="00AF22EC" w:rsidRDefault="00AF22EC" w:rsidP="00AF22EC">
      <w:pPr>
        <w:spacing w:before="240" w:after="240" w:line="240" w:lineRule="auto"/>
        <w:jc w:val="center"/>
        <w:rPr>
          <w:rFonts w:ascii="Arial" w:eastAsia="Times New Roman" w:hAnsi="Arial" w:cs="Arial"/>
          <w:b/>
          <w:bCs/>
          <w:i/>
          <w:iCs/>
          <w:color w:val="000000"/>
          <w:sz w:val="29"/>
          <w:szCs w:val="29"/>
          <w:lang w:eastAsia="sr-Latn-RS"/>
        </w:rPr>
      </w:pPr>
      <w:bookmarkStart w:id="17" w:name="str_17"/>
      <w:bookmarkEnd w:id="17"/>
      <w:r w:rsidRPr="00AF22EC">
        <w:rPr>
          <w:rFonts w:ascii="Arial" w:eastAsia="Times New Roman" w:hAnsi="Arial" w:cs="Arial"/>
          <w:b/>
          <w:bCs/>
          <w:i/>
          <w:iCs/>
          <w:color w:val="000000"/>
          <w:sz w:val="29"/>
          <w:szCs w:val="29"/>
          <w:lang w:eastAsia="sr-Latn-RS"/>
        </w:rPr>
        <w:t>6. СТУБ 6: Развој и промоција предузетничког духа и подстицање предузетништва жена, младих и социјалног предузетништва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Жене предузетници чине четвртину укупног броја привредника у Републици Србији, а присутан је и тренд повећања броја жена на челним функцијама предузећа. Ипак, статистички подаци указују на још увек слабо искоришћен економски потенцијал жена. Само 38,1% жена радног узраста (15-64) било је запослено у априлу 2013. године, у односу на 53,6% мушкараца. Међу запосленим женама тек 15,6% обавља самостални посао, док то чини 30,5% запослених мушкараца.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Жене се одлучују за отварање предузећа већином из нужде и суочавају се са бројним потешкоћама код оснивања и вођења пословања. Иако је већина ових тешкоћа заједничка за оба пола, у многим случајевима оне имају посебан утицај на жене предузетнике - условљене су избором сектора, родном дискриминацијом и постојањем стереотипа, недовољно развијеном и нефлексибилном бригом о деци, тешкоћама у усклађивању породичних и пословних обавеза или разликама у односу жена и мушкараца према предузетништву. Жене поседују и мање некретнина регистрованих на своје име, што им отежава добијање кредита услед недостатка средстава обезбеђења.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 xml:space="preserve">У Републици Србији не постоји стратегија која се непосредно и искључиво односи на развој предузетништва жена. На значај предузетништва жена јасно се указује у Националној стратегији за побољшање положаја жена и унапређење родне равноправности ("Службени гласник РС", број 15/09), </w:t>
      </w:r>
      <w:r w:rsidRPr="00AF22EC">
        <w:rPr>
          <w:rFonts w:ascii="Arial" w:eastAsia="Times New Roman" w:hAnsi="Arial" w:cs="Arial"/>
          <w:color w:val="000000"/>
          <w:sz w:val="26"/>
          <w:szCs w:val="26"/>
          <w:lang w:eastAsia="sr-Latn-RS"/>
        </w:rPr>
        <w:lastRenderedPageBreak/>
        <w:t>Акционом плану за спровођење Националне стратегије за побољшање положаја жена и унапређење родне равноправности за период од 2010. до 2015. године ("Службени гласник РС", број 67/10) и Националној стратегији запошљавања за период 2011-2020. године ("Службени гласник РС", број 37/11). Законски, институционални и стратешки оквири су постављени, али кључни проблем представља недовољна интегрисаност родне перспективе односно недовољно ефикасно спровођење закона, прописа и стратегија.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Будући да представљају мањину и суочавају се са специфичним ограничењима битно је обезбедити неопходну подршку женама у свим фазама пословања, од започињања посла, управљања, раста и развоја па до престанка обављања делатности. ЕУ кроз Акт о малим предузећима наглашава да је женско предузетништво приоритет, и бројним активностима се жене подстичу да започињу своје предузетничко пословање или јачају постојеће, као кроз нпр. менторске шеме. Влада последњих година све више ставља акценат на женско предузетништво и настоји да омогући добро пословно окружење за развој женског предузетништва у Републици Србији.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Млади, такође, имају неповољан положај на тржишту рада, који одликује ниска стопа активности, а стопа незапослености младих је далеко виша од просечне стопе незапослености радно активног становништва. Већина младих је дугорочно незапослена, а веома је висок и прилив на тржиште рада младих који први пут траже запослење. Велики број младих укључен је у неформално тржиште рада, а само 11% опредељују се за самозапошљавање. Међутим, могло би се закључити да су млади заинтересовани за развијање сопственог пословања, с обзиром да је велики број похађао обуке за предузетнике у организацији НАРР.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Поред недостатка професионалног искуства и стручне праксе, које може да буде отежавајућа околност приликом доношења одлуке за отпочињање пословања, млади се суочавају и са проблемом неразвијених предузетничких вештина, што је резултат непостојања адекватних образовних програма у средњим школама и на универзитетима, који би подстицали развијање предузетништва код младих.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Уз унапређење стања у систему образовања и већу подршку, предузетништво младих могло би значајније да се развије и ублажи проблем високе стопе незапослености код младих и омогући искоришћење иновационог потенцијала који млади поседују. Имајући у виду да се један део мера потребних за унапређење предузетништва младих пре свега односи на развој предузетничког духа и вештина, оне су обједињене са сродним мерама у оквиру стуба 3, димензије 2 "Подршка развоју образовања за предузетништво".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lastRenderedPageBreak/>
        <w:t>Социјално предузетништво одликује се великом иновативношћу и способношћу да комбинује различите ресурсе како би успешно обављало своју економску делатност и испунило друштвену мисију. Потребно је да остали актери у економском систему, пре свега доносиоци одлука и надлежни државни органи, организације и институције, али и приватна предузећа усмерена на остваривање профита, препознају специфичну улогу социјалног предузетништва и помогну његову афирмацију, опстанак и функционисање. Повољан правни оквир, предност при јавним набавкама, друштвено одговорно пословање и доступност микрофинансирања само су неке од опција које отварају шири простор за развој социјалног предузетништва.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2012. години у Републици Србији пословало је 1.196 социјалних предузећа различитих типова. У сектору социјалних предузећа у 2012. години било је запослено 10.326 лица, што је чинило 0,6% од укупног броја запослених у Републици Србији. Социјална предузећа у Републици Србији у свом пословању сусрећу се са знатно више препрека него погодности, а највећи проблеми сектора социјалних предузећа јесу недостатак извора финансирања, ниске цене производа и услуга, ненаплаћена потраживања и недовољна подршка.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Важан сегмент успешне политике развоја МСПП представља статистичко праћење и истраживање. У том циљу неопходно је уређење статистичког праћења МСПП усаглашеног са ЕУРОСТАТ које ће обухватити све аспекте предузетништва укључујући и предузетништво жена, младих и социјалних предузећа. </w:t>
      </w:r>
    </w:p>
    <w:p w:rsidR="00AF22EC" w:rsidRPr="00AF22EC" w:rsidRDefault="00AF22EC" w:rsidP="00AF22EC">
      <w:pPr>
        <w:spacing w:before="240" w:after="240" w:line="240" w:lineRule="auto"/>
        <w:jc w:val="center"/>
        <w:rPr>
          <w:rFonts w:ascii="Arial" w:eastAsia="Times New Roman" w:hAnsi="Arial" w:cs="Arial"/>
          <w:i/>
          <w:iCs/>
          <w:color w:val="000000"/>
          <w:sz w:val="29"/>
          <w:szCs w:val="29"/>
          <w:lang w:eastAsia="sr-Latn-RS"/>
        </w:rPr>
      </w:pPr>
      <w:r w:rsidRPr="00AF22EC">
        <w:rPr>
          <w:rFonts w:ascii="Arial" w:eastAsia="Times New Roman" w:hAnsi="Arial" w:cs="Arial"/>
          <w:i/>
          <w:iCs/>
          <w:color w:val="000000"/>
          <w:sz w:val="29"/>
          <w:szCs w:val="29"/>
          <w:lang w:eastAsia="sr-Latn-RS"/>
        </w:rPr>
        <w:t>Димензија 1: Унапређење статистичког праћења и истраживања предузетништва жена, младих и социјалног предузетништва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Захваљујући редовном праћењу сектора МСПП, као и усклађивању пословних статистика са статистикама ЕУРОСТАТ на располагању је већи спектар могућности праћења предузетништва. Међутим, доступни подаци често нису родно осетљиви те не омогућавају увиде у родне разлике у предузетништву, нити у специфичности предузетништва жена, младих и социјалних предузећа. Потребно је расположиве статистичке податке даље унапредити, учинити родно осетљивим и створити услове за редовно праћење свих облика предузетништва.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Квалитетни статистички подаци неопходна су основа и за ефикасно и адекватно профилисање програма подршке, као и за праћење ефекта мера преко промена стања и трендова у свим специфичним облицима предузетништва.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Приоритетне мере обухваћене овом димензијом Стратегије су: </w:t>
      </w:r>
    </w:p>
    <w:tbl>
      <w:tblPr>
        <w:tblW w:w="9636" w:type="dxa"/>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499"/>
        <w:gridCol w:w="9137"/>
      </w:tblGrid>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M1 </w:t>
            </w:r>
          </w:p>
        </w:tc>
        <w:tc>
          <w:tcPr>
            <w:tcW w:w="9137"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Развој механизма за статистичко прикупљање, обраду и праћење податакапредузетништва жена, младих и социјалног предузетништва;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w:t>
            </w:r>
          </w:p>
        </w:tc>
        <w:tc>
          <w:tcPr>
            <w:tcW w:w="9137"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Успостављање система редовног и упоредивог праћења предузетништва жена, младих и социјалног предузетништва. </w:t>
            </w:r>
          </w:p>
        </w:tc>
      </w:tr>
    </w:tbl>
    <w:p w:rsidR="00AF22EC" w:rsidRPr="00AF22EC" w:rsidRDefault="00AF22EC" w:rsidP="00AF22EC">
      <w:pPr>
        <w:spacing w:before="240" w:after="240" w:line="240" w:lineRule="auto"/>
        <w:jc w:val="center"/>
        <w:rPr>
          <w:rFonts w:ascii="Arial" w:eastAsia="Times New Roman" w:hAnsi="Arial" w:cs="Arial"/>
          <w:i/>
          <w:iCs/>
          <w:color w:val="000000"/>
          <w:sz w:val="29"/>
          <w:szCs w:val="29"/>
          <w:lang w:eastAsia="sr-Latn-RS"/>
        </w:rPr>
      </w:pPr>
      <w:r w:rsidRPr="00AF22EC">
        <w:rPr>
          <w:rFonts w:ascii="Arial" w:eastAsia="Times New Roman" w:hAnsi="Arial" w:cs="Arial"/>
          <w:i/>
          <w:iCs/>
          <w:color w:val="000000"/>
          <w:sz w:val="29"/>
          <w:szCs w:val="29"/>
          <w:lang w:eastAsia="sr-Latn-RS"/>
        </w:rPr>
        <w:t>Димензија 2: Политика и инструменти за подршку женском предузетништву, предузетништву младих и социјалном предузетништву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Министарство надлежно за послове младих реализовало је различите активности усмерене на развој предузетништва младих, а министарство надлежно за послове запошљавања подстицало је поједине облике социјалних предузећа, док је већина инструмената за подршку развоју социјалног предузетништва долазила из сектора цивилног друштва и донаторске заједнице, који нису довољни. У последњих неколико година, министарство надлежно за послове привреде са мрежом институција за подршку предузетништву реализовало је различите пројекте са циљем стварања институционалног оквира за подршку развоју МСПП, као и различите врсте финансијске и нефинансијске подршке широм Републике Србије. Међутим, већина ових мера не може адекватно да одговори потребама ове три циљне групе у области предузетништва па је потребно редефинисати постојеће мере где је то могуће односно увести нове мере подршке посебно усмерене ка свакој од ових циљних група, у складу са њиховим специфичним потребама. Од посебног значаја је омогућити лакши приступ изворима финансирања за ове три специфичне области предузетништва кроз повољне кредитне линије, микрофинанирање, гаранције и алтернативне изворе финансирања.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Неопходно је подржати женско предузетништво, предузетништво младих и социјално предузетништво и кроз развој услуга обука, менторства и других облика стручне подршке предузетницима.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У Републици Србији делује више националних и локалних удружења које окупљају жене предузетнике, заступају њихове интересе, реализују обуке и спроводе пројекте подршке. Важна улога поменутих удружења је информисање и развој мреже пословних контаката чланица. Канцеларије за младе и удружења која се баве питањима младих активни су у спровођењу обука и обавештавању младих о могућностима за самозапошљавање. У Републици Србији делују и две мреже за подршку развоју социјалном предузетништву. У процесу афирмације и подстицања женског, социјалног и предузетништва младих потребно је створити јако партнерство владиног и невладиног сектора.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 xml:space="preserve">Неопходно је организовати промотивне активности ради промене традиционалног виђења улоге и положаја жена у друштву, али и промовисати искуства жена које су успешни примери у циљу подстицања </w:t>
      </w:r>
      <w:r w:rsidRPr="00AF22EC">
        <w:rPr>
          <w:rFonts w:ascii="Arial" w:eastAsia="Times New Roman" w:hAnsi="Arial" w:cs="Arial"/>
          <w:color w:val="000000"/>
          <w:sz w:val="26"/>
          <w:szCs w:val="26"/>
          <w:lang w:eastAsia="sr-Latn-RS"/>
        </w:rPr>
        <w:lastRenderedPageBreak/>
        <w:t>потенцијалних жена предузетника. Такође, потребно је промовисати успешне примере младих предузетника, који могу да подстакну друге младе људе да покрену сопствено пословање. С обзиром на недовољно искоришћење могућности социјалног предузетништва, важно је развити свест о томе шта је социјално предузетништво, које су његове специфичности и значај, као и законодавни и институционални оквир у којем послују социјална предузећа. </w:t>
      </w:r>
    </w:p>
    <w:p w:rsidR="00AF22EC" w:rsidRPr="00AF22EC" w:rsidRDefault="00AF22EC" w:rsidP="00AF22EC">
      <w:pPr>
        <w:spacing w:before="100" w:beforeAutospacing="1" w:after="100" w:afterAutospacing="1" w:line="240" w:lineRule="auto"/>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Приоритетне мере обухваћене овом димензијом Стратегије су: </w:t>
      </w:r>
    </w:p>
    <w:tbl>
      <w:tblPr>
        <w:tblW w:w="9211" w:type="dxa"/>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499"/>
        <w:gridCol w:w="8712"/>
      </w:tblGrid>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w:t>
            </w:r>
          </w:p>
        </w:tc>
        <w:tc>
          <w:tcPr>
            <w:tcW w:w="8712"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Укључити подршку женском предузетништву, предузетништву младих и социјалном предузетништву у сва државна документа која имају утицаја на привреду;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w:t>
            </w:r>
          </w:p>
        </w:tc>
        <w:tc>
          <w:tcPr>
            <w:tcW w:w="8712"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Повећати учешће жена, младих и социјалних предузећа у различитим програмима подршке МСПП;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w:t>
            </w:r>
          </w:p>
        </w:tc>
        <w:tc>
          <w:tcPr>
            <w:tcW w:w="8712"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Увести посебне програме подршке за МСПП намењене искључиво за жене, младе и социјално предузетништво; </w:t>
            </w:r>
          </w:p>
        </w:tc>
      </w:tr>
      <w:tr w:rsidR="00AF22EC" w:rsidRPr="00AF22EC" w:rsidTr="00AF22EC">
        <w:trPr>
          <w:tblCellSpacing w:w="0" w:type="dxa"/>
        </w:trPr>
        <w:tc>
          <w:tcPr>
            <w:tcW w:w="0" w:type="auto"/>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M4 </w:t>
            </w:r>
          </w:p>
        </w:tc>
        <w:tc>
          <w:tcPr>
            <w:tcW w:w="8712" w:type="dxa"/>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Промоција предузетничког духа, примери добре праксе, умрежавање, успостављање дијалога. </w:t>
            </w:r>
          </w:p>
        </w:tc>
      </w:tr>
    </w:tbl>
    <w:p w:rsidR="00AF22EC" w:rsidRPr="00AF22EC" w:rsidRDefault="00AF22EC" w:rsidP="00AF22EC">
      <w:pPr>
        <w:spacing w:after="0" w:line="240" w:lineRule="auto"/>
        <w:rPr>
          <w:rFonts w:ascii="Arial" w:eastAsia="Times New Roman" w:hAnsi="Arial" w:cs="Arial"/>
          <w:color w:val="000000"/>
          <w:sz w:val="32"/>
          <w:szCs w:val="32"/>
          <w:lang w:eastAsia="sr-Latn-RS"/>
        </w:rPr>
      </w:pPr>
      <w:r w:rsidRPr="00AF22EC">
        <w:rPr>
          <w:rFonts w:ascii="Arial" w:eastAsia="Times New Roman" w:hAnsi="Arial" w:cs="Arial"/>
          <w:color w:val="000000"/>
          <w:sz w:val="32"/>
          <w:szCs w:val="32"/>
          <w:lang w:eastAsia="sr-Latn-RS"/>
        </w:rPr>
        <w:t>  </w:t>
      </w:r>
    </w:p>
    <w:p w:rsidR="00AF22EC" w:rsidRPr="00AF22EC" w:rsidRDefault="00AF22EC" w:rsidP="00AF22EC">
      <w:pPr>
        <w:spacing w:after="0" w:line="240" w:lineRule="auto"/>
        <w:jc w:val="center"/>
        <w:rPr>
          <w:rFonts w:ascii="Arial" w:eastAsia="Times New Roman" w:hAnsi="Arial" w:cs="Arial"/>
          <w:color w:val="000000"/>
          <w:sz w:val="36"/>
          <w:szCs w:val="36"/>
          <w:lang w:eastAsia="sr-Latn-RS"/>
        </w:rPr>
      </w:pPr>
      <w:bookmarkStart w:id="18" w:name="str_18"/>
      <w:bookmarkEnd w:id="18"/>
      <w:r w:rsidRPr="00AF22EC">
        <w:rPr>
          <w:rFonts w:ascii="Arial" w:eastAsia="Times New Roman" w:hAnsi="Arial" w:cs="Arial"/>
          <w:color w:val="000000"/>
          <w:sz w:val="36"/>
          <w:szCs w:val="36"/>
          <w:lang w:eastAsia="sr-Latn-RS"/>
        </w:rPr>
        <w:t>VI АКЦИОНИ ПЛАН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Активности, са роковима, органима и организацијама надлежним за спровођење активности, потребним финансијским средствима и показатељима за праћење спровођења мера ове стратегије дефинисаће се годишњим акционим плановима, које доноси Влада. </w:t>
      </w:r>
    </w:p>
    <w:p w:rsidR="00AF22EC" w:rsidRPr="00AF22EC" w:rsidRDefault="00AF22EC" w:rsidP="00AF22EC">
      <w:pPr>
        <w:spacing w:before="100" w:beforeAutospacing="1" w:after="100" w:afterAutospacing="1" w:line="240" w:lineRule="auto"/>
        <w:jc w:val="both"/>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Акциони план за спровођење Стратегије за 2015. са пројекцијом за 2016. годину, одштампан је уз Стратегију и чини њен саставни део. </w:t>
      </w:r>
    </w:p>
    <w:p w:rsidR="00AF22EC" w:rsidRPr="00AF22EC" w:rsidRDefault="00AF22EC" w:rsidP="00AF22EC">
      <w:pPr>
        <w:spacing w:after="0" w:line="240" w:lineRule="auto"/>
        <w:jc w:val="center"/>
        <w:rPr>
          <w:rFonts w:ascii="Arial" w:eastAsia="Times New Roman" w:hAnsi="Arial" w:cs="Arial"/>
          <w:color w:val="000000"/>
          <w:sz w:val="36"/>
          <w:szCs w:val="36"/>
          <w:lang w:eastAsia="sr-Latn-RS"/>
        </w:rPr>
      </w:pPr>
      <w:bookmarkStart w:id="19" w:name="str_19"/>
      <w:bookmarkEnd w:id="19"/>
      <w:r w:rsidRPr="00AF22EC">
        <w:rPr>
          <w:rFonts w:ascii="Arial" w:eastAsia="Times New Roman" w:hAnsi="Arial" w:cs="Arial"/>
          <w:color w:val="000000"/>
          <w:sz w:val="36"/>
          <w:szCs w:val="36"/>
          <w:lang w:eastAsia="sr-Latn-RS"/>
        </w:rPr>
        <w:t>VII ЗАВРШНИ ДЕО </w:t>
      </w:r>
    </w:p>
    <w:p w:rsidR="00AF22EC" w:rsidRPr="00AF22EC" w:rsidRDefault="00AF22EC" w:rsidP="00AF22EC">
      <w:pPr>
        <w:spacing w:before="100" w:beforeAutospacing="1" w:after="100" w:afterAutospacing="1" w:line="240" w:lineRule="auto"/>
        <w:rPr>
          <w:rFonts w:ascii="Arial" w:eastAsia="Times New Roman" w:hAnsi="Arial" w:cs="Arial"/>
          <w:color w:val="000000"/>
          <w:sz w:val="26"/>
          <w:szCs w:val="26"/>
          <w:lang w:eastAsia="sr-Latn-RS"/>
        </w:rPr>
      </w:pPr>
      <w:r w:rsidRPr="00AF22EC">
        <w:rPr>
          <w:rFonts w:ascii="Arial" w:eastAsia="Times New Roman" w:hAnsi="Arial" w:cs="Arial"/>
          <w:color w:val="000000"/>
          <w:sz w:val="26"/>
          <w:szCs w:val="26"/>
          <w:lang w:eastAsia="sr-Latn-RS"/>
        </w:rPr>
        <w:t>Ову стратегију објавити у "Службеном гласнику Републике Србије". </w:t>
      </w:r>
    </w:p>
    <w:p w:rsidR="00AF22EC" w:rsidRPr="00AF22EC" w:rsidRDefault="00AF22EC" w:rsidP="00AF22EC">
      <w:pPr>
        <w:spacing w:after="0" w:line="240" w:lineRule="auto"/>
        <w:rPr>
          <w:rFonts w:ascii="Arial" w:eastAsia="Times New Roman" w:hAnsi="Arial" w:cs="Arial"/>
          <w:color w:val="000000"/>
          <w:sz w:val="32"/>
          <w:szCs w:val="32"/>
          <w:lang w:eastAsia="sr-Latn-RS"/>
        </w:rPr>
      </w:pPr>
      <w:r w:rsidRPr="00AF22EC">
        <w:rPr>
          <w:rFonts w:ascii="Arial" w:eastAsia="Times New Roman" w:hAnsi="Arial" w:cs="Arial"/>
          <w:color w:val="000000"/>
          <w:sz w:val="32"/>
          <w:szCs w:val="32"/>
          <w:lang w:eastAsia="sr-Latn-RS"/>
        </w:rPr>
        <w:t>  </w:t>
      </w:r>
    </w:p>
    <w:p w:rsidR="00AF22EC" w:rsidRPr="00AF22EC" w:rsidRDefault="00AF22EC" w:rsidP="00AF22EC">
      <w:pPr>
        <w:spacing w:after="0" w:line="240" w:lineRule="auto"/>
        <w:jc w:val="center"/>
        <w:rPr>
          <w:rFonts w:ascii="Arial" w:eastAsia="Times New Roman" w:hAnsi="Arial" w:cs="Arial"/>
          <w:b/>
          <w:bCs/>
          <w:color w:val="000000"/>
          <w:sz w:val="33"/>
          <w:szCs w:val="33"/>
          <w:lang w:eastAsia="sr-Latn-RS"/>
        </w:rPr>
      </w:pPr>
      <w:bookmarkStart w:id="20" w:name="str_20"/>
      <w:bookmarkEnd w:id="20"/>
      <w:r w:rsidRPr="00AF22EC">
        <w:rPr>
          <w:rFonts w:ascii="Arial" w:eastAsia="Times New Roman" w:hAnsi="Arial" w:cs="Arial"/>
          <w:b/>
          <w:bCs/>
          <w:color w:val="000000"/>
          <w:sz w:val="33"/>
          <w:szCs w:val="33"/>
          <w:lang w:eastAsia="sr-Latn-RS"/>
        </w:rPr>
        <w:t>Акциони план за спровођење Стратегије за подршку развоја малих и средњих предузећа, предузетништва и конкурентности за 2015. са пројекцијом за 2016. годину </w:t>
      </w:r>
    </w:p>
    <w:p w:rsidR="00AF22EC" w:rsidRPr="00AF22EC" w:rsidRDefault="00AF22EC" w:rsidP="00AF22EC">
      <w:pPr>
        <w:spacing w:after="0" w:line="240" w:lineRule="auto"/>
        <w:rPr>
          <w:rFonts w:ascii="Arial" w:eastAsia="Times New Roman" w:hAnsi="Arial" w:cs="Arial"/>
          <w:color w:val="000000"/>
          <w:sz w:val="32"/>
          <w:szCs w:val="32"/>
          <w:lang w:eastAsia="sr-Latn-RS"/>
        </w:rPr>
      </w:pPr>
      <w:r w:rsidRPr="00AF22EC">
        <w:rPr>
          <w:rFonts w:ascii="Arial" w:eastAsia="Times New Roman" w:hAnsi="Arial" w:cs="Arial"/>
          <w:color w:val="000000"/>
          <w:sz w:val="32"/>
          <w:szCs w:val="32"/>
          <w:lang w:eastAsia="sr-Latn-RS"/>
        </w:rPr>
        <w:t>  </w:t>
      </w:r>
    </w:p>
    <w:tbl>
      <w:tblPr>
        <w:tblW w:w="10057" w:type="dxa"/>
        <w:tblCellSpacing w:w="0" w:type="dxa"/>
        <w:tblBorders>
          <w:top w:val="inset" w:sz="6" w:space="0" w:color="000000"/>
          <w:left w:val="inset" w:sz="6" w:space="0" w:color="000000"/>
          <w:bottom w:val="inset" w:sz="6" w:space="0" w:color="000000"/>
          <w:right w:val="in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1642"/>
        <w:gridCol w:w="2487"/>
        <w:gridCol w:w="1959"/>
        <w:gridCol w:w="850"/>
        <w:gridCol w:w="1559"/>
        <w:gridCol w:w="1560"/>
      </w:tblGrid>
      <w:tr w:rsidR="00AF22EC" w:rsidRPr="00AF22EC" w:rsidTr="00AF22EC">
        <w:trPr>
          <w:tblCellSpacing w:w="0" w:type="dxa"/>
        </w:trPr>
        <w:tc>
          <w:tcPr>
            <w:tcW w:w="10057" w:type="dxa"/>
            <w:gridSpan w:val="6"/>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240" w:after="240" w:line="240" w:lineRule="auto"/>
              <w:jc w:val="center"/>
              <w:rPr>
                <w:rFonts w:ascii="Arial" w:eastAsia="Times New Roman" w:hAnsi="Arial" w:cs="Arial"/>
                <w:b/>
                <w:bCs/>
                <w:sz w:val="29"/>
                <w:szCs w:val="29"/>
                <w:lang w:eastAsia="sr-Latn-RS"/>
              </w:rPr>
            </w:pPr>
            <w:bookmarkStart w:id="21" w:name="str_21"/>
            <w:bookmarkEnd w:id="21"/>
            <w:r w:rsidRPr="00AF22EC">
              <w:rPr>
                <w:rFonts w:ascii="Arial" w:eastAsia="Times New Roman" w:hAnsi="Arial" w:cs="Arial"/>
                <w:b/>
                <w:bCs/>
                <w:sz w:val="29"/>
                <w:szCs w:val="29"/>
                <w:lang w:eastAsia="sr-Latn-RS"/>
              </w:rPr>
              <w:t>Стуб - 1 </w:t>
            </w:r>
          </w:p>
          <w:p w:rsidR="00AF22EC" w:rsidRPr="00AF22EC" w:rsidRDefault="00AF22EC" w:rsidP="00AF22EC">
            <w:pPr>
              <w:spacing w:before="240" w:after="240" w:line="240" w:lineRule="auto"/>
              <w:jc w:val="center"/>
              <w:rPr>
                <w:rFonts w:ascii="Arial" w:eastAsia="Times New Roman" w:hAnsi="Arial" w:cs="Arial"/>
                <w:b/>
                <w:bCs/>
                <w:sz w:val="29"/>
                <w:szCs w:val="29"/>
                <w:lang w:eastAsia="sr-Latn-RS"/>
              </w:rPr>
            </w:pPr>
            <w:r w:rsidRPr="00AF22EC">
              <w:rPr>
                <w:rFonts w:ascii="Arial" w:eastAsia="Times New Roman" w:hAnsi="Arial" w:cs="Arial"/>
                <w:b/>
                <w:bCs/>
                <w:sz w:val="29"/>
                <w:szCs w:val="29"/>
                <w:lang w:eastAsia="sr-Latn-RS"/>
              </w:rPr>
              <w:lastRenderedPageBreak/>
              <w:t>ОПШТИ ЦИЉ - УНАПРЕЂЕЊЕ ПОСЛОВНОГ ОКРУЖЕЊА </w:t>
            </w:r>
          </w:p>
        </w:tc>
      </w:tr>
      <w:tr w:rsidR="00AF22EC" w:rsidRPr="00AF22EC" w:rsidTr="00AF22EC">
        <w:trPr>
          <w:tblCellSpacing w:w="0" w:type="dxa"/>
        </w:trPr>
        <w:tc>
          <w:tcPr>
            <w:tcW w:w="10057" w:type="dxa"/>
            <w:gridSpan w:val="6"/>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Times New Roman" w:eastAsia="Times New Roman" w:hAnsi="Times New Roman" w:cs="Times New Roman"/>
                <w:sz w:val="24"/>
                <w:szCs w:val="24"/>
                <w:lang w:eastAsia="sr-Latn-RS"/>
              </w:rPr>
            </w:pPr>
            <w:r w:rsidRPr="00AF22EC">
              <w:rPr>
                <w:rFonts w:ascii="Times New Roman" w:eastAsia="Times New Roman" w:hAnsi="Times New Roman" w:cs="Times New Roman"/>
                <w:b/>
                <w:bCs/>
                <w:sz w:val="24"/>
                <w:szCs w:val="24"/>
                <w:lang w:eastAsia="sr-Latn-RS"/>
              </w:rPr>
              <w:lastRenderedPageBreak/>
              <w:t>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1.1 Димензија</w:t>
            </w:r>
            <w:r w:rsidRPr="00AF22EC">
              <w:rPr>
                <w:rFonts w:ascii="Arial" w:eastAsia="Times New Roman" w:hAnsi="Arial" w:cs="Arial"/>
                <w:sz w:val="26"/>
                <w:szCs w:val="26"/>
                <w:lang w:eastAsia="sr-Latn-RS"/>
              </w:rPr>
              <w:br/>
              <w:t>Специфични циљ</w:t>
            </w:r>
          </w:p>
        </w:tc>
        <w:tc>
          <w:tcPr>
            <w:tcW w:w="4446"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Назив </w:t>
            </w:r>
          </w:p>
        </w:tc>
        <w:tc>
          <w:tcPr>
            <w:tcW w:w="3969" w:type="dxa"/>
            <w:gridSpan w:val="3"/>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Успостављање подстицајног регулаторног оквира у складу са потребама и могућностима малих и средњих привредних друштава и предузетника (у даљем тексту: МСПП)</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 </w:t>
            </w:r>
          </w:p>
        </w:tc>
        <w:tc>
          <w:tcPr>
            <w:tcW w:w="8415"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 Унапређење правног оквира за оснивање, пословање и гашење привредних субјеката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w:t>
            </w:r>
          </w:p>
        </w:tc>
        <w:tc>
          <w:tcPr>
            <w:tcW w:w="248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 </w:t>
            </w:r>
          </w:p>
        </w:tc>
        <w:tc>
          <w:tcPr>
            <w:tcW w:w="19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 </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 </w:t>
            </w:r>
          </w:p>
        </w:tc>
        <w:tc>
          <w:tcPr>
            <w:tcW w:w="15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 </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Измене Закона о привредним друштвима ("Службени гласник РС", бр. 36/11, 99/11, 83/14 - др. закон и 5/15)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Припремљене и усвојене измене Закона о привредним друштвима у циљу побољшања услова пословања и ефикаснијег начина организовања привредних субјеката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Измене Закона о стечају ("Службени гласник РС", бр. 104/09, 99/11 - др. закон, 71/12 - УС и 83/14)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Измењен Закон о стечају у циљу:</w:t>
            </w:r>
            <w:r w:rsidRPr="00AF22EC">
              <w:rPr>
                <w:rFonts w:ascii="Arial" w:eastAsia="Times New Roman" w:hAnsi="Arial" w:cs="Arial"/>
                <w:sz w:val="26"/>
                <w:szCs w:val="26"/>
                <w:lang w:eastAsia="sr-Latn-RS"/>
              </w:rPr>
              <w:br/>
              <w:t>(1) унапређења и поједностав</w:t>
            </w:r>
            <w:r w:rsidRPr="00AF22EC">
              <w:rPr>
                <w:rFonts w:ascii="Arial" w:eastAsia="Times New Roman" w:hAnsi="Arial" w:cs="Arial"/>
                <w:sz w:val="26"/>
                <w:szCs w:val="26"/>
                <w:lang w:eastAsia="sr-Latn-RS"/>
              </w:rPr>
              <w:lastRenderedPageBreak/>
              <w:t>љења стечајног поступка; (2) ради увођења могућности да делатност стечајних управника обављају и лиценцирана привредна друштва; (3) унапређење поступка у циљу смањења броја субјеката која се гасе на крају стечајног поступка, а повећање броја субјеката који након стечаја настављају са радом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Праћење примене Закона о стечају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Скраћење времена потребног за спровођење стечаја тако да у просеку буде до једне године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Трошкови спровођења стечајног поступка смањени за најмање 2% до краја 2015. године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Буџет Републике Србије - редовна средства уз подршку пројекта "Развој приватног сектора" ИПА 2013, од 2016. </w:t>
            </w:r>
            <w:r w:rsidRPr="00AF22EC">
              <w:rPr>
                <w:rFonts w:ascii="Arial" w:eastAsia="Times New Roman" w:hAnsi="Arial" w:cs="Arial"/>
                <w:sz w:val="26"/>
                <w:szCs w:val="26"/>
                <w:lang w:eastAsia="sr-Latn-RS"/>
              </w:rPr>
              <w:lastRenderedPageBreak/>
              <w:t>године - Уговор о услугама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А4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људских капацитета у циљу ефикасније примене Закона о стечају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Агенција за лиценцирање стечајних управника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Припремљени материјали и спроведена обука стечајних управника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Најмање 50% активних стечајних управника прошло обуку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Материјали дистрибуирани свим лиценцираним стечајним управницима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пројекта "Развој приватног сектора" ИПА 2013, од 2016. године - Уговор о услугама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А5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Доношење закона о занатству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 и усвојен закон о занатству који уређује занатску делатност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А6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Доношење закона о задругама којим ће се регулисати </w:t>
            </w:r>
            <w:r w:rsidRPr="00AF22EC">
              <w:rPr>
                <w:rFonts w:ascii="Arial" w:eastAsia="Times New Roman" w:hAnsi="Arial" w:cs="Arial"/>
                <w:sz w:val="26"/>
                <w:szCs w:val="26"/>
                <w:lang w:eastAsia="sr-Latn-RS"/>
              </w:rPr>
              <w:lastRenderedPageBreak/>
              <w:t>правни положај задруга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Министарство привреде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Припремљен и усвојен закон о задругама </w:t>
            </w:r>
            <w:r w:rsidRPr="00AF22EC">
              <w:rPr>
                <w:rFonts w:ascii="Arial" w:eastAsia="Times New Roman" w:hAnsi="Arial" w:cs="Arial"/>
                <w:sz w:val="26"/>
                <w:szCs w:val="26"/>
                <w:lang w:eastAsia="sr-Latn-RS"/>
              </w:rPr>
              <w:lastRenderedPageBreak/>
              <w:t>којим су створени услови за интензивнији развој задругарства у Републици Србији на савременим основама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Уређени послови обављања задружне ревизије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Дефинисани услови стицања задружне својине и њеног уписа у регистар стварних права на непокретностима и правима на њима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Буџет Републике Србије - </w:t>
            </w:r>
            <w:r w:rsidRPr="00AF22EC">
              <w:rPr>
                <w:rFonts w:ascii="Arial" w:eastAsia="Times New Roman" w:hAnsi="Arial" w:cs="Arial"/>
                <w:sz w:val="26"/>
                <w:szCs w:val="26"/>
                <w:lang w:eastAsia="sr-Latn-RS"/>
              </w:rPr>
              <w:lastRenderedPageBreak/>
              <w:t>редовна средства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А7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Наставак доследне примене Закона о роковима измирења новчаних обавеза у комерцијалним трансакцијама ("Службени гласник РС", број 119/12)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Поштовање рокова прописаних Законом о роковима измирења новчаних обавеза у комерцијалним трансакцијама за наплату </w:t>
            </w:r>
            <w:r w:rsidRPr="00AF22EC">
              <w:rPr>
                <w:rFonts w:ascii="Arial" w:eastAsia="Times New Roman" w:hAnsi="Arial" w:cs="Arial"/>
                <w:sz w:val="26"/>
                <w:szCs w:val="26"/>
                <w:lang w:eastAsia="sr-Latn-RS"/>
              </w:rPr>
              <w:lastRenderedPageBreak/>
              <w:t>новчаних потраживања применом строге контроле, нарочито плаћања јавног сектора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Буџет Републике Србије - редовна средства уз подршку пројекта "Развој приватног сектора" ИПА 2013, од 2016. године - </w:t>
            </w:r>
            <w:r w:rsidRPr="00AF22EC">
              <w:rPr>
                <w:rFonts w:ascii="Arial" w:eastAsia="Times New Roman" w:hAnsi="Arial" w:cs="Arial"/>
                <w:sz w:val="26"/>
                <w:szCs w:val="26"/>
                <w:lang w:eastAsia="sr-Latn-RS"/>
              </w:rPr>
              <w:lastRenderedPageBreak/>
              <w:t>Уговор о услугама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А8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Изменити Правилник о евиденцији промета роба и услуга ("Службени гласник РС", бр. 45/96, 48/96 -исправка, 9/97, 6/99, 109/09 и 7/10) или донети нов правилник у овој области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трговине, туризма и телекомуникација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Укинута обавеза вођења књиге евиденције промета робе на велико за привредне субјекте који воде пословне књиге по систему двојног књиговодства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УСАИД БЕП - Пројекат за боље услове пословања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А9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Припремити и спровести кампању промовисања позитивних ставова о давању "друге шансе" - подстицање предузетника да покрену нове пословне подухвате након ранијих пословних неуспеха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Национална агенција за регионални развој (у даљем тексту: НАРР)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Посебна кампања на интернет порталу "Предузетнички сервис" и организовање минимум једног догађаја годишње на ову тему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пројекта "Развој приватног сектора" ИПА 2013, од 2016. године - Уговор о услугама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А10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Подршка за благовремену припрему преноса </w:t>
            </w:r>
            <w:r w:rsidRPr="00AF22EC">
              <w:rPr>
                <w:rFonts w:ascii="Arial" w:eastAsia="Times New Roman" w:hAnsi="Arial" w:cs="Arial"/>
                <w:sz w:val="26"/>
                <w:szCs w:val="26"/>
                <w:lang w:eastAsia="sr-Latn-RS"/>
              </w:rPr>
              <w:lastRenderedPageBreak/>
              <w:t>власништва и управљања предузећима чији се власници повлаче из пословања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НАРР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Министарство привреде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2016 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Израђен предлог програма </w:t>
            </w:r>
            <w:r w:rsidRPr="00AF22EC">
              <w:rPr>
                <w:rFonts w:ascii="Arial" w:eastAsia="Times New Roman" w:hAnsi="Arial" w:cs="Arial"/>
                <w:sz w:val="26"/>
                <w:szCs w:val="26"/>
                <w:lang w:eastAsia="sr-Latn-RS"/>
              </w:rPr>
              <w:lastRenderedPageBreak/>
              <w:t>за благовремену припрему преноса власништва МСПП и повезивање власника са потенцијално новим власницима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Буџет Републике Србије - </w:t>
            </w:r>
            <w:r w:rsidRPr="00AF22EC">
              <w:rPr>
                <w:rFonts w:ascii="Arial" w:eastAsia="Times New Roman" w:hAnsi="Arial" w:cs="Arial"/>
                <w:sz w:val="26"/>
                <w:szCs w:val="26"/>
                <w:lang w:eastAsia="sr-Latn-RS"/>
              </w:rPr>
              <w:lastRenderedPageBreak/>
              <w:t>редовна средства уз подршку пројекта "Развој приватног сектора" ИПА 2013, од 2016. године - Уговор о услугама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А11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Измена Закона о споразумном финансијском реструктурирању привредних друштава ("Службени гласник РС", број 36/11)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Привредна комора Србије (у даљем тексту: ПКС)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Усвојене измене и допуне Закона о споразумном финансијском реструктурирању привредних друштава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 2016. години припремљени инфо материјали за обуке и организоване две обуке за привреднике о могућностима коришћења споразумног финансијског реструктури</w:t>
            </w:r>
            <w:r w:rsidRPr="00AF22EC">
              <w:rPr>
                <w:rFonts w:ascii="Arial" w:eastAsia="Times New Roman" w:hAnsi="Arial" w:cs="Arial"/>
                <w:sz w:val="26"/>
                <w:szCs w:val="26"/>
                <w:lang w:eastAsia="sr-Latn-RS"/>
              </w:rPr>
              <w:lastRenderedPageBreak/>
              <w:t>рања привредних друштава у складу са усвојеним изменама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уз подршку пројекта "Развој приватног сектора" ИПА 2013, од 2016. године - Уговор о услугама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А12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Спровођење кампање усмерене на промовисање Закона о посредовању у решавању спорова ("Службени гласник РС", број 55/14)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w:t>
            </w:r>
            <w:r w:rsidRPr="00AF22EC">
              <w:rPr>
                <w:rFonts w:ascii="Arial" w:eastAsia="Times New Roman" w:hAnsi="Arial" w:cs="Arial"/>
                <w:sz w:val="26"/>
                <w:szCs w:val="26"/>
                <w:lang w:eastAsia="sr-Latn-RS"/>
              </w:rPr>
              <w:br/>
              <w:t>Министарство привреде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Најмање четири промотивне активности у току године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 2016. години најмање 2% привреде користи механизме алтернативног решавања спорова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ПКС - уз подршку пројекта "Развој приватног сектора" ИПА 2013, од 2016. године - Уговор о услугама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А13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Доношење закона о привременом ограничењу права обављања привредних и других делатности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Донет закон у циљу стварања сигурнијих услова пословања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и донација Владе Краљевине Норвешке потврђена Закључком Владе 05 Број: 018 - 10139/2013-1 од 28. новембра 2013. године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А14</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Координација активности на </w:t>
            </w:r>
            <w:r w:rsidRPr="00AF22EC">
              <w:rPr>
                <w:rFonts w:ascii="Arial" w:eastAsia="Times New Roman" w:hAnsi="Arial" w:cs="Arial"/>
                <w:sz w:val="26"/>
                <w:szCs w:val="26"/>
                <w:lang w:eastAsia="sr-Latn-RS"/>
              </w:rPr>
              <w:lastRenderedPageBreak/>
              <w:t>смањењу сиве економије</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Координационо тело за усмеравање </w:t>
            </w:r>
            <w:r w:rsidRPr="00AF22EC">
              <w:rPr>
                <w:rFonts w:ascii="Arial" w:eastAsia="Times New Roman" w:hAnsi="Arial" w:cs="Arial"/>
                <w:sz w:val="26"/>
                <w:szCs w:val="26"/>
                <w:lang w:eastAsia="sr-Latn-RS"/>
              </w:rPr>
              <w:lastRenderedPageBreak/>
              <w:t>активности на сузбијању сиве економије</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Припремљен национални </w:t>
            </w:r>
            <w:r w:rsidRPr="00AF22EC">
              <w:rPr>
                <w:rFonts w:ascii="Arial" w:eastAsia="Times New Roman" w:hAnsi="Arial" w:cs="Arial"/>
                <w:sz w:val="26"/>
                <w:szCs w:val="26"/>
                <w:lang w:eastAsia="sr-Latn-RS"/>
              </w:rPr>
              <w:lastRenderedPageBreak/>
              <w:t>програм за сузбијање сиве економије</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Буџет Републике Србије - </w:t>
            </w:r>
            <w:r w:rsidRPr="00AF22EC">
              <w:rPr>
                <w:rFonts w:ascii="Arial" w:eastAsia="Times New Roman" w:hAnsi="Arial" w:cs="Arial"/>
                <w:sz w:val="26"/>
                <w:szCs w:val="26"/>
                <w:lang w:eastAsia="sr-Latn-RS"/>
              </w:rPr>
              <w:lastRenderedPageBreak/>
              <w:t>редовна средства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w:t>
            </w:r>
          </w:p>
        </w:tc>
        <w:tc>
          <w:tcPr>
            <w:tcW w:w="8415"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 Смањење пореских и непореских обавеза привреди</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48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w:t>
            </w:r>
          </w:p>
        </w:tc>
        <w:tc>
          <w:tcPr>
            <w:tcW w:w="19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5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Донети закон о накнадама за коришћење јавних добара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Уређен систем накнада за коришћење јавних добара и успостављање јавно доступног регистра тих накнада</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Измена Закона о републичким административним таксама ("Службени гласник РС", бр. 43/03, 51/03 - исправка, 61/05, 101/05 - др. закон, 5/09, 54/09, 50/11, 70/11 - усклађени динарски износи, 55/12 - усклађени динарски износи, 93/12, 47/13 - усклађени динарски износи, 65/13 - др. закон и 57/14 - усклађени динарски износи)</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Измена одредаба Закона о републичким административним таксама на начин да се за све списе и радње у управним стварима, као и за друге списе и радње код органа пропише номинални износ таксе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Свака јавна услуга мора бити цењена у складу са принципом да се за њу плаћа такса у износу њене вредности и утрошка средстава јавне управе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Утврдити јасну методологију за утврђивање износа за паушално опорезивање</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 - Пореска управа</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Донета јасна методологија за опорезивање прихода предузетника који порез на приход од самосталне делатности плаћају на паушално утврђен приход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А4</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Доношење новог закона о финансирању локалне самоуправе са циљем превазилажења слабости постојећег система финансирања локалних самоуправа и јасног дефинисања критеријума за </w:t>
            </w:r>
            <w:r w:rsidRPr="00AF22EC">
              <w:rPr>
                <w:rFonts w:ascii="Arial" w:eastAsia="Times New Roman" w:hAnsi="Arial" w:cs="Arial"/>
                <w:sz w:val="26"/>
                <w:szCs w:val="26"/>
                <w:lang w:eastAsia="sr-Latn-RS"/>
              </w:rPr>
              <w:lastRenderedPageBreak/>
              <w:t>утврђивање висине такси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Министарство финансија</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Донет нов закон о финансирању локалне самоуправе којим су елеминисане слабости постојећег система финансирања локалне самоуправе </w:t>
            </w:r>
            <w:r w:rsidRPr="00AF22EC">
              <w:rPr>
                <w:rFonts w:ascii="Arial" w:eastAsia="Times New Roman" w:hAnsi="Arial" w:cs="Arial"/>
                <w:sz w:val="26"/>
                <w:szCs w:val="26"/>
                <w:lang w:eastAsia="sr-Latn-RS"/>
              </w:rPr>
              <w:lastRenderedPageBreak/>
              <w:t>и уведен одговорнији однос наплате прихода од стране општина и градова чиме би се створио фискално одговоран и одржив систем јавних финансија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Створена јасна законска правила којима се дефинише систем финансирања јединица локалне самоуправе и створен амбијент стабилности и предвидивости у планирању прихода приликом припрема одлука о буџету јединица локалне самоуправе (у даљем </w:t>
            </w:r>
            <w:r w:rsidRPr="00AF22EC">
              <w:rPr>
                <w:rFonts w:ascii="Arial" w:eastAsia="Times New Roman" w:hAnsi="Arial" w:cs="Arial"/>
                <w:sz w:val="26"/>
                <w:szCs w:val="26"/>
                <w:lang w:eastAsia="sr-Latn-RS"/>
              </w:rPr>
              <w:lastRenderedPageBreak/>
              <w:t>тексту: ЈЛС)</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Новим законским решењима усаглашени називи са пореским карактером изворних прихода ЈЛС</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Прописан другачији систем обрачуна ненаменског трансфера јединицама локалне самоуправе који ће променити управљање јавним финансијама на локалном нивоу власти</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У делу којим се прописује утврђивање такси и накнада за пружање одређених јавних услуга прописати јасне </w:t>
            </w:r>
            <w:r w:rsidRPr="00AF22EC">
              <w:rPr>
                <w:rFonts w:ascii="Arial" w:eastAsia="Times New Roman" w:hAnsi="Arial" w:cs="Arial"/>
                <w:sz w:val="26"/>
                <w:szCs w:val="26"/>
                <w:lang w:eastAsia="sr-Latn-RS"/>
              </w:rPr>
              <w:lastRenderedPageBreak/>
              <w:t>критеријуме за сваку таксу за коју је то могуће, а за које нису јасно постављени критеријуми за утврђивање висине или су критеријуми постављени сувише широко па доводе до великих разлика у износима такси за исту услугу у различитим ЈЛС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w:t>
            </w:r>
          </w:p>
        </w:tc>
        <w:tc>
          <w:tcPr>
            <w:tcW w:w="8415"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 Увођење ефикаснијих процедура за инвестиционо улагање у изградњу и управљање непокретностима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48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w:t>
            </w:r>
          </w:p>
        </w:tc>
        <w:tc>
          <w:tcPr>
            <w:tcW w:w="19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5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Закон о државном премеру и катастру ("Службени гласник РС", бр. 72/09, 18/10, 65/13 и 15/15 - УС)</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грађевинарства, саобраћаја и инфраструктуре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Републички геодетски завод (у даљем тексту: РГЗ)</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Предвиђена санкција за непоштовање рока од 30 дана предвиђеног Законом о општем управном </w:t>
            </w:r>
            <w:r w:rsidRPr="00AF22EC">
              <w:rPr>
                <w:rFonts w:ascii="Arial" w:eastAsia="Times New Roman" w:hAnsi="Arial" w:cs="Arial"/>
                <w:sz w:val="26"/>
                <w:szCs w:val="26"/>
                <w:lang w:eastAsia="sr-Latn-RS"/>
              </w:rPr>
              <w:lastRenderedPageBreak/>
              <w:t>поступку ("Службени лист СРЈ", бр. 33/97 и 31/01 и "Службени гласник РС", број 30/10) у коме надлежни органи управе, укључујући и РГЗ, морају да обаве упис у Катастар непокретности по уредно достављеном захтеву</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Буџет Републике Србије - редовна средства уз подршку УСАИД БЕП-Пројекат за боље </w:t>
            </w:r>
            <w:r w:rsidRPr="00AF22EC">
              <w:rPr>
                <w:rFonts w:ascii="Arial" w:eastAsia="Times New Roman" w:hAnsi="Arial" w:cs="Arial"/>
                <w:sz w:val="26"/>
                <w:szCs w:val="26"/>
                <w:lang w:eastAsia="sr-Latn-RS"/>
              </w:rPr>
              <w:lastRenderedPageBreak/>
              <w:t>услове пословања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А2</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Пуна примена усвојеног Закона о изменама и допунама Закона о планирању и изградњи ("Службени гласник РС", бр. 132/14 и 145/14)</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грађевинарства, саобраћаја и инфраструктуре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Трајање поступка за добијање грађевинске и употребне дозволе и уписа права својине скраћено за најмање 100 дана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Рационализација такси и накнада кроз њихово смањивање и укидање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Смањење броја процедура на не више од 11 (тренутно их има 16)</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уз подршку УСАИД БЕП -Пројекат за боље услове пословања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Успостављање Централне евиденције обједињених процедура издавања грађевинских дозвола у складу са Законом о изменама и допунама Закона о планирању и изградњи</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Агенција за привредне регистре (у даљем тексту: АПР)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грађевинарства, саобраћаја и инфраструктуре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Успостављена Централна евиденција обједињених процедура издавања грађевинских дозвола</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Сопствени приходи Агенције за привредне регистре (приходи од накнада) уз подршку пројекта "Развој приватног сектора" ИПА 2013, од 2016. године - Уговор о услугама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А4</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Усаглашавање секторских прописа са законодавним оквиром за уређење области планирања и изградње са циљем оптимизације поступка издавања дозвола које се односе на градњу, а које издају јавна предузећа и други органи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грађевинарства, саобраћаја и инфраструктуре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РГЗ и други надлежни органи</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Усаглашени прописи који се односе на поступак издавања дозвола за градњу, а које издају јавна предузећа и други органи</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Редефинисање улога јавних предузећа и других органа у процедура</w:t>
            </w:r>
            <w:r w:rsidRPr="00AF22EC">
              <w:rPr>
                <w:rFonts w:ascii="Arial" w:eastAsia="Times New Roman" w:hAnsi="Arial" w:cs="Arial"/>
                <w:sz w:val="26"/>
                <w:szCs w:val="26"/>
                <w:lang w:eastAsia="sr-Latn-RS"/>
              </w:rPr>
              <w:lastRenderedPageBreak/>
              <w:t>ма издавања дозвола у поступку грађења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Оптимизација поступака</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уз подршку УСАИД БЕП-Пројекат за боље услове пословања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А5</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Уређивање имовинско-правних односа на грађевинском земљишту и доношење неопходних просторних и урбанистичких планова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грађевинарства, саобраћаја и инфраструктуре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РГЗ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Стална конференција градова и општина (у даљем тексту: СКГО)</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надлежни органи</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2015 2016</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Утврђено тачно стање у погледу непокривености територија одговарајућим просторним и урбанистичким плановима и припремљен акциони план који прецизира динамику израде и усвајања недостајућих планских докумената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пројекта "Развој приватног сектора" ИПА 2013, од 2016. године - Уговор о услугама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А6</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Реформа прописа којима се предвиђа плаћање накнада за уређење грађевинског земљишта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грађевинарства, саобраћаја и инфраструктуре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Утврђени јасни критеријуми за одређивање доприноса за уређивање грађевинск</w:t>
            </w:r>
            <w:r w:rsidRPr="00AF22EC">
              <w:rPr>
                <w:rFonts w:ascii="Arial" w:eastAsia="Times New Roman" w:hAnsi="Arial" w:cs="Arial"/>
                <w:sz w:val="26"/>
                <w:szCs w:val="26"/>
                <w:lang w:eastAsia="sr-Latn-RS"/>
              </w:rPr>
              <w:lastRenderedPageBreak/>
              <w:t>ог земљишта</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Буџет Републике Србије - редовна средства уз подршку УСАИД БЕП -Пројекат за боље </w:t>
            </w:r>
            <w:r w:rsidRPr="00AF22EC">
              <w:rPr>
                <w:rFonts w:ascii="Arial" w:eastAsia="Times New Roman" w:hAnsi="Arial" w:cs="Arial"/>
                <w:sz w:val="26"/>
                <w:szCs w:val="26"/>
                <w:lang w:eastAsia="sr-Latn-RS"/>
              </w:rPr>
              <w:lastRenderedPageBreak/>
              <w:t>услове пословања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А7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Изменити Правилник о изради и одржавању катастра непокретности ("Службени гласник РС", број 46/99)</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РГЗ</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Прописана обавеза уписа права прече куповине у катастар непокретности како би се јасно истакло ово право и уједначено примењивало у свим јединицама катастра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Омогућен упис свих закупа без ограничења</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А8</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Скратити време потребно да се изврши упис и брисање хипотеке</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РГЗ</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Поједностављени и скраћени административни поступци за упис и брисање хипотеке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Обучено особље у локалним катастрима о примени административних поступака</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УСАИД БЕП - Пројекат за боље услове пословања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8415"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M4 - Унапређење регулаторног оквира инспекцијског надзора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48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w:t>
            </w:r>
          </w:p>
        </w:tc>
        <w:tc>
          <w:tcPr>
            <w:tcW w:w="19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5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Извор и процена </w:t>
            </w:r>
            <w:r w:rsidRPr="00AF22EC">
              <w:rPr>
                <w:rFonts w:ascii="Arial" w:eastAsia="Times New Roman" w:hAnsi="Arial" w:cs="Arial"/>
                <w:sz w:val="26"/>
                <w:szCs w:val="26"/>
                <w:lang w:eastAsia="sr-Latn-RS"/>
              </w:rPr>
              <w:lastRenderedPageBreak/>
              <w:t>износа финансијских средстава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А1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Доношење системског закона којим се уређује област инспекцијског надзора</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државне управе и локалне самоуправе</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Успостављен нови јединствени правни оквир за инспекцијски надзор</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УСАИД БЕП -Пројекат за боље услове пословања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Доношење подзаконских прописа и аката за извршавање системског закона којим се уређује област инспекцијског надзора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државне управе и локалне самоуправе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Надлежни органи</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Донети подзаконски прописи и акти за спровођење закона о инспекцијском надзору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УСАИД БЕП -Пројекат за боље услове пословања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А3</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Усаглашавање секторских закона са системским законом којим се уређује инспекцијски надзор</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Надлежни државни органи</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Усаглашени посебни закони којима се у појединим областима уређује инспекцијски надзор са одредбама системског закона којим је уређен инспекцијски надзор</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пројекта "Развој приватног сектора" ИПА 2013, од 2016. године - Уговор о услугама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А4</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Обезбедити кординацију рада инспекцијских служби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државне управе и локалне самоуправе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Влада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Надлежни органи</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Образовано посебно тело које ће бити задужено за координацију инспекцијских служби, њихову сарадњу, размену информација и унапређење делотворности инспекцијског надзора</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УСАИД БЕП -Пројекат за боље услове пословања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8415"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M5 - Унапређење законодавног оквира у области радних односа и права из радних односа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48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w:t>
            </w:r>
          </w:p>
        </w:tc>
        <w:tc>
          <w:tcPr>
            <w:tcW w:w="19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5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Реформа прописа у области радног законодавства и безбедности на раду</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за рад, запошљавање, борачка и социјална питања</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Даље унапређење радног законодавства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Јачање функције инспекције рада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Усклађеност Закона о безбедности и здрављу на </w:t>
            </w:r>
            <w:r w:rsidRPr="00AF22EC">
              <w:rPr>
                <w:rFonts w:ascii="Arial" w:eastAsia="Times New Roman" w:hAnsi="Arial" w:cs="Arial"/>
                <w:sz w:val="26"/>
                <w:szCs w:val="26"/>
                <w:lang w:eastAsia="sr-Latn-RS"/>
              </w:rPr>
              <w:lastRenderedPageBreak/>
              <w:t>раду ("Службени гласник РС", број 101/05) са директивама Европске уније (минимум 70%)</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w:t>
            </w:r>
          </w:p>
        </w:tc>
        <w:tc>
          <w:tcPr>
            <w:tcW w:w="8415"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M6 - Регулаторна реформа секторских прописа значајних за пословање МСПП</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48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w:t>
            </w:r>
          </w:p>
        </w:tc>
        <w:tc>
          <w:tcPr>
            <w:tcW w:w="19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5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Изменити Правилник о условима и начину обављања угоститељске делатности, начину пружања угоститељских услуга, разврставању угоститељских објеката и минимално техничким условима за уређење и опремање угоститељских објеката ("Службени гласник РС", број 48/12)</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трговине, туризма и телекомуникација</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Усвојен измењен Правилник о условима и начину обављања угоститељске делатности, начину пружања угоститељских услуга, разврставању угоститељских објеката и минимално техничким условима за уређење и опремање угоститељских објеката са </w:t>
            </w:r>
            <w:r w:rsidRPr="00AF22EC">
              <w:rPr>
                <w:rFonts w:ascii="Arial" w:eastAsia="Times New Roman" w:hAnsi="Arial" w:cs="Arial"/>
                <w:sz w:val="26"/>
                <w:szCs w:val="26"/>
                <w:lang w:eastAsia="sr-Latn-RS"/>
              </w:rPr>
              <w:lastRenderedPageBreak/>
              <w:t>адекватније дефинисаним системом стандарда за категоризацију обавезних елемената</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А2</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Изменити Правилник о минималним техничким и санитарно-хигијенским условима за пружање угоститељских услуга у домаћој радиности и у сеоском туристичком домаћинству ("Службени гласник РС", бр. 41/10 и 48/12)</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трговине, туризма и телекомуникација</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Усвојен измењен Правилник о минимално техничким и санитарно-хигијенским условима за пружање угоститељских услуга у домаћој радиности и у сеоским домаћинствима са адекватније дефинисаним системом стандарда за категоризацију обавезних елемената</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А3</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Реформа прописа којима се уређује област туризма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трговине, туризма и телекомуникација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СКГО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Повећана овлашћења туристичке инспекције - инспекторима </w:t>
            </w:r>
            <w:r w:rsidRPr="00AF22EC">
              <w:rPr>
                <w:rFonts w:ascii="Arial" w:eastAsia="Times New Roman" w:hAnsi="Arial" w:cs="Arial"/>
                <w:sz w:val="26"/>
                <w:szCs w:val="26"/>
                <w:lang w:eastAsia="sr-Latn-RS"/>
              </w:rPr>
              <w:lastRenderedPageBreak/>
              <w:t>омогућена контрола фискалне касе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Забрана удружењима да организују путовања у земљи у трајању дужем од два дана и путовања у иностранство (путовање у земљи дуже од два дана или путовање у иностранство може да организује само регистрована туристичка агенција)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СКГО спровео промотивне активности и радионице са локалним самоуправама у циљу што боље примене нових одредаба </w:t>
            </w:r>
            <w:r w:rsidRPr="00AF22EC">
              <w:rPr>
                <w:rFonts w:ascii="Arial" w:eastAsia="Times New Roman" w:hAnsi="Arial" w:cs="Arial"/>
                <w:sz w:val="26"/>
                <w:szCs w:val="26"/>
                <w:lang w:eastAsia="sr-Latn-RS"/>
              </w:rPr>
              <w:lastRenderedPageBreak/>
              <w:t>прописа о туризму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Уведена забрана удружењима да се баве пружањем угоститељских услуга</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А4</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Модернизовати поступак регистрације и овере редова вожње у међумесном превозу и поступак одобравања редова вожње у међународном јавном линијском превозу путника</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грађевинарства, саобраћаја и инфраструктуре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Донет Закон о превозу путника у друмском саобраћају</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пројекта "Развој приватног сектора" ИПА 2013, од 2016. године - Уговор о услугама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А5</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Праћење примене и утицаја Закона о заштити потрошача "Службени гласник РС", број 62/14) на пословање привредних субјеката</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трговине, туризма и телекомуникација</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Спроведена анализа могућности измене Закона о заштити потрошача, тако да се смањи простор злоупотребе на штету продавца, уз пуно уважавање права потрошача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8415"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M7 - Подршка спровођењу регулаторне реформе на покрајинском и локалном нивоу</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Број</w:t>
            </w:r>
          </w:p>
        </w:tc>
        <w:tc>
          <w:tcPr>
            <w:tcW w:w="248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w:t>
            </w:r>
          </w:p>
        </w:tc>
        <w:tc>
          <w:tcPr>
            <w:tcW w:w="19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5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Подршка ЈЛС у спровођењу новог правног оквира за планирање и изградњу и фаза обједињене процедуре које органи ЈЛС примењују у овој области</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грађевинарства, саобраћаја и инфраструктуре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Одржано минимум три обуке и обучено минимум 30 службеника ЈЛС</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УСАИД БЕП - Пројекат за боље услове пословања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Подршка ЈЛС за укидање накнада које посебно оптерећују привреду</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ЈЛС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Укинуте накнаде које органи ЈЛС наплаћу</w:t>
            </w:r>
            <w:r w:rsidRPr="00AF22EC">
              <w:rPr>
                <w:rFonts w:ascii="Arial" w:eastAsia="Times New Roman" w:hAnsi="Arial" w:cs="Arial"/>
                <w:sz w:val="26"/>
                <w:szCs w:val="26"/>
                <w:lang w:eastAsia="sr-Latn-RS"/>
              </w:rPr>
              <w:softHyphen/>
              <w:t>ју за подношење пријава у вези са незаконитим поступањем њихових органа и организација, као и укидање накнада за које не постоји мерљива услуга коју орган ЈЛС пружа подносиоцима захтева</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Реформа административних поступака које спроводе ЈЛС увођењем обавезе службеног прибављања података о регистрацији привредних субјеката, пореског идентификационог броја (у даљем тексту: ПИБ), ОП обрасца и др.</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ЈЛС</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СКГО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ЈЛС укинуле праксу да управе јавних прихода траже од обвезника документацију која је већ јавно доступна на интернет страници АПР (подаци о регистрацији, ПИБ), као и податке који нису неопходни за поступак који спроводе (ОП образац, картон депонованих потписа)</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AF22EC" w:rsidRPr="00AF22EC" w:rsidTr="00AF22EC">
        <w:trPr>
          <w:tblCellSpacing w:w="0" w:type="dxa"/>
        </w:trPr>
        <w:tc>
          <w:tcPr>
            <w:tcW w:w="10057" w:type="dxa"/>
            <w:gridSpan w:val="6"/>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1.2 Димензија</w:t>
            </w:r>
            <w:r w:rsidRPr="00AF22EC">
              <w:rPr>
                <w:rFonts w:ascii="Arial" w:eastAsia="Times New Roman" w:hAnsi="Arial" w:cs="Arial"/>
                <w:sz w:val="26"/>
                <w:szCs w:val="26"/>
                <w:lang w:eastAsia="sr-Latn-RS"/>
              </w:rPr>
              <w:br/>
              <w:t>Специфични циљ</w:t>
            </w:r>
          </w:p>
        </w:tc>
        <w:tc>
          <w:tcPr>
            <w:tcW w:w="4446"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Назив</w:t>
            </w:r>
          </w:p>
        </w:tc>
        <w:tc>
          <w:tcPr>
            <w:tcW w:w="3969" w:type="dxa"/>
            <w:gridSpan w:val="3"/>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ефикасности спровођења административних поступака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446"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3969" w:type="dxa"/>
            <w:gridSpan w:val="3"/>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8415"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 Измене и допуне регулаторног оквира којима се уређује спровођење административних поступака у органима државне управе, аутономних покрајина и локалних самоуправа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48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w:t>
            </w:r>
          </w:p>
        </w:tc>
        <w:tc>
          <w:tcPr>
            <w:tcW w:w="19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5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А1</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Измена и допуна Закона о државној управи ("Службени гласник РС", бр. 79/05, 101/07, 95/10 и 99/14) и других прописа којима се уређује спровођење административних поступака у органима државне управе, аутономних покрајина и локалних самоуправа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државне управе и локалне самоуправе</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Увођење обавезе свих органа власти који обављају одређена јавна овлашћења да успоставе мапе административних поступака које се воде пред њима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Увођење обавезе да се на њиховим интернет презентацијама објави регистар свих административних поступака које спроводе, заједно са мапама тих поступака</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пројекта "Развој приватног сектора" ИПА 2013, од 2016. године - Уговор о услугама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Измена и допуна Закона о јавним предузећима ("Службени гласник РС", бр. 119/12, 116/13 - аутентично тумачење и 44/14 - др. закон) како би се прописала обавеза доношења мапа </w:t>
            </w:r>
            <w:r w:rsidRPr="00AF22EC">
              <w:rPr>
                <w:rFonts w:ascii="Arial" w:eastAsia="Times New Roman" w:hAnsi="Arial" w:cs="Arial"/>
                <w:sz w:val="26"/>
                <w:szCs w:val="26"/>
                <w:lang w:eastAsia="sr-Latn-RS"/>
              </w:rPr>
              <w:lastRenderedPageBreak/>
              <w:t>административних поступака у којима странке остварују одређена права и/или преузимају одређене обавезе за јавна предузећа која врше одређена јавна овлашћења</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Министарство привреде</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Уведена обавеза успостављања мапе административних поступака који се воде пред органима </w:t>
            </w:r>
            <w:r w:rsidRPr="00AF22EC">
              <w:rPr>
                <w:rFonts w:ascii="Arial" w:eastAsia="Times New Roman" w:hAnsi="Arial" w:cs="Arial"/>
                <w:sz w:val="26"/>
                <w:szCs w:val="26"/>
                <w:lang w:eastAsia="sr-Latn-RS"/>
              </w:rPr>
              <w:lastRenderedPageBreak/>
              <w:t>јавних предузећа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Увођење обавезе за јавна предузећа да на својим интернет презентацијама објаве списак свих административних поступака које спроводе, заједно са мапама тих поступака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Измена Правилника о начину и поступ</w:t>
            </w:r>
            <w:r w:rsidRPr="00AF22EC">
              <w:rPr>
                <w:rFonts w:ascii="Arial" w:eastAsia="Times New Roman" w:hAnsi="Arial" w:cs="Arial"/>
                <w:sz w:val="26"/>
                <w:szCs w:val="26"/>
                <w:lang w:eastAsia="sr-Latn-RS"/>
              </w:rPr>
              <w:softHyphen/>
              <w:t>ку остваривања права из обавезног здравственог осигурања ("Службени гласник РС", бр. 10/10, 18/10 - исправка, 46/10, 52/10 - исправка, 80/10, 60/11 - УС и 1/13)</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Републички фонд за здравствено осигурање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Централни регистар обавезног социјалног осигурања</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Створени услови за електронску проверу уплаћених доприноса и стажа осигурања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Смањен број докумената на основу којих се врши остваривање права на накнаде зараде за време привремене спречености за рад - укинути </w:t>
            </w:r>
            <w:r w:rsidRPr="00AF22EC">
              <w:rPr>
                <w:rFonts w:ascii="Arial" w:eastAsia="Times New Roman" w:hAnsi="Arial" w:cs="Arial"/>
                <w:sz w:val="26"/>
                <w:szCs w:val="26"/>
                <w:lang w:eastAsia="sr-Latn-RS"/>
              </w:rPr>
              <w:lastRenderedPageBreak/>
              <w:t>обавезу подношења доказа да је доспели допринос плаћен, као и обавезу подношења доказа о претходном стажу осигурања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А4</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Реформа прописа којима се уређује област државне управе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државне управе и локалне самоуправе</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Изменама Закона о државној управи којим се уводи забрана органима државне управе да, у поступку решавања о правима, обавезама или правним интересима физичког или правног лица, од странака захтевају достављање података из евиденција или регистара које воде други органи државне управе, </w:t>
            </w:r>
            <w:r w:rsidRPr="00AF22EC">
              <w:rPr>
                <w:rFonts w:ascii="Arial" w:eastAsia="Times New Roman" w:hAnsi="Arial" w:cs="Arial"/>
                <w:sz w:val="26"/>
                <w:szCs w:val="26"/>
                <w:lang w:eastAsia="sr-Latn-RS"/>
              </w:rPr>
              <w:lastRenderedPageBreak/>
              <w:t>органи територијалне аутономије или локалне самоуправе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Прописане санкције за непоштовање ове забране</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уз подршку пројекта "Развој приватног сектора" ИПА 2013, од 2016. године - Уговор о услугама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А5</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Реформа прописа који уређују остваривање права на накнаду зараде за време породиљског одсуства, одсуства са рада ради неге детета и одсуства са рада ради посебне неге детета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за рад, запошљавање, борачка и социјална питања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Смањен број докумената које је потребно доставити ради остваривања права на новчану накнаду за време породиљског одсуства (укинута обавеза подношења извода из матичне књиге рођених, уговора о раду, фотокопије пријаве за пензијско и инвалидско односно здравствено осигурање, фотокопије радне </w:t>
            </w:r>
            <w:r w:rsidRPr="00AF22EC">
              <w:rPr>
                <w:rFonts w:ascii="Arial" w:eastAsia="Times New Roman" w:hAnsi="Arial" w:cs="Arial"/>
                <w:sz w:val="26"/>
                <w:szCs w:val="26"/>
                <w:lang w:eastAsia="sr-Latn-RS"/>
              </w:rPr>
              <w:lastRenderedPageBreak/>
              <w:t>књижице и потврде о броју запослених)</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А6</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Оснаживање заштите права привредних субјеката у поступцима пред јавном управом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Заштитник грађана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2015 2016</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Успостављен механизам за стални дијалог између представника привреде, јавне управе и Заштитника грађана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Успостављен ефикасан систем за разматрање притужби привредних субјеката на рад органа јавне управе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 програм обука и радионица на тему заштите права привредних субјеката од "лоше управе"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Одржане минимум </w:t>
            </w:r>
            <w:r w:rsidRPr="00AF22EC">
              <w:rPr>
                <w:rFonts w:ascii="Arial" w:eastAsia="Times New Roman" w:hAnsi="Arial" w:cs="Arial"/>
                <w:sz w:val="26"/>
                <w:szCs w:val="26"/>
                <w:lang w:eastAsia="sr-Latn-RS"/>
              </w:rPr>
              <w:lastRenderedPageBreak/>
              <w:t>три обуке и радионице у организацији ПКС, Министарства привреде и Заштитника грађана у 2015. години</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 програм обука и радионица које ће се одржавати преко регионалних и локалних организација од 2016. године</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уз подршку пројекта "Развој приватног сектора" ИПА 2013, од 2016. године - Уговор о услугама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w:t>
            </w:r>
          </w:p>
        </w:tc>
        <w:tc>
          <w:tcPr>
            <w:tcW w:w="8415"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 Наставак рада на јачању система електронске управе</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48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19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5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Успостављање јединствене, свеобухватне и ажурне електронске базе административних поступака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Дирекција за електронску управу у сарадњи са републичким органима и организацијама које спроводе законске процедуре </w:t>
            </w:r>
            <w:r w:rsidRPr="00AF22EC">
              <w:rPr>
                <w:rFonts w:ascii="Arial" w:eastAsia="Times New Roman" w:hAnsi="Arial" w:cs="Arial"/>
                <w:sz w:val="26"/>
                <w:szCs w:val="26"/>
                <w:lang w:eastAsia="sr-Latn-RS"/>
              </w:rPr>
              <w:lastRenderedPageBreak/>
              <w:t>према трећим лицима</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Израда неопходних подзаконских аката ради омогућавања успостављања јединствене базе администра</w:t>
            </w:r>
            <w:r w:rsidRPr="00AF22EC">
              <w:rPr>
                <w:rFonts w:ascii="Arial" w:eastAsia="Times New Roman" w:hAnsi="Arial" w:cs="Arial"/>
                <w:sz w:val="26"/>
                <w:szCs w:val="26"/>
                <w:lang w:eastAsia="sr-Latn-RS"/>
              </w:rPr>
              <w:lastRenderedPageBreak/>
              <w:t>тивних поступака на Порталу е-управа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Успостављена јединствена база административних поступака на Порталу е-управа - сакупљене и објављене мапе административних поступака и то минимално за грађевинске дозволе, енергетске дозволе, дозволе за управљање отпадом, радне дозволе за странце, дозволе за геолошка истраживања и рударство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А2</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Омогућити издавање различитих врста уверења електронским путем уз сертификован </w:t>
            </w:r>
            <w:r w:rsidRPr="00AF22EC">
              <w:rPr>
                <w:rFonts w:ascii="Arial" w:eastAsia="Times New Roman" w:hAnsi="Arial" w:cs="Arial"/>
                <w:sz w:val="26"/>
                <w:szCs w:val="26"/>
                <w:lang w:eastAsia="sr-Latn-RS"/>
              </w:rPr>
              <w:lastRenderedPageBreak/>
              <w:t>електронски потпис или тренутно на шалтеру органа</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Министарство финансија - Пореска управа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Министарство правде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државне управе и локалне самоуправе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АПР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w:t>
            </w:r>
            <w:r w:rsidRPr="00AF22EC">
              <w:rPr>
                <w:rFonts w:ascii="Arial" w:eastAsia="Times New Roman" w:hAnsi="Arial" w:cs="Arial"/>
                <w:sz w:val="26"/>
                <w:szCs w:val="26"/>
                <w:lang w:eastAsia="sr-Latn-RS"/>
              </w:rPr>
              <w:br/>
              <w:t>2016</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Министарство правде - измена Судског пословника тако да се омогући </w:t>
            </w:r>
            <w:r w:rsidRPr="00AF22EC">
              <w:rPr>
                <w:rFonts w:ascii="Arial" w:eastAsia="Times New Roman" w:hAnsi="Arial" w:cs="Arial"/>
                <w:sz w:val="26"/>
                <w:szCs w:val="26"/>
                <w:lang w:eastAsia="sr-Latn-RS"/>
              </w:rPr>
              <w:lastRenderedPageBreak/>
              <w:t>издавање уверења да се против лица не води кривични или прекршајни поступак, односно уверења да да ли је лице у одређеном периоду кажњавано за прекршај или привредни преступ електронским путем уз сертификован електронски потпис</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Омогућен ефикасан процес издавања различитих врста уверења, потврда, и других докумената у целој држави како електронским путем, тако и личним одласком на шалтер </w:t>
            </w:r>
            <w:r w:rsidRPr="00AF22EC">
              <w:rPr>
                <w:rFonts w:ascii="Arial" w:eastAsia="Times New Roman" w:hAnsi="Arial" w:cs="Arial"/>
                <w:sz w:val="26"/>
                <w:szCs w:val="26"/>
                <w:lang w:eastAsia="sr-Latn-RS"/>
              </w:rPr>
              <w:lastRenderedPageBreak/>
              <w:t>надлежног органа и то за следеће органе и организације: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Пореска управа - потврда о извршеној пореској обавези; АПР - извод из Регистра и потврда да није изречена мера забране обављања делатности</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Омогућити електронску регистрацију привредних субјеката</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АПР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трговине, туризма и телекомуникација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Обезбеђени предуслови (сачињавање електронске документације, подношење електронских пријава, јавнобележничка овера електронских докумената, електронска наплата накнаде за поступак регистрациј</w:t>
            </w:r>
            <w:r w:rsidRPr="00AF22EC">
              <w:rPr>
                <w:rFonts w:ascii="Arial" w:eastAsia="Times New Roman" w:hAnsi="Arial" w:cs="Arial"/>
                <w:sz w:val="26"/>
                <w:szCs w:val="26"/>
                <w:lang w:eastAsia="sr-Latn-RS"/>
              </w:rPr>
              <w:lastRenderedPageBreak/>
              <w:t>е) за подношење регистрационе пријаве електронским путем у складу са Законом о поступку регистрације у Агенцији за привредне регистре ("Службени гласник РС", бр. 99/11 и 83/14)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Сопствени приходи Агенције за привредне регистре (приходи од накнада)</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А4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Омогућити електронску регистрацију уговора о финансијском лизингу и уговора о заложном праву (Регистар финансијског лизинга и Регистар залоге)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АПР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Успостављен механизам за електронску регистрацију уговора о финансијском лизингу и уговора о заложном праву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Сопствени приходи Агенције за привредне регистре (приходи од накнада) уз подршку пројекта "Развој приватног сектора" ИПА 2013, од 2016. године - Уговор о услугама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А5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Омогућити електронско подношење годишњих финансијских извештаја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АПР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 2015. години започети процес увођења електронског потписа у систем регистрациј</w:t>
            </w:r>
            <w:r w:rsidRPr="00AF22EC">
              <w:rPr>
                <w:rFonts w:ascii="Arial" w:eastAsia="Times New Roman" w:hAnsi="Arial" w:cs="Arial"/>
                <w:sz w:val="26"/>
                <w:szCs w:val="26"/>
                <w:lang w:eastAsia="sr-Latn-RS"/>
              </w:rPr>
              <w:lastRenderedPageBreak/>
              <w:t>е финансијских извештаја да би се до краја те године електронско подношење финансијских извештаја омогућило у односу на око 12.000 великих, средњих и малих привредних субјеката сходно Закону о рачуноводству ("Службени гласник РС", број 62/13)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Од 1. јануара 2016. године ова обавеза се успоставља на свих 160.000 правних лица - обвезника подношења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Сопствени приходи Агенције за привредне регистре (приходи од накнада) уз подршку пројекта </w:t>
            </w:r>
            <w:r w:rsidRPr="00AF22EC">
              <w:rPr>
                <w:rFonts w:ascii="Arial" w:eastAsia="Times New Roman" w:hAnsi="Arial" w:cs="Arial"/>
                <w:sz w:val="26"/>
                <w:szCs w:val="26"/>
                <w:lang w:eastAsia="sr-Latn-RS"/>
              </w:rPr>
              <w:lastRenderedPageBreak/>
              <w:t>"Развој приватног сектора" ИПА 2013, од 2016. године - Уговор о услугама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А6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Електронска пријава пореза на добит правних </w:t>
            </w:r>
            <w:r w:rsidRPr="00AF22EC">
              <w:rPr>
                <w:rFonts w:ascii="Arial" w:eastAsia="Times New Roman" w:hAnsi="Arial" w:cs="Arial"/>
                <w:sz w:val="26"/>
                <w:szCs w:val="26"/>
                <w:lang w:eastAsia="sr-Latn-RS"/>
              </w:rPr>
              <w:lastRenderedPageBreak/>
              <w:t>лица, пореза на приходе од самосталне делатности на које се порез плаћа паушалним опорезивањем и пореза на приход од самосталних делатности за предузетнике који воде пословне књиге, пореза на пренос апсолутних права, као и организовање екстерних и интерних обука за коришћење електронских сервиса за подношење пореских пријава у електронском облику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Министарство финансија - </w:t>
            </w:r>
            <w:r w:rsidRPr="00AF22EC">
              <w:rPr>
                <w:rFonts w:ascii="Arial" w:eastAsia="Times New Roman" w:hAnsi="Arial" w:cs="Arial"/>
                <w:sz w:val="26"/>
                <w:szCs w:val="26"/>
                <w:lang w:eastAsia="sr-Latn-RS"/>
              </w:rPr>
              <w:lastRenderedPageBreak/>
              <w:t>Пореска управа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w:t>
            </w:r>
            <w:r w:rsidRPr="00AF22EC">
              <w:rPr>
                <w:rFonts w:ascii="Arial" w:eastAsia="Times New Roman" w:hAnsi="Arial" w:cs="Arial"/>
                <w:sz w:val="26"/>
                <w:szCs w:val="26"/>
                <w:lang w:eastAsia="sr-Latn-RS"/>
              </w:rPr>
              <w:br/>
              <w:t>2016 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Потпуно успоставља</w:t>
            </w:r>
            <w:r w:rsidRPr="00AF22EC">
              <w:rPr>
                <w:rFonts w:ascii="Arial" w:eastAsia="Times New Roman" w:hAnsi="Arial" w:cs="Arial"/>
                <w:sz w:val="26"/>
                <w:szCs w:val="26"/>
                <w:lang w:eastAsia="sr-Latn-RS"/>
              </w:rPr>
              <w:lastRenderedPageBreak/>
              <w:t>ње система електронске пријаве за: порез на добит правних лица и годишњи порез на доходак грађана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Одржано минимум две обуке за коришћење електронских сервиса за подношење пореских пријава у електронском облику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r w:rsidRPr="00AF22EC">
              <w:rPr>
                <w:rFonts w:ascii="Arial" w:eastAsia="Times New Roman" w:hAnsi="Arial" w:cs="Arial"/>
                <w:sz w:val="26"/>
                <w:szCs w:val="26"/>
                <w:lang w:eastAsia="sr-Latn-RS"/>
              </w:rPr>
              <w:br/>
              <w:t>Потпуно успостављање система електронске пријаве за све наведене порезе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Одржано минимум две обуке за коришћење електронских сервиса за подношење пореских </w:t>
            </w:r>
            <w:r w:rsidRPr="00AF22EC">
              <w:rPr>
                <w:rFonts w:ascii="Arial" w:eastAsia="Times New Roman" w:hAnsi="Arial" w:cs="Arial"/>
                <w:sz w:val="26"/>
                <w:szCs w:val="26"/>
                <w:lang w:eastAsia="sr-Latn-RS"/>
              </w:rPr>
              <w:lastRenderedPageBreak/>
              <w:t>пријава у електронском облику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Буџет Републике Србије - </w:t>
            </w:r>
            <w:r w:rsidRPr="00AF22EC">
              <w:rPr>
                <w:rFonts w:ascii="Arial" w:eastAsia="Times New Roman" w:hAnsi="Arial" w:cs="Arial"/>
                <w:sz w:val="26"/>
                <w:szCs w:val="26"/>
                <w:lang w:eastAsia="sr-Latn-RS"/>
              </w:rPr>
              <w:lastRenderedPageBreak/>
              <w:t>редовна средства уз подршку пројекта "Развој приватног сектора" ИПА 2013, од 2016. године - Уговор о услугама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А7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Унапређен портал јавних набавки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Управа за јавне набавке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 порталу јавних набавки стављена у функцију могућност објављивања планова набавки наручилаца, објављивање набавки које се спроводе по међународним процедурама, унапређење претраге одлука Републичке комисије за заштиту права у поступцима јавних набавки, постављања регистра јавних уговора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А8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Спровођење обука и промовисање електронских јавних набавки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Управа за јавне набавке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Сви наручиоци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спроведених обука - две годишње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А9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Успостављање јединственог информационог </w:t>
            </w:r>
            <w:r w:rsidRPr="00AF22EC">
              <w:rPr>
                <w:rFonts w:ascii="Arial" w:eastAsia="Times New Roman" w:hAnsi="Arial" w:cs="Arial"/>
                <w:sz w:val="26"/>
                <w:szCs w:val="26"/>
                <w:lang w:eastAsia="sr-Latn-RS"/>
              </w:rPr>
              <w:lastRenderedPageBreak/>
              <w:t>система за инспекције Е - инспектор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Министарство државне управе и </w:t>
            </w:r>
            <w:r w:rsidRPr="00AF22EC">
              <w:rPr>
                <w:rFonts w:ascii="Arial" w:eastAsia="Times New Roman" w:hAnsi="Arial" w:cs="Arial"/>
                <w:sz w:val="26"/>
                <w:szCs w:val="26"/>
                <w:lang w:eastAsia="sr-Latn-RS"/>
              </w:rPr>
              <w:lastRenderedPageBreak/>
              <w:t>локалне самоуправе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w:t>
            </w:r>
            <w:r w:rsidRPr="00AF22EC">
              <w:rPr>
                <w:rFonts w:ascii="Arial" w:eastAsia="Times New Roman" w:hAnsi="Arial" w:cs="Arial"/>
                <w:sz w:val="26"/>
                <w:szCs w:val="26"/>
                <w:lang w:eastAsia="sr-Latn-RS"/>
              </w:rPr>
              <w:br/>
              <w:t>2016 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Успостављен информаци</w:t>
            </w:r>
            <w:r w:rsidRPr="00AF22EC">
              <w:rPr>
                <w:rFonts w:ascii="Arial" w:eastAsia="Times New Roman" w:hAnsi="Arial" w:cs="Arial"/>
                <w:sz w:val="26"/>
                <w:szCs w:val="26"/>
                <w:lang w:eastAsia="sr-Latn-RS"/>
              </w:rPr>
              <w:lastRenderedPageBreak/>
              <w:t>они систем за инспекцијске службе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Буџет Републике Србије - </w:t>
            </w:r>
            <w:r w:rsidRPr="00AF22EC">
              <w:rPr>
                <w:rFonts w:ascii="Arial" w:eastAsia="Times New Roman" w:hAnsi="Arial" w:cs="Arial"/>
                <w:sz w:val="26"/>
                <w:szCs w:val="26"/>
                <w:lang w:eastAsia="sr-Latn-RS"/>
              </w:rPr>
              <w:lastRenderedPageBreak/>
              <w:t>редовна средства уз међународну подршку: УСАИД БЕП - Пројекат за боље услове пословања, Светска банка, ИПА фондови и други донатори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А10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Доношење инструкције у вези са издавањем пореских уверења у вези са измиреним пореским обавезама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 - Пореска управа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Издавање пореског уверења одмах на лицу места пореским обвезницима који немају никакво дуговање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Омогућавање издавања пореског уверења електронским путем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пројекта "Развој приватног сектора" ИПА 2013, од 2016. године - Уговор о услугама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 </w:t>
            </w:r>
          </w:p>
        </w:tc>
        <w:tc>
          <w:tcPr>
            <w:tcW w:w="8415"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 Успостављање једношалтерског система за пружање што већег броја услуга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w:t>
            </w:r>
          </w:p>
        </w:tc>
        <w:tc>
          <w:tcPr>
            <w:tcW w:w="248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w:t>
            </w:r>
          </w:p>
        </w:tc>
        <w:tc>
          <w:tcPr>
            <w:tcW w:w="19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 </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 </w:t>
            </w:r>
          </w:p>
        </w:tc>
        <w:tc>
          <w:tcPr>
            <w:tcW w:w="15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 </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Успостављање једношалтерског система за дозволе </w:t>
            </w:r>
            <w:r w:rsidRPr="00AF22EC">
              <w:rPr>
                <w:rFonts w:ascii="Arial" w:eastAsia="Times New Roman" w:hAnsi="Arial" w:cs="Arial"/>
                <w:sz w:val="26"/>
                <w:szCs w:val="26"/>
                <w:lang w:eastAsia="sr-Latn-RS"/>
              </w:rPr>
              <w:lastRenderedPageBreak/>
              <w:t>у поступку грађења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Министарство грађевинарства, саобраћаја и </w:t>
            </w:r>
            <w:r w:rsidRPr="00AF22EC">
              <w:rPr>
                <w:rFonts w:ascii="Arial" w:eastAsia="Times New Roman" w:hAnsi="Arial" w:cs="Arial"/>
                <w:sz w:val="26"/>
                <w:szCs w:val="26"/>
                <w:lang w:eastAsia="sr-Latn-RS"/>
              </w:rPr>
              <w:lastRenderedPageBreak/>
              <w:t>инфраструктуре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СКГО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ЈЛС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Успостављен једношалте</w:t>
            </w:r>
            <w:r w:rsidRPr="00AF22EC">
              <w:rPr>
                <w:rFonts w:ascii="Arial" w:eastAsia="Times New Roman" w:hAnsi="Arial" w:cs="Arial"/>
                <w:sz w:val="26"/>
                <w:szCs w:val="26"/>
                <w:lang w:eastAsia="sr-Latn-RS"/>
              </w:rPr>
              <w:lastRenderedPageBreak/>
              <w:t>рски систем - обједињена процедура издавања грађевинских дозвола у ЈЛС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Буџет Републике Србије - </w:t>
            </w:r>
            <w:r w:rsidRPr="00AF22EC">
              <w:rPr>
                <w:rFonts w:ascii="Arial" w:eastAsia="Times New Roman" w:hAnsi="Arial" w:cs="Arial"/>
                <w:sz w:val="26"/>
                <w:szCs w:val="26"/>
                <w:lang w:eastAsia="sr-Latn-RS"/>
              </w:rPr>
              <w:lastRenderedPageBreak/>
              <w:t>редовна средства уз подршку УСАИД БЕП - Пројекат за боље услове пословања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А2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Спровести све неопходне активности за потпуно функционисање Централног регистра обавезног социјалног осигурања (у даљем тексту: ЦРОС) како би се информатички повезале Пореска управа и ЦРОС у делу који се односи на додатну контролу наплате доприноса по појединцу и усклађивање прописа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 - ЦРОС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Републички фонд за пензијско и инвалидско осигурање (у даљем тексту: РФПИО)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Републички фонд за здравствено осигурање (у даљем тексту: РФЗО)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Пореска управа и ресорна министарства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Успостављена размена података између Пореске управе и ЦРОС и створени услови да ЦРОС доставља податке о плаћеним доприносима РФПИО за пензијско и инвалидско осигурање, РФЗО - за здравствено осигурање и Националне службе за запошљавање - за случај незапослености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Измењени потребни прописи ради </w:t>
            </w:r>
            <w:r w:rsidRPr="00AF22EC">
              <w:rPr>
                <w:rFonts w:ascii="Arial" w:eastAsia="Times New Roman" w:hAnsi="Arial" w:cs="Arial"/>
                <w:sz w:val="26"/>
                <w:szCs w:val="26"/>
                <w:lang w:eastAsia="sr-Latn-RS"/>
              </w:rPr>
              <w:lastRenderedPageBreak/>
              <w:t>несметаног успостављања система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 </w:t>
            </w:r>
          </w:p>
        </w:tc>
        <w:tc>
          <w:tcPr>
            <w:tcW w:w="8415"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M4 - Праћење ефикасности реализације административних поступака и мерење административних трошкова привреде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w:t>
            </w:r>
          </w:p>
        </w:tc>
        <w:tc>
          <w:tcPr>
            <w:tcW w:w="248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w:t>
            </w:r>
          </w:p>
        </w:tc>
        <w:tc>
          <w:tcPr>
            <w:tcW w:w="19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 </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 </w:t>
            </w:r>
          </w:p>
        </w:tc>
        <w:tc>
          <w:tcPr>
            <w:tcW w:w="15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 </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Израда стандарда за мерење административног оптерећења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Републички секретаријат за јавне политике (у даљем тексту: РСЈП)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Успостављен и усвојен модел стандардних трошкова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УСАИД БЕП -Пројекат за боље услове пословања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Израда упутства за примену модела стандардних трошкова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РСЈП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Израђено и електронски доступно упутство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УСАИД БЕП -Пројекат за боље услове пословања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А3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Доношење или измена одговарајућих аката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РСЈП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Републички секретаријат </w:t>
            </w:r>
            <w:r w:rsidRPr="00AF22EC">
              <w:rPr>
                <w:rFonts w:ascii="Arial" w:eastAsia="Times New Roman" w:hAnsi="Arial" w:cs="Arial"/>
                <w:sz w:val="26"/>
                <w:szCs w:val="26"/>
                <w:lang w:eastAsia="sr-Latn-RS"/>
              </w:rPr>
              <w:lastRenderedPageBreak/>
              <w:t>за законодавство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Генерални секретаријат Владе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Уведена обавеза за предлагача прописа да, приликом доношења новог или измена </w:t>
            </w:r>
            <w:r w:rsidRPr="00AF22EC">
              <w:rPr>
                <w:rFonts w:ascii="Arial" w:eastAsia="Times New Roman" w:hAnsi="Arial" w:cs="Arial"/>
                <w:sz w:val="26"/>
                <w:szCs w:val="26"/>
                <w:lang w:eastAsia="sr-Latn-RS"/>
              </w:rPr>
              <w:lastRenderedPageBreak/>
              <w:t>важећег прописа, образложи које се ново оптерећење или обавеза уводи за привреду, као и које се важеће оптерећење њиме увећава, смањује или укида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 </w:t>
            </w:r>
          </w:p>
        </w:tc>
        <w:tc>
          <w:tcPr>
            <w:tcW w:w="8415"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M5 - Побољшање услове за учешће МСПП у јавним набавкама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w:t>
            </w:r>
          </w:p>
        </w:tc>
        <w:tc>
          <w:tcPr>
            <w:tcW w:w="248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w:t>
            </w:r>
          </w:p>
        </w:tc>
        <w:tc>
          <w:tcPr>
            <w:tcW w:w="19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 </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 </w:t>
            </w:r>
          </w:p>
        </w:tc>
        <w:tc>
          <w:tcPr>
            <w:tcW w:w="15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 </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Спровођење обука о унапређењу међусобне информисаности наручилаца и понуђача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Управа за јавне набавке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спроведених обука - две годишње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Смернице за повећање учешћа МСПП у поступцима јавних набавки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Управа за јавне набавке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Усвојене Смернице за повећање учешћа МСПП у поступцима јавних набавки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 </w:t>
            </w:r>
          </w:p>
        </w:tc>
      </w:tr>
      <w:tr w:rsidR="00AF22EC" w:rsidRPr="00AF22EC" w:rsidTr="00AF22EC">
        <w:trPr>
          <w:tblCellSpacing w:w="0" w:type="dxa"/>
        </w:trPr>
        <w:tc>
          <w:tcPr>
            <w:tcW w:w="10057" w:type="dxa"/>
            <w:gridSpan w:val="6"/>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1.3 Димензија</w:t>
            </w:r>
            <w:r w:rsidRPr="00AF22EC">
              <w:rPr>
                <w:rFonts w:ascii="Arial" w:eastAsia="Times New Roman" w:hAnsi="Arial" w:cs="Arial"/>
                <w:sz w:val="26"/>
                <w:szCs w:val="26"/>
                <w:lang w:eastAsia="sr-Latn-RS"/>
              </w:rPr>
              <w:br/>
              <w:t>Специфични циљ </w:t>
            </w:r>
          </w:p>
        </w:tc>
        <w:tc>
          <w:tcPr>
            <w:tcW w:w="4446"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Назив </w:t>
            </w:r>
          </w:p>
        </w:tc>
        <w:tc>
          <w:tcPr>
            <w:tcW w:w="3969" w:type="dxa"/>
            <w:gridSpan w:val="3"/>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Повећање транспарентности процеса доношења прописа и јавних политика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446"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3969" w:type="dxa"/>
            <w:gridSpan w:val="3"/>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 </w:t>
            </w:r>
          </w:p>
        </w:tc>
        <w:tc>
          <w:tcPr>
            <w:tcW w:w="8415"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 Обавезно укључивање представника привреде у процес припреме прописа и јавних политика и повећање предвидљивости промена услова пословања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w:t>
            </w:r>
          </w:p>
        </w:tc>
        <w:tc>
          <w:tcPr>
            <w:tcW w:w="248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w:t>
            </w:r>
          </w:p>
        </w:tc>
        <w:tc>
          <w:tcPr>
            <w:tcW w:w="19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 </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 </w:t>
            </w:r>
          </w:p>
        </w:tc>
        <w:tc>
          <w:tcPr>
            <w:tcW w:w="15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 </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Припремљене и усвојене смернице у циљу веће предвидивости правног оквира пословања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Усвојене смернице којим Влада препоручује органима државне управе да приликом припреме прописа који утичу на привреду и пословно окружење предвиде ступање на снагу тих прописа на два тачно одређена датума у току године уз изузетке у којима се може одступити од тог правила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УСАИД БЕП -Пројекат за боље услове пословања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Одржавање јавне расправе у складу са Пословником Владе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Надлежни органи државне управе, надлежне </w:t>
            </w:r>
            <w:r w:rsidRPr="00AF22EC">
              <w:rPr>
                <w:rFonts w:ascii="Arial" w:eastAsia="Times New Roman" w:hAnsi="Arial" w:cs="Arial"/>
                <w:sz w:val="26"/>
                <w:szCs w:val="26"/>
                <w:lang w:eastAsia="sr-Latn-RS"/>
              </w:rPr>
              <w:lastRenderedPageBreak/>
              <w:t>службе и тела Владе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Јавна расправа спроведена за 80% законских предлога </w:t>
            </w:r>
            <w:r w:rsidRPr="00AF22EC">
              <w:rPr>
                <w:rFonts w:ascii="Arial" w:eastAsia="Times New Roman" w:hAnsi="Arial" w:cs="Arial"/>
                <w:sz w:val="26"/>
                <w:szCs w:val="26"/>
                <w:lang w:eastAsia="sr-Latn-RS"/>
              </w:rPr>
              <w:lastRenderedPageBreak/>
              <w:t>који имају утицај на пословно окружење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Укључивање представника привреде у све фазе припреме прописа који утичу на пословно окружење, посебно у оквиру радних група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РСЈП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Републички секретаријат за законодавство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Генерални секретаријат Владе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Одговарајућим актом предвиђена обавеза да предлагачи прописа приликом предлагања прописа јасно назначе колико представника привреде је учествовало у раду радне групе која је припремала нацрт закона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А4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Стални дијалог ЈЛС са представницима привредног сектора ради сарадње и координације на питањима од значајна за привреду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ЈЛС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Дијалог остварен на територији 40% ЈЛС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У истом проценту организована партнерстава локалне привреде и ЈЛС за подршку локалној привреди (пословни савети, </w:t>
            </w:r>
            <w:r w:rsidRPr="00AF22EC">
              <w:rPr>
                <w:rFonts w:ascii="Arial" w:eastAsia="Times New Roman" w:hAnsi="Arial" w:cs="Arial"/>
                <w:sz w:val="26"/>
                <w:szCs w:val="26"/>
                <w:lang w:eastAsia="sr-Latn-RS"/>
              </w:rPr>
              <w:lastRenderedPageBreak/>
              <w:t>јавно-приватна партнерства)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уз подршку пројекта "Развој приватног сектора" ИПА 2013, од 2016. године - Уговор о услугама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А5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Наставак активности Форума МСПП ПКС у дијалогу са Владом и Министарством привреде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Одржан најмање један састанак годишње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ПКС уз подршку пројекта "Развој приватног сектора" ИПА 2013, од 2016. године - Уговор о услугама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А6</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Редовно информисање представника привреде о току преговора о придруживању Европској унији (у даљем тексту: ЕУ) - поглавља која директно утичу на пословање МСПП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Канцеларија за европске интеграције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ресорна министарства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2015 2016 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Одржано најмање два састанака годишње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ПКС уз подршку пројекта "Развој приватног сектора" ИПА 2013, од 2016. године - Уговор о услугама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 </w:t>
            </w:r>
          </w:p>
        </w:tc>
        <w:tc>
          <w:tcPr>
            <w:tcW w:w="8415"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 Образовање Савета за мала и средња предузећа, предузетништво и конкурентност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w:t>
            </w:r>
          </w:p>
        </w:tc>
        <w:tc>
          <w:tcPr>
            <w:tcW w:w="248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w:t>
            </w:r>
          </w:p>
        </w:tc>
        <w:tc>
          <w:tcPr>
            <w:tcW w:w="19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 </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 </w:t>
            </w:r>
          </w:p>
        </w:tc>
        <w:tc>
          <w:tcPr>
            <w:tcW w:w="15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 </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Образовање Савета за мала и средња предузећа, предузетништво и конкурентност од стране Владе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Влада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Образован Савет за мала и средња предузећа, предузетништво и конкурентност чији су чланови </w:t>
            </w:r>
            <w:r w:rsidRPr="00AF22EC">
              <w:rPr>
                <w:rFonts w:ascii="Arial" w:eastAsia="Times New Roman" w:hAnsi="Arial" w:cs="Arial"/>
                <w:sz w:val="26"/>
                <w:szCs w:val="26"/>
                <w:lang w:eastAsia="sr-Latn-RS"/>
              </w:rPr>
              <w:lastRenderedPageBreak/>
              <w:t>представници ресорних министарстава, пословних удружења, научне заједнице, који се састаје на кварталном нивоу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Буџет Републике Србије - редовна средства уз подршку УСАИД БЕП -Пројекат за боље </w:t>
            </w:r>
            <w:r w:rsidRPr="00AF22EC">
              <w:rPr>
                <w:rFonts w:ascii="Arial" w:eastAsia="Times New Roman" w:hAnsi="Arial" w:cs="Arial"/>
                <w:sz w:val="26"/>
                <w:szCs w:val="26"/>
                <w:lang w:eastAsia="sr-Latn-RS"/>
              </w:rPr>
              <w:lastRenderedPageBreak/>
              <w:t>услове пословања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 </w:t>
            </w:r>
          </w:p>
        </w:tc>
        <w:tc>
          <w:tcPr>
            <w:tcW w:w="8415"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 Успостављање механизма за праћење ефеката примене прописа који утичу на пословно окружење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w:t>
            </w:r>
          </w:p>
        </w:tc>
        <w:tc>
          <w:tcPr>
            <w:tcW w:w="248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w:t>
            </w:r>
          </w:p>
        </w:tc>
        <w:tc>
          <w:tcPr>
            <w:tcW w:w="19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 </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 </w:t>
            </w:r>
          </w:p>
        </w:tc>
        <w:tc>
          <w:tcPr>
            <w:tcW w:w="15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 </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Успостављање механизма за обавезно спровођење "ex пост" анализе ефеката најзначајнијих прописа који утичу на привреду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РСЈП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Републички секретаријат за законодавство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Генерални секретаријат Владе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Усвојена измена и допуна одговарајућег акта и утврђена обавеза достављања извештаја и "ex пост" анализе од стране ресорног министарства РСЈП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05 Уз подршку ИПА пројекта - Реформа координације политика и "центра" Владе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Унапређење методолошке и аналитичке базе за праћење кретања у привреди, доношења одлука и праћење ефеката примене прописа </w:t>
            </w:r>
            <w:r w:rsidRPr="00AF22EC">
              <w:rPr>
                <w:rFonts w:ascii="Arial" w:eastAsia="Times New Roman" w:hAnsi="Arial" w:cs="Arial"/>
                <w:sz w:val="26"/>
                <w:szCs w:val="26"/>
                <w:lang w:eastAsia="sr-Latn-RS"/>
              </w:rPr>
              <w:lastRenderedPageBreak/>
              <w:t>који утичу на привреду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РСЈП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Републички завод за статистику (у даљем тексту: РЗС)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Донета методологија за праћење кретања у привреди и праћење ефеката прописа </w:t>
            </w:r>
            <w:r w:rsidRPr="00AF22EC">
              <w:rPr>
                <w:rFonts w:ascii="Arial" w:eastAsia="Times New Roman" w:hAnsi="Arial" w:cs="Arial"/>
                <w:sz w:val="26"/>
                <w:szCs w:val="26"/>
                <w:lang w:eastAsia="sr-Latn-RS"/>
              </w:rPr>
              <w:lastRenderedPageBreak/>
              <w:t>који утичу на привреду ради креирања јавних политика и припреме прописа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 </w:t>
            </w:r>
          </w:p>
        </w:tc>
        <w:tc>
          <w:tcPr>
            <w:tcW w:w="8415"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M4 - Укључивање теста утицаја на мала и средња предузећа (у даљем тексту: МСП) у анализу ефеката прописа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w:t>
            </w:r>
          </w:p>
        </w:tc>
        <w:tc>
          <w:tcPr>
            <w:tcW w:w="248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w:t>
            </w:r>
          </w:p>
        </w:tc>
        <w:tc>
          <w:tcPr>
            <w:tcW w:w="19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 </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 </w:t>
            </w:r>
          </w:p>
        </w:tc>
        <w:tc>
          <w:tcPr>
            <w:tcW w:w="155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 </w:t>
            </w:r>
          </w:p>
        </w:tc>
        <w:tc>
          <w:tcPr>
            <w:tcW w:w="156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Утврђивање методологије за одређивање утицаја прописа на привреду, а посебно на МСПП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РСЈП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Републички секретаријат за законодавство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Генерални секретаријат Владе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Утврђена методологија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УСАИД БЕП-Пројекат за боље услове пословања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Одржавање обука за примену методологије за одређивање утицаја прописа на МСП (у даљем тексту: Тест МСП)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Служба за управљање кадровима (Центар за стручно усавршавање)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РСЈП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Донет програм обука и одржавање обука - број обука спроведених у 2015. години - најмање две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Од 2016. године увести </w:t>
            </w:r>
            <w:r w:rsidRPr="00AF22EC">
              <w:rPr>
                <w:rFonts w:ascii="Arial" w:eastAsia="Times New Roman" w:hAnsi="Arial" w:cs="Arial"/>
                <w:sz w:val="26"/>
                <w:szCs w:val="26"/>
                <w:lang w:eastAsia="sr-Latn-RS"/>
              </w:rPr>
              <w:lastRenderedPageBreak/>
              <w:t>правило да се овакве обуке одржавају редовно по предвиђеном програму Службе за управљање кадровима, а најмање једном у три месеца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уз подршку пројекта "Развој приватног сектора" ИПА 2013, од 2016. године - Уговор о услугама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Пилот анализе ефеката прописа у коју би био укључен Тест МСП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РСЈП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Урађене анализе минимум код три прописа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пројекта "Развој приватног сектора" ИПА 2013, од 2016. године - Уговор о услугама </w:t>
            </w:r>
          </w:p>
        </w:tc>
      </w:tr>
      <w:tr w:rsidR="00AF22EC" w:rsidRPr="00AF22EC" w:rsidTr="00AF22EC">
        <w:trPr>
          <w:tblCellSpacing w:w="0" w:type="dxa"/>
        </w:trPr>
        <w:tc>
          <w:tcPr>
            <w:tcW w:w="16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А4 </w:t>
            </w:r>
          </w:p>
        </w:tc>
        <w:tc>
          <w:tcPr>
            <w:tcW w:w="248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Доношење или измене одговарајућег акта како би се Тест МСП укључио као обавезан елемент анализе ефеката прописа </w:t>
            </w:r>
          </w:p>
        </w:tc>
        <w:tc>
          <w:tcPr>
            <w:tcW w:w="19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РСЈП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Републички секретаријат за законодавство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Генерални секретаријат Владе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55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Тест МСП уведен као обавезан део анализе ефеката прописа за све прописе за које се према унапред утврђеним критеријумима утврди да могу имати </w:t>
            </w:r>
            <w:r w:rsidRPr="00AF22EC">
              <w:rPr>
                <w:rFonts w:ascii="Arial" w:eastAsia="Times New Roman" w:hAnsi="Arial" w:cs="Arial"/>
                <w:sz w:val="26"/>
                <w:szCs w:val="26"/>
                <w:lang w:eastAsia="sr-Latn-RS"/>
              </w:rPr>
              <w:lastRenderedPageBreak/>
              <w:t>значајан утицај на пословање МСПП </w:t>
            </w:r>
          </w:p>
        </w:tc>
        <w:tc>
          <w:tcPr>
            <w:tcW w:w="156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05 Уз подршку ИПА пројекта - Реформа координације политика и "центра" Владе </w:t>
            </w:r>
          </w:p>
        </w:tc>
      </w:tr>
    </w:tbl>
    <w:p w:rsidR="00AF22EC" w:rsidRPr="00AF22EC" w:rsidRDefault="00AF22EC" w:rsidP="00AF22EC">
      <w:pPr>
        <w:spacing w:after="0" w:line="240" w:lineRule="auto"/>
        <w:rPr>
          <w:rFonts w:ascii="Arial" w:eastAsia="Times New Roman" w:hAnsi="Arial" w:cs="Arial"/>
          <w:color w:val="000000"/>
          <w:sz w:val="32"/>
          <w:szCs w:val="32"/>
          <w:lang w:eastAsia="sr-Latn-RS"/>
        </w:rPr>
      </w:pPr>
      <w:r w:rsidRPr="00AF22EC">
        <w:rPr>
          <w:rFonts w:ascii="Arial" w:eastAsia="Times New Roman" w:hAnsi="Arial" w:cs="Arial"/>
          <w:color w:val="000000"/>
          <w:sz w:val="32"/>
          <w:szCs w:val="32"/>
          <w:lang w:eastAsia="sr-Latn-RS"/>
        </w:rPr>
        <w:lastRenderedPageBreak/>
        <w:t>  </w:t>
      </w:r>
    </w:p>
    <w:tbl>
      <w:tblPr>
        <w:tblW w:w="10198" w:type="dxa"/>
        <w:tblCellSpacing w:w="0" w:type="dxa"/>
        <w:tblBorders>
          <w:top w:val="inset" w:sz="6" w:space="0" w:color="000000"/>
          <w:left w:val="inset" w:sz="6" w:space="0" w:color="000000"/>
          <w:bottom w:val="inset" w:sz="6" w:space="0" w:color="000000"/>
          <w:right w:val="in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1410"/>
        <w:gridCol w:w="2268"/>
        <w:gridCol w:w="1984"/>
        <w:gridCol w:w="851"/>
        <w:gridCol w:w="1984"/>
        <w:gridCol w:w="1701"/>
      </w:tblGrid>
      <w:tr w:rsidR="00AF22EC" w:rsidRPr="00AF22EC" w:rsidTr="00B661BB">
        <w:trPr>
          <w:tblCellSpacing w:w="0" w:type="dxa"/>
        </w:trPr>
        <w:tc>
          <w:tcPr>
            <w:tcW w:w="10198" w:type="dxa"/>
            <w:gridSpan w:val="6"/>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240" w:after="240" w:line="240" w:lineRule="auto"/>
              <w:jc w:val="center"/>
              <w:rPr>
                <w:rFonts w:ascii="Arial" w:eastAsia="Times New Roman" w:hAnsi="Arial" w:cs="Arial"/>
                <w:b/>
                <w:bCs/>
                <w:sz w:val="29"/>
                <w:szCs w:val="29"/>
                <w:lang w:eastAsia="sr-Latn-RS"/>
              </w:rPr>
            </w:pPr>
            <w:bookmarkStart w:id="22" w:name="str_22"/>
            <w:bookmarkEnd w:id="22"/>
            <w:r w:rsidRPr="00AF22EC">
              <w:rPr>
                <w:rFonts w:ascii="Arial" w:eastAsia="Times New Roman" w:hAnsi="Arial" w:cs="Arial"/>
                <w:b/>
                <w:bCs/>
                <w:sz w:val="29"/>
                <w:szCs w:val="29"/>
                <w:lang w:eastAsia="sr-Latn-RS"/>
              </w:rPr>
              <w:t>Стуб 2 </w:t>
            </w:r>
          </w:p>
          <w:p w:rsidR="00AF22EC" w:rsidRPr="00AF22EC" w:rsidRDefault="00AF22EC" w:rsidP="00AF22EC">
            <w:pPr>
              <w:spacing w:before="240" w:after="240" w:line="240" w:lineRule="auto"/>
              <w:jc w:val="center"/>
              <w:rPr>
                <w:rFonts w:ascii="Arial" w:eastAsia="Times New Roman" w:hAnsi="Arial" w:cs="Arial"/>
                <w:b/>
                <w:bCs/>
                <w:sz w:val="29"/>
                <w:szCs w:val="29"/>
                <w:lang w:eastAsia="sr-Latn-RS"/>
              </w:rPr>
            </w:pPr>
            <w:r w:rsidRPr="00AF22EC">
              <w:rPr>
                <w:rFonts w:ascii="Arial" w:eastAsia="Times New Roman" w:hAnsi="Arial" w:cs="Arial"/>
                <w:b/>
                <w:bCs/>
                <w:sz w:val="29"/>
                <w:szCs w:val="29"/>
                <w:lang w:eastAsia="sr-Latn-RS"/>
              </w:rPr>
              <w:t>ОПШТИ ЦИЉ - УНАПРЕЂЕЊЕ ПРИСТУПА ИЗВОРИМА ФИНАНСИРАЊА </w:t>
            </w:r>
          </w:p>
        </w:tc>
      </w:tr>
      <w:tr w:rsidR="00AF22EC" w:rsidRPr="00AF22EC" w:rsidTr="00B661BB">
        <w:trPr>
          <w:tblCellSpacing w:w="0" w:type="dxa"/>
        </w:trPr>
        <w:tc>
          <w:tcPr>
            <w:tcW w:w="10198" w:type="dxa"/>
            <w:gridSpan w:val="6"/>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2.1 Димензија</w:t>
            </w:r>
            <w:r w:rsidRPr="00AF22EC">
              <w:rPr>
                <w:rFonts w:ascii="Arial" w:eastAsia="Times New Roman" w:hAnsi="Arial" w:cs="Arial"/>
                <w:sz w:val="26"/>
                <w:szCs w:val="26"/>
                <w:lang w:eastAsia="sr-Latn-RS"/>
              </w:rPr>
              <w:br/>
              <w:t>Специфични циљ </w:t>
            </w:r>
          </w:p>
        </w:tc>
        <w:tc>
          <w:tcPr>
            <w:tcW w:w="4252"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Назив </w:t>
            </w:r>
          </w:p>
        </w:tc>
        <w:tc>
          <w:tcPr>
            <w:tcW w:w="4536" w:type="dxa"/>
            <w:gridSpan w:val="3"/>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B661BB">
            <w:pPr>
              <w:spacing w:before="100" w:beforeAutospacing="1" w:after="100" w:afterAutospacing="1" w:line="240" w:lineRule="auto"/>
              <w:ind w:right="993"/>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квалитета понуде банкарског сектора за МСПП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25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536" w:type="dxa"/>
            <w:gridSpan w:val="3"/>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 </w:t>
            </w:r>
          </w:p>
        </w:tc>
        <w:tc>
          <w:tcPr>
            <w:tcW w:w="8788"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M1 -Унапређење извршног поступака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 </w:t>
            </w:r>
          </w:p>
        </w:tc>
        <w:tc>
          <w:tcPr>
            <w:tcW w:w="85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 </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Подршка ефикаснијој примени Закона о извршењу и обезбеђењу ("Службени гласник РС", бр. 31/11, 99/11 - др. закон, 109/13 - УС, 55/14 и 139/14)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правде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Комора извршитеља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Правосудна академија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Именовано 75% од укупног броја извршитеља предвиђеног Законом о извршењу и обезбеђењу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Настављена и унапређена обука извршитеља - више од 75% новоименованих извршитеља прошло обуку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Министарство правде радно ангажовало </w:t>
            </w:r>
            <w:r w:rsidRPr="00AF22EC">
              <w:rPr>
                <w:rFonts w:ascii="Arial" w:eastAsia="Times New Roman" w:hAnsi="Arial" w:cs="Arial"/>
                <w:sz w:val="26"/>
                <w:szCs w:val="26"/>
                <w:lang w:eastAsia="sr-Latn-RS"/>
              </w:rPr>
              <w:lastRenderedPageBreak/>
              <w:t>адекватан број запослених (два до три) за вршење надзора над радом извршитеља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правде донело план надзора на основу процене ризика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уз подршку УСАИД БЕП -Пројекат за боље услове пословања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А2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Наставити и унапредити обуке судија и судског особља у погледу примене Закона о извршењу и обезбеђењу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Правосудна академија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Више од 20% судија и судског особља до краја 2015. године прошло обуку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 </w:t>
            </w:r>
          </w:p>
        </w:tc>
        <w:tc>
          <w:tcPr>
            <w:tcW w:w="8788"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 Реформа прописа који уређују област заложног права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 </w:t>
            </w:r>
          </w:p>
        </w:tc>
        <w:tc>
          <w:tcPr>
            <w:tcW w:w="85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 </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Реформа прописа који уређују област заложног права на покретним стварима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правде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АПР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Уведена обавеза регистрације свих заложних права на покретним стварима (државинска и бездржавинска залога)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Унапређен поступак доставе, измењен законски оквир, тако да се </w:t>
            </w:r>
            <w:r w:rsidRPr="00AF22EC">
              <w:rPr>
                <w:rFonts w:ascii="Arial" w:eastAsia="Times New Roman" w:hAnsi="Arial" w:cs="Arial"/>
                <w:sz w:val="26"/>
                <w:szCs w:val="26"/>
                <w:lang w:eastAsia="sr-Latn-RS"/>
              </w:rPr>
              <w:lastRenderedPageBreak/>
              <w:t>онемогући дужницима да избегавањем пријема избегну извршење, детаљније регулисан поступак вансудског намирења потраживања које је обезбеђено заложним правом регистрованим у Регистру заложног права на покретним стварима и правима, детаљније регулисано заложно право на потраживањима и начини намирења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Организована најмање два промотивна догађаја у току године, у циљу промовисања веће употребе залоге, као средства обезбеђења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уз подршку УСАИД БЕП -Пројекат за боље услове пословања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А2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Припремити материјале и смернице за запослене у надлежним </w:t>
            </w:r>
            <w:r w:rsidRPr="00AF22EC">
              <w:rPr>
                <w:rFonts w:ascii="Arial" w:eastAsia="Times New Roman" w:hAnsi="Arial" w:cs="Arial"/>
                <w:sz w:val="26"/>
                <w:szCs w:val="26"/>
                <w:lang w:eastAsia="sr-Latn-RS"/>
              </w:rPr>
              <w:lastRenderedPageBreak/>
              <w:t>органима на тему Закона о хипотеци ("Службени гласник", број 115/05) у циљу смањења недоследности у поступању надлежних органа (суд, катастар и Пореска управа)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Министарство финансија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РГЗ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Удружење банака Србије (у даљем тексту: УБС)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2016 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Развијени и подељени материјали и смернице за обуку </w:t>
            </w:r>
            <w:r w:rsidRPr="00AF22EC">
              <w:rPr>
                <w:rFonts w:ascii="Arial" w:eastAsia="Times New Roman" w:hAnsi="Arial" w:cs="Arial"/>
                <w:sz w:val="26"/>
                <w:szCs w:val="26"/>
                <w:lang w:eastAsia="sr-Latn-RS"/>
              </w:rPr>
              <w:lastRenderedPageBreak/>
              <w:t>запослених у надлежним органима на тему Закона о хипотеци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Преко 80% релевантних службеника упознато са садржином материјала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Н/А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Припремити и спровести специјализовану обуку запослених у надлежним органима (органи унутрашњих послова, тужилаштва, судови, итд) у погледу примене кривичних прописа ради спречавања злоупотреба, преварних радњи и бесправног отуђења заложне имовине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Правосудна академија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унутрашњих послова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Припремљени материјали и спроведена обука запослених у надлежним службама (четири обуке), у случајевима превременог отуђења заложне имовине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Материјали доступни свим запосленим у надлежним органима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 </w:t>
            </w:r>
          </w:p>
        </w:tc>
        <w:tc>
          <w:tcPr>
            <w:tcW w:w="8788"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 Развити подстицајне мере и механизме како би банкарски сектор повећао кредитирање МСПП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 </w:t>
            </w:r>
          </w:p>
        </w:tc>
        <w:tc>
          <w:tcPr>
            <w:tcW w:w="85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 </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Реализација програма подршке малим предузећима за набавку опреме у </w:t>
            </w:r>
            <w:r w:rsidRPr="00AF22EC">
              <w:rPr>
                <w:rFonts w:ascii="Arial" w:eastAsia="Times New Roman" w:hAnsi="Arial" w:cs="Arial"/>
                <w:sz w:val="26"/>
                <w:szCs w:val="26"/>
                <w:lang w:eastAsia="sr-Latn-RS"/>
              </w:rPr>
              <w:lastRenderedPageBreak/>
              <w:t>сарадњи са банкама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ПКС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УБС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Пословна удружења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 и спроведен програм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01 Приход из буџета</w:t>
            </w:r>
            <w:r w:rsidRPr="00AF22EC">
              <w:rPr>
                <w:rFonts w:ascii="Arial" w:eastAsia="Times New Roman" w:hAnsi="Arial" w:cs="Arial"/>
                <w:sz w:val="26"/>
                <w:szCs w:val="26"/>
                <w:lang w:eastAsia="sr-Latn-RS"/>
              </w:rPr>
              <w:br/>
              <w:t>Раздео 20</w:t>
            </w:r>
            <w:r w:rsidRPr="00AF22EC">
              <w:rPr>
                <w:rFonts w:ascii="Arial" w:eastAsia="Times New Roman" w:hAnsi="Arial" w:cs="Arial"/>
                <w:sz w:val="26"/>
                <w:szCs w:val="26"/>
                <w:lang w:eastAsia="sr-Latn-RS"/>
              </w:rPr>
              <w:br/>
              <w:t>Глава 20.0</w:t>
            </w:r>
            <w:r w:rsidRPr="00AF22EC">
              <w:rPr>
                <w:rFonts w:ascii="Arial" w:eastAsia="Times New Roman" w:hAnsi="Arial" w:cs="Arial"/>
                <w:sz w:val="26"/>
                <w:szCs w:val="26"/>
                <w:lang w:eastAsia="sr-Latn-RS"/>
              </w:rPr>
              <w:br/>
              <w:t>Програм 1504</w:t>
            </w:r>
            <w:r w:rsidRPr="00AF22EC">
              <w:rPr>
                <w:rFonts w:ascii="Arial" w:eastAsia="Times New Roman" w:hAnsi="Arial" w:cs="Arial"/>
                <w:sz w:val="26"/>
                <w:szCs w:val="26"/>
                <w:lang w:eastAsia="sr-Latn-RS"/>
              </w:rPr>
              <w:br/>
            </w:r>
            <w:r w:rsidRPr="00AF22EC">
              <w:rPr>
                <w:rFonts w:ascii="Arial" w:eastAsia="Times New Roman" w:hAnsi="Arial" w:cs="Arial"/>
                <w:sz w:val="26"/>
                <w:szCs w:val="26"/>
                <w:lang w:eastAsia="sr-Latn-RS"/>
              </w:rPr>
              <w:lastRenderedPageBreak/>
              <w:t>Функција 410</w:t>
            </w:r>
            <w:r w:rsidRPr="00AF22EC">
              <w:rPr>
                <w:rFonts w:ascii="Arial" w:eastAsia="Times New Roman" w:hAnsi="Arial" w:cs="Arial"/>
                <w:sz w:val="26"/>
                <w:szCs w:val="26"/>
                <w:lang w:eastAsia="sr-Latn-RS"/>
              </w:rPr>
              <w:br/>
              <w:t>Пројекат 4004</w:t>
            </w:r>
            <w:r w:rsidRPr="00AF22EC">
              <w:rPr>
                <w:rFonts w:ascii="Arial" w:eastAsia="Times New Roman" w:hAnsi="Arial" w:cs="Arial"/>
                <w:sz w:val="26"/>
                <w:szCs w:val="26"/>
                <w:lang w:eastAsia="sr-Latn-RS"/>
              </w:rPr>
              <w:br/>
              <w:t>Економска класификација 451: 200 милиона динара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А2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Успостављање дијалога између јавног и приватног сектора о повећању обима кредитирања МСПП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НБС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УБС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Пословна удружења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Организована четири округла стола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УСАИД БЕП -Пројекат за боље услове пословања</w:t>
            </w:r>
            <w:r w:rsidRPr="00AF22EC">
              <w:rPr>
                <w:rFonts w:ascii="Arial" w:eastAsia="Times New Roman" w:hAnsi="Arial" w:cs="Arial"/>
                <w:sz w:val="26"/>
                <w:szCs w:val="26"/>
                <w:lang w:eastAsia="sr-Latn-RS"/>
              </w:rPr>
              <w:br/>
              <w:t>Буџет ПКС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 </w:t>
            </w:r>
          </w:p>
        </w:tc>
        <w:tc>
          <w:tcPr>
            <w:tcW w:w="8788"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M4 - Оснаживање специјализованих професија у циљу добијања веродостојних финансијских података у процесу одобравања кредита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 </w:t>
            </w:r>
          </w:p>
        </w:tc>
        <w:tc>
          <w:tcPr>
            <w:tcW w:w="85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 </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Стварање правног и институционалног оквира за успостављање струке проценитеља вредности непокретности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НБС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УБС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Национално удружење проценитеља Србије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Израђени и усвојени национални стандарди за процену некретнина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Израђен нови оквир за лиценцирање проценитеља у складу са стандардима ЕУ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УСАИД БЕП - Пројекат за боље услове пословања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Успоставити националну базу </w:t>
            </w:r>
            <w:r w:rsidRPr="00AF22EC">
              <w:rPr>
                <w:rFonts w:ascii="Arial" w:eastAsia="Times New Roman" w:hAnsi="Arial" w:cs="Arial"/>
                <w:sz w:val="26"/>
                <w:szCs w:val="26"/>
                <w:lang w:eastAsia="sr-Latn-RS"/>
              </w:rPr>
              <w:lastRenderedPageBreak/>
              <w:t>података о трансакцијама везаним за непокретну имовину и те информације учинити доступним квалификованим проценитељима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НБС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Комора јавних бележника Србије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РГЗ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Израђен правни и </w:t>
            </w:r>
            <w:r w:rsidRPr="00AF22EC">
              <w:rPr>
                <w:rFonts w:ascii="Arial" w:eastAsia="Times New Roman" w:hAnsi="Arial" w:cs="Arial"/>
                <w:sz w:val="26"/>
                <w:szCs w:val="26"/>
                <w:lang w:eastAsia="sr-Latn-RS"/>
              </w:rPr>
              <w:lastRenderedPageBreak/>
              <w:t>институционални оквир за централизовано прикупљање информација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Развијен и успостављен систем за прикупљање и дистрибуцију информација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Буџет Републике </w:t>
            </w:r>
            <w:r w:rsidRPr="00AF22EC">
              <w:rPr>
                <w:rFonts w:ascii="Arial" w:eastAsia="Times New Roman" w:hAnsi="Arial" w:cs="Arial"/>
                <w:sz w:val="26"/>
                <w:szCs w:val="26"/>
                <w:lang w:eastAsia="sr-Latn-RS"/>
              </w:rPr>
              <w:lastRenderedPageBreak/>
              <w:t>Србије - редовна средства уз подршку УСАИД БЕП -Пројекат за боље услове пословања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Промовисање значаја и унапређење финансијског извештавања МСП кроз оснаживање њихових капацитета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 промотивни материјал и одржана минимум два јавна скупа и спроведена јавна кампања у циљу промовисања значаја финансијског извештавања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Одржано минимум две обуке за примену међународних стандарда за финансијско извештавање (у даљем тексту: МСФИ) за МСП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Одржано минимум две обуке за примену МСФИ за средња правна лица која су се одлучила за </w:t>
            </w:r>
            <w:r w:rsidRPr="00AF22EC">
              <w:rPr>
                <w:rFonts w:ascii="Arial" w:eastAsia="Times New Roman" w:hAnsi="Arial" w:cs="Arial"/>
                <w:sz w:val="26"/>
                <w:szCs w:val="26"/>
                <w:lang w:eastAsia="sr-Latn-RS"/>
              </w:rPr>
              <w:lastRenderedPageBreak/>
              <w:t>коришћење МСФИ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Пројекат Швајцарске Владе (СЕЦО) уз координацију Светске банке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 </w:t>
            </w:r>
          </w:p>
        </w:tc>
        <w:tc>
          <w:tcPr>
            <w:tcW w:w="8788"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M5 - Побољшање праћења стања финансирања МСПП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 </w:t>
            </w:r>
          </w:p>
        </w:tc>
        <w:tc>
          <w:tcPr>
            <w:tcW w:w="85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 </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Унапредити прикупљање и објављивање информација о финансирању МСП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НБС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Припремљена методологија за праћење финансирања МСП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Извештај објављен са информацијама о финансирању МСП, као што су извори финансирања, трендови, методи, цена капитала, проблеми са финансирањем, покренутним поступцима споразумног финансијског реструктурирања итд. (у оквиру годишњег извештаја о МСПП)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УСАИД БЕП -Пројекат за боље услове пословања Буџет ПКС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Обезбедити редовно праћење банкарског кредитирања МСПП и наставити прикупљање података за </w:t>
            </w:r>
            <w:r w:rsidRPr="00AF22EC">
              <w:rPr>
                <w:rFonts w:ascii="Arial" w:eastAsia="Times New Roman" w:hAnsi="Arial" w:cs="Arial"/>
                <w:sz w:val="26"/>
                <w:szCs w:val="26"/>
                <w:lang w:eastAsia="sr-Latn-RS"/>
              </w:rPr>
              <w:lastRenderedPageBreak/>
              <w:t>Србију у оквиру ОЕЦД СцореБоард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НБС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УБС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Измењена законска обавеза банака о извештавању НБС тако да обухвати и информисање </w:t>
            </w:r>
            <w:r w:rsidRPr="00AF22EC">
              <w:rPr>
                <w:rFonts w:ascii="Arial" w:eastAsia="Times New Roman" w:hAnsi="Arial" w:cs="Arial"/>
                <w:sz w:val="26"/>
                <w:szCs w:val="26"/>
                <w:lang w:eastAsia="sr-Latn-RS"/>
              </w:rPr>
              <w:lastRenderedPageBreak/>
              <w:t>о финансирању МСПП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НБС/УБ је у могућности да прикупи информације о кредитирању МСПП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Објављени подаци за Србију у годишњим ОЕЦД СцореБоард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Буџет Републике Србије - редовна средства уз подршку УСАИД БЕП -Пројекат за </w:t>
            </w:r>
            <w:r w:rsidRPr="00AF22EC">
              <w:rPr>
                <w:rFonts w:ascii="Arial" w:eastAsia="Times New Roman" w:hAnsi="Arial" w:cs="Arial"/>
                <w:sz w:val="26"/>
                <w:szCs w:val="26"/>
                <w:lang w:eastAsia="sr-Latn-RS"/>
              </w:rPr>
              <w:lastRenderedPageBreak/>
              <w:t>боље услове пословања </w:t>
            </w:r>
          </w:p>
        </w:tc>
      </w:tr>
      <w:tr w:rsidR="00AF22EC" w:rsidRPr="00AF22EC" w:rsidTr="00B661BB">
        <w:trPr>
          <w:tblCellSpacing w:w="0" w:type="dxa"/>
        </w:trPr>
        <w:tc>
          <w:tcPr>
            <w:tcW w:w="10198" w:type="dxa"/>
            <w:gridSpan w:val="6"/>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2.2 Димензија</w:t>
            </w:r>
            <w:r w:rsidRPr="00AF22EC">
              <w:rPr>
                <w:rFonts w:ascii="Arial" w:eastAsia="Times New Roman" w:hAnsi="Arial" w:cs="Arial"/>
                <w:sz w:val="26"/>
                <w:szCs w:val="26"/>
                <w:lang w:eastAsia="sr-Latn-RS"/>
              </w:rPr>
              <w:br/>
              <w:t>Специфични циљ </w:t>
            </w:r>
          </w:p>
        </w:tc>
        <w:tc>
          <w:tcPr>
            <w:tcW w:w="4252"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Назив </w:t>
            </w:r>
          </w:p>
        </w:tc>
        <w:tc>
          <w:tcPr>
            <w:tcW w:w="4536" w:type="dxa"/>
            <w:gridSpan w:val="3"/>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Развој нових финансијских инструмената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25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536" w:type="dxa"/>
            <w:gridSpan w:val="3"/>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 </w:t>
            </w:r>
          </w:p>
        </w:tc>
        <w:tc>
          <w:tcPr>
            <w:tcW w:w="8788"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 Развој нових модела финансирања МСПП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 </w:t>
            </w:r>
          </w:p>
        </w:tc>
        <w:tc>
          <w:tcPr>
            <w:tcW w:w="85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 </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Спровести анализу потреба за успостављање алтернативних финансијских инструмената са предлогом инвестиционе стратегије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у сарадњи са Европском инвестиционом банком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Урађена процена тржишта финансијских инструмената и процена инвестиционих потреба за програмски период од 2014. до 2020. године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Предложена инвестициона </w:t>
            </w:r>
            <w:r w:rsidRPr="00AF22EC">
              <w:rPr>
                <w:rFonts w:ascii="Arial" w:eastAsia="Times New Roman" w:hAnsi="Arial" w:cs="Arial"/>
                <w:sz w:val="26"/>
                <w:szCs w:val="26"/>
                <w:lang w:eastAsia="sr-Latn-RS"/>
              </w:rPr>
              <w:lastRenderedPageBreak/>
              <w:t>стратегија тако да понуђени финансијски производи одговарају потребама тржишта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Промовисани резултати анализа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05 Донације од иностраних земаља - ИПА 2014 Израда припремне студије за потребу успостављања финансијских инструмената за МСП у </w:t>
            </w:r>
            <w:r w:rsidRPr="00AF22EC">
              <w:rPr>
                <w:rFonts w:ascii="Arial" w:eastAsia="Times New Roman" w:hAnsi="Arial" w:cs="Arial"/>
                <w:sz w:val="26"/>
                <w:szCs w:val="26"/>
                <w:lang w:eastAsia="sr-Latn-RS"/>
              </w:rPr>
              <w:lastRenderedPageBreak/>
              <w:t>Србији (150.000 евра)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 </w:t>
            </w:r>
          </w:p>
        </w:tc>
        <w:tc>
          <w:tcPr>
            <w:tcW w:w="8788"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 Унапређење система издавања кредитних гаранција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 </w:t>
            </w:r>
          </w:p>
        </w:tc>
        <w:tc>
          <w:tcPr>
            <w:tcW w:w="85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 </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Развити програм финансијских инструмената за обезбеђење кредита МСПП финансираних путем банкарских кредитних линија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 концепт програма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 </w:t>
            </w:r>
          </w:p>
        </w:tc>
        <w:tc>
          <w:tcPr>
            <w:tcW w:w="8788"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 Стварање услова за улагање предузетног капитала, улагање у власнички капитал, мезанин финансирање и улагања пословних анђела у МСП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 </w:t>
            </w:r>
          </w:p>
        </w:tc>
        <w:tc>
          <w:tcPr>
            <w:tcW w:w="85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 </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Успостављен правни оквир којим се уређује оснивање и рад фондова предузетног капитала у Републици Србији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НБС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АОФИ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УБС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година:</w:t>
            </w:r>
            <w:r w:rsidRPr="00AF22EC">
              <w:rPr>
                <w:rFonts w:ascii="Arial" w:eastAsia="Times New Roman" w:hAnsi="Arial" w:cs="Arial"/>
                <w:sz w:val="26"/>
                <w:szCs w:val="26"/>
                <w:lang w:eastAsia="sr-Latn-RS"/>
              </w:rPr>
              <w:br/>
              <w:t xml:space="preserve">Припремљен преглед потребних измена одговарајућих прописа (који се односе на банке, осигуравајућа друштва, </w:t>
            </w:r>
            <w:r w:rsidRPr="00AF22EC">
              <w:rPr>
                <w:rFonts w:ascii="Arial" w:eastAsia="Times New Roman" w:hAnsi="Arial" w:cs="Arial"/>
                <w:sz w:val="26"/>
                <w:szCs w:val="26"/>
                <w:lang w:eastAsia="sr-Latn-RS"/>
              </w:rPr>
              <w:lastRenderedPageBreak/>
              <w:t>порески третман)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 законодавни оквир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 година:</w:t>
            </w:r>
            <w:r w:rsidRPr="00AF22EC">
              <w:rPr>
                <w:rFonts w:ascii="Arial" w:eastAsia="Times New Roman" w:hAnsi="Arial" w:cs="Arial"/>
                <w:sz w:val="26"/>
                <w:szCs w:val="26"/>
                <w:lang w:eastAsia="sr-Latn-RS"/>
              </w:rPr>
              <w:br/>
              <w:t>Усвојен законодавни оквир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А2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Припремити концепт оснивања јавног фонда предузетног капитала (фонда предузетног капитала у којем је држава већински власник) и испитати могућност сарадње са Европским инвестиционим фондом и могућност коришћења других финансијских извора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АОФИ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 концепт оснивања јавног фонда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А3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Створити механизам за редовно прикупљање предлога потенцијалних пројеката за овај вид улагања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Фонд за иновациону делатност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Успостављена база пројеката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Успостављен систем електронске пријаве пројеката заинтересованих предузетника у </w:t>
            </w:r>
            <w:r w:rsidRPr="00AF22EC">
              <w:rPr>
                <w:rFonts w:ascii="Arial" w:eastAsia="Times New Roman" w:hAnsi="Arial" w:cs="Arial"/>
                <w:sz w:val="26"/>
                <w:szCs w:val="26"/>
                <w:lang w:eastAsia="sr-Latn-RS"/>
              </w:rPr>
              <w:lastRenderedPageBreak/>
              <w:t>формирану базу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Н/А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А4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Спровођење континуираних активности на развоју механизама тржишта капитала, а у циљу обезбеђивања алтернативних метода олакшаног приступа финансирању и капиталу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Синхронизована измена Закона о привредним друштвима, Закона о тржишту капитала ("Службени гласник РС</w:t>
            </w:r>
            <w:r w:rsidRPr="00AF22EC">
              <w:rPr>
                <w:rFonts w:ascii="Arial" w:eastAsia="Times New Roman" w:hAnsi="Arial" w:cs="Arial"/>
                <w:sz w:val="26"/>
                <w:szCs w:val="26"/>
                <w:lang w:eastAsia="sr-Latn-RS"/>
              </w:rPr>
              <w:br/>
              <w:t>", број 31/11) и Закона о преузимању акционарских друштава ("Службени гласник РС</w:t>
            </w:r>
            <w:r w:rsidRPr="00AF22EC">
              <w:rPr>
                <w:rFonts w:ascii="Arial" w:eastAsia="Times New Roman" w:hAnsi="Arial" w:cs="Arial"/>
                <w:sz w:val="26"/>
                <w:szCs w:val="26"/>
                <w:lang w:eastAsia="sr-Latn-RS"/>
              </w:rPr>
              <w:br/>
              <w:t>", бр. 46/06, 107/09 и 99/11), како би се омогућио развој тржишта капитала ради приступа алтернативним изворима финансирања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 </w:t>
            </w:r>
          </w:p>
        </w:tc>
        <w:tc>
          <w:tcPr>
            <w:tcW w:w="8788"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M4 - Уклањање административних препрека и побољшање регулаторног окружења за успостављање микро-финансијске подршке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 </w:t>
            </w:r>
          </w:p>
        </w:tc>
        <w:tc>
          <w:tcPr>
            <w:tcW w:w="85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 </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Успоставити јединствен правни оквир за небанкарске, недепозитне кредитне институције, који укључује поступак </w:t>
            </w:r>
            <w:r w:rsidRPr="00AF22EC">
              <w:rPr>
                <w:rFonts w:ascii="Arial" w:eastAsia="Times New Roman" w:hAnsi="Arial" w:cs="Arial"/>
                <w:sz w:val="26"/>
                <w:szCs w:val="26"/>
                <w:lang w:eastAsia="sr-Latn-RS"/>
              </w:rPr>
              <w:lastRenderedPageBreak/>
              <w:t>лиценцирања и надзора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Министарство финансија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НБС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Урађена анализа алтернатива успостављања јединственог правног и институционалног оквира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Изграђен институционални капацитет за поступак лиценцирања и надзора у оквиру надлежног/их органа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Донет закон који уређује ову материју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Спроведена информативна кампања Министарства привреде којом је промовисан нови правни оквир и његове предности - минимум четири догађаја годишње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Буџет Републике Србије - редовна средства уз подршку УСАИД БЕП-Пројекат за </w:t>
            </w:r>
            <w:r w:rsidRPr="00AF22EC">
              <w:rPr>
                <w:rFonts w:ascii="Arial" w:eastAsia="Times New Roman" w:hAnsi="Arial" w:cs="Arial"/>
                <w:sz w:val="26"/>
                <w:szCs w:val="26"/>
                <w:lang w:eastAsia="sr-Latn-RS"/>
              </w:rPr>
              <w:lastRenderedPageBreak/>
              <w:t>боље услове пословања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 </w:t>
            </w:r>
          </w:p>
        </w:tc>
        <w:tc>
          <w:tcPr>
            <w:tcW w:w="8788"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M5 - Унапредити услове за коришћење лизинга и факторинга од стране МСПП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 </w:t>
            </w:r>
          </w:p>
        </w:tc>
        <w:tc>
          <w:tcPr>
            <w:tcW w:w="85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 </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Повећање обима коришћења лизинга од стране МСП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НБС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Асоцијација лизинг компанија Србије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Пословна удружења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Урађена анализа правних и других препрека за повећање обима коришћења лизинга од стране МСП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Написане препоруке за измену прописа и отклањање препрека, са конкретним предложеним решењима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Усвојено и спроведено најмање 50% препорука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Припремљена и спроведена кампања о коришћењу лизинга за улагање у основна средства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Више од 50% анкетираних МСП упознато са могућношћу коришћења лизинга за улагање у основна средства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Више од 5% МСП користи лизинг за улагање у основна средства три године од усвајања и спровођење препорука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уз подршку УСАИД БЕП-Пројекат за боље услове пословања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2.3 Димензија</w:t>
            </w:r>
            <w:r w:rsidRPr="00AF22EC">
              <w:rPr>
                <w:rFonts w:ascii="Arial" w:eastAsia="Times New Roman" w:hAnsi="Arial" w:cs="Arial"/>
                <w:sz w:val="26"/>
                <w:szCs w:val="26"/>
                <w:lang w:eastAsia="sr-Latn-RS"/>
              </w:rPr>
              <w:br/>
              <w:t>Специфични циљ </w:t>
            </w:r>
          </w:p>
        </w:tc>
        <w:tc>
          <w:tcPr>
            <w:tcW w:w="4252"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Назив </w:t>
            </w:r>
          </w:p>
        </w:tc>
        <w:tc>
          <w:tcPr>
            <w:tcW w:w="4536" w:type="dxa"/>
            <w:gridSpan w:val="3"/>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способности МСПП за приступ различитим изворима финансирања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25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536" w:type="dxa"/>
            <w:gridSpan w:val="3"/>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 </w:t>
            </w:r>
          </w:p>
        </w:tc>
        <w:tc>
          <w:tcPr>
            <w:tcW w:w="8788"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M1 -Унапређење информисања МСПП о расположивим изворима финансирања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 </w:t>
            </w:r>
          </w:p>
        </w:tc>
        <w:tc>
          <w:tcPr>
            <w:tcW w:w="85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 </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Успостављање портала привреде о расположивим изворима финансирања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Регионалне развојне агенције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Успостављен Портал привреде ПКС као националне тачке са прегледом свих расположивих јавних, приватних и ЕУ извора финансирања МСПП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Ажуриране информације на сајту Предузетничког портала НАРР и Портала привреде ПКС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ПКС уз подршку УСАИД БЕП - Пројекат за боље услове пословања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Успостављање система редовног достављања информација за ажурирање портала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Успостављен систем редовног достављања информација ПКС од стране јавних, приватних и ЕУ извора </w:t>
            </w:r>
            <w:r w:rsidRPr="00AF22EC">
              <w:rPr>
                <w:rFonts w:ascii="Arial" w:eastAsia="Times New Roman" w:hAnsi="Arial" w:cs="Arial"/>
                <w:sz w:val="26"/>
                <w:szCs w:val="26"/>
                <w:lang w:eastAsia="sr-Latn-RS"/>
              </w:rPr>
              <w:lastRenderedPageBreak/>
              <w:t>финансирања у циљу редовног ажурирања Портала привреде ПКС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Спроведена национална кампања за информисање МСПП о Порталу привреде ПКС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ПКС уз подршку УСАИД БЕП - Пројекат за боље услове пословања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 </w:t>
            </w:r>
          </w:p>
        </w:tc>
        <w:tc>
          <w:tcPr>
            <w:tcW w:w="8788" w:type="dxa"/>
            <w:gridSpan w:val="5"/>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M2 -Унапређење знања и вештина представника МСПП у области финансирања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 </w:t>
            </w:r>
          </w:p>
        </w:tc>
        <w:tc>
          <w:tcPr>
            <w:tcW w:w="85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 </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Унапредити алате и материјале за обуку МСПП у области финансирања које са лакоћом могу да користе МСПП индивидуално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Пословна удружења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Регионалне развојне агенције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НБС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УБС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Унапређени алати и материјали за обуку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Алати и материјали подељени преко ПКС, регионалних привредних комора и регионалних развојних агенција постављени на Портал привреде ПКС и Предузетнички портал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Реализовано најмање 30 </w:t>
            </w:r>
            <w:r w:rsidRPr="00AF22EC">
              <w:rPr>
                <w:rFonts w:ascii="Arial" w:eastAsia="Times New Roman" w:hAnsi="Arial" w:cs="Arial"/>
                <w:sz w:val="26"/>
                <w:szCs w:val="26"/>
                <w:lang w:eastAsia="sr-Latn-RS"/>
              </w:rPr>
              <w:lastRenderedPageBreak/>
              <w:t>обука за коришћење алата и материјала за финансирање МСПП, са посебним фокусом на почетнике, младе, жене и припаднике рањивих група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Дистрибуирани алати и материјали за обуку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25% анкетираних МСПП је упознато са постојањем и доступношћу алата и материјала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уз подршку УСАИД БЕП-Пројекат за боље услове пословања</w:t>
            </w:r>
            <w:r w:rsidRPr="00AF22EC">
              <w:rPr>
                <w:rFonts w:ascii="Arial" w:eastAsia="Times New Roman" w:hAnsi="Arial" w:cs="Arial"/>
                <w:sz w:val="26"/>
                <w:szCs w:val="26"/>
                <w:lang w:eastAsia="sr-Latn-RS"/>
              </w:rPr>
              <w:br/>
              <w:t>Буџет ПКС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А2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Подршка у ангажовању домаћих или страних консултаната ради пословних савета, подршке и увођења добре праксе у финансирању предузећа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Реализоване обуке, менторства и пружене саветодавне услуге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Успостављена база консултаната за МСПП у оквиру ПКС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Најмање 20% анкетираних МСПП је упознато са програмима и критеријумима </w:t>
            </w:r>
            <w:r w:rsidRPr="00AF22EC">
              <w:rPr>
                <w:rFonts w:ascii="Arial" w:eastAsia="Times New Roman" w:hAnsi="Arial" w:cs="Arial"/>
                <w:sz w:val="26"/>
                <w:szCs w:val="26"/>
                <w:lang w:eastAsia="sr-Latn-RS"/>
              </w:rPr>
              <w:lastRenderedPageBreak/>
              <w:t>за учешће у њима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Н/А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Унапређено управљање средствима обезбеђења од стране МСПП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Пословна удружења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НБС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УБС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 план обуке и материјали за образовање привредника о ефикасном управљању средствима обезбеђења зарад повећавања шанси за добијање кредита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Материјали о управљању средствима обезбеђења постављени на Портал привреде ПКС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Одржане обуке за МСПП за ефикасно управљање средствима обезбеђења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Најмање 25% анкетираних МСПП је упознато са постојањем и доступношћу материјала о ефикасном управљању средствима обезбеђења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ПКС уз подршку УСАИД БЕП - Пројекат за боље услове пословања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 </w:t>
            </w:r>
          </w:p>
        </w:tc>
        <w:tc>
          <w:tcPr>
            <w:tcW w:w="8788"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 Подизање свести код предузетника и свих других заинтересованих страна о расположивости и карактеристикама небанкарских финансијских инструмената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 </w:t>
            </w:r>
          </w:p>
        </w:tc>
        <w:tc>
          <w:tcPr>
            <w:tcW w:w="85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 </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Развити алате и реализовати програме обуке "инвестиционе спремности" и упознавања са начином финансирања путем предузетног капитала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Приватни сектор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Припремљени алати и програми обуке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Реализоване обуке - најмање четири обуке годишње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година</w:t>
            </w:r>
            <w:r w:rsidRPr="00AF22EC">
              <w:rPr>
                <w:rFonts w:ascii="Arial" w:eastAsia="Times New Roman" w:hAnsi="Arial" w:cs="Arial"/>
                <w:sz w:val="26"/>
                <w:szCs w:val="26"/>
                <w:lang w:eastAsia="sr-Latn-RS"/>
              </w:rPr>
              <w:br/>
              <w:t>01 Приходи из буџета</w:t>
            </w:r>
            <w:r w:rsidRPr="00AF22EC">
              <w:rPr>
                <w:rFonts w:ascii="Arial" w:eastAsia="Times New Roman" w:hAnsi="Arial" w:cs="Arial"/>
                <w:sz w:val="26"/>
                <w:szCs w:val="26"/>
                <w:lang w:eastAsia="sr-Latn-RS"/>
              </w:rPr>
              <w:br/>
              <w:t>Раздео 20</w:t>
            </w:r>
            <w:r w:rsidRPr="00AF22EC">
              <w:rPr>
                <w:rFonts w:ascii="Arial" w:eastAsia="Times New Roman" w:hAnsi="Arial" w:cs="Arial"/>
                <w:sz w:val="26"/>
                <w:szCs w:val="26"/>
                <w:lang w:eastAsia="sr-Latn-RS"/>
              </w:rPr>
              <w:br/>
              <w:t>Глава 20.0</w:t>
            </w:r>
            <w:r w:rsidRPr="00AF22EC">
              <w:rPr>
                <w:rFonts w:ascii="Arial" w:eastAsia="Times New Roman" w:hAnsi="Arial" w:cs="Arial"/>
                <w:sz w:val="26"/>
                <w:szCs w:val="26"/>
                <w:lang w:eastAsia="sr-Latn-RS"/>
              </w:rPr>
              <w:br/>
              <w:t>Програм 1504</w:t>
            </w:r>
            <w:r w:rsidRPr="00AF22EC">
              <w:rPr>
                <w:rFonts w:ascii="Arial" w:eastAsia="Times New Roman" w:hAnsi="Arial" w:cs="Arial"/>
                <w:sz w:val="26"/>
                <w:szCs w:val="26"/>
                <w:lang w:eastAsia="sr-Latn-RS"/>
              </w:rPr>
              <w:br/>
              <w:t>Функција 410 </w:t>
            </w:r>
            <w:r w:rsidRPr="00AF22EC">
              <w:rPr>
                <w:rFonts w:ascii="Arial" w:eastAsia="Times New Roman" w:hAnsi="Arial" w:cs="Arial"/>
                <w:sz w:val="26"/>
                <w:szCs w:val="26"/>
                <w:lang w:eastAsia="sr-Latn-RS"/>
              </w:rPr>
              <w:br/>
              <w:t>Пројекат 4006</w:t>
            </w:r>
            <w:r w:rsidRPr="00AF22EC">
              <w:rPr>
                <w:rFonts w:ascii="Arial" w:eastAsia="Times New Roman" w:hAnsi="Arial" w:cs="Arial"/>
                <w:sz w:val="26"/>
                <w:szCs w:val="26"/>
                <w:lang w:eastAsia="sr-Latn-RS"/>
              </w:rPr>
              <w:br/>
              <w:t>Економска класификација 424 Специјализоване услуге</w:t>
            </w:r>
            <w:r w:rsidRPr="00AF22EC">
              <w:rPr>
                <w:rFonts w:ascii="Arial" w:eastAsia="Times New Roman" w:hAnsi="Arial" w:cs="Arial"/>
                <w:sz w:val="26"/>
                <w:szCs w:val="26"/>
                <w:lang w:eastAsia="sr-Latn-RS"/>
              </w:rPr>
              <w:br/>
              <w:t>Програм стандардизованог сета услуга за МСПП у 2015. години: 37,5 милиона динара</w:t>
            </w:r>
            <w:r w:rsidRPr="00AF22EC">
              <w:rPr>
                <w:rFonts w:ascii="Arial" w:eastAsia="Times New Roman" w:hAnsi="Arial" w:cs="Arial"/>
                <w:sz w:val="26"/>
                <w:szCs w:val="26"/>
                <w:lang w:eastAsia="sr-Latn-RS"/>
              </w:rPr>
              <w:br/>
              <w:t>Буџет ПКС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Информисање предузетника о расположивости и карактеристикама других небанкарских финансијских инструмената и расположивим финансијским </w:t>
            </w:r>
            <w:r w:rsidRPr="00AF22EC">
              <w:rPr>
                <w:rFonts w:ascii="Arial" w:eastAsia="Times New Roman" w:hAnsi="Arial" w:cs="Arial"/>
                <w:sz w:val="26"/>
                <w:szCs w:val="26"/>
                <w:lang w:eastAsia="sr-Latn-RS"/>
              </w:rPr>
              <w:lastRenderedPageBreak/>
              <w:t>средствима кроз програме ЕУ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Удружења МСП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Удружења инвеститора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w:t>
            </w:r>
            <w:r w:rsidRPr="00AF22EC">
              <w:rPr>
                <w:rFonts w:ascii="Arial" w:eastAsia="Times New Roman" w:hAnsi="Arial" w:cs="Arial"/>
                <w:sz w:val="26"/>
                <w:szCs w:val="26"/>
                <w:lang w:eastAsia="sr-Latn-RS"/>
              </w:rPr>
              <w:br/>
              <w:t>2016 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Успостављен инвентар услуга које нуде различите организације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Успостављена база понуде субвенционисаних "алтернативни</w:t>
            </w:r>
            <w:r w:rsidRPr="00AF22EC">
              <w:rPr>
                <w:rFonts w:ascii="Arial" w:eastAsia="Times New Roman" w:hAnsi="Arial" w:cs="Arial"/>
                <w:sz w:val="26"/>
                <w:szCs w:val="26"/>
                <w:lang w:eastAsia="sr-Latn-RS"/>
              </w:rPr>
              <w:lastRenderedPageBreak/>
              <w:t>х" (небанкарских) финансијских инструмената (држава, ЕУ и др)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Одржане радионице - најмање четири радионице годишње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Ажуриране информације на предузетничком порталу НАРР и порталу привреде ПКС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Успостављени електронски модели обуке на предузетничком порталу НАРР и порталу привреде ПКС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уз подршку УСАИД БЕП -Пројекат за боље услове пословања</w:t>
            </w:r>
            <w:r w:rsidRPr="00AF22EC">
              <w:rPr>
                <w:rFonts w:ascii="Arial" w:eastAsia="Times New Roman" w:hAnsi="Arial" w:cs="Arial"/>
                <w:sz w:val="26"/>
                <w:szCs w:val="26"/>
                <w:lang w:eastAsia="sr-Latn-RS"/>
              </w:rPr>
              <w:br/>
              <w:t>Буџет ПКС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 </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Промовисати и подстаћи већу искоришћеност финансијских инструмената за обезбеђење кредита за МСП расположиве кроз ЕУ програме (ЦОСМЕ, ЕДИФ и ХОРИЗОН 2020)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Чланови управних одбора банака у којима држава има учешће УБС </w:t>
            </w:r>
          </w:p>
        </w:tc>
        <w:tc>
          <w:tcPr>
            <w:tcW w:w="85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2016 </w:t>
            </w:r>
          </w:p>
        </w:tc>
        <w:tc>
          <w:tcPr>
            <w:tcW w:w="198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Припремити предлог програма за активности информисања банака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Одржане радионице и састанци са циљем информисања банака - најмање две </w:t>
            </w:r>
            <w:r w:rsidRPr="00AF22EC">
              <w:rPr>
                <w:rFonts w:ascii="Arial" w:eastAsia="Times New Roman" w:hAnsi="Arial" w:cs="Arial"/>
                <w:sz w:val="26"/>
                <w:szCs w:val="26"/>
                <w:lang w:eastAsia="sr-Latn-RS"/>
              </w:rPr>
              <w:lastRenderedPageBreak/>
              <w:t>радионице, односно два састанка годишње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Најмање три банке користе расположиве ЕУ програме </w:t>
            </w:r>
          </w:p>
        </w:tc>
        <w:tc>
          <w:tcPr>
            <w:tcW w:w="1701"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Буџет ПКС </w:t>
            </w:r>
          </w:p>
        </w:tc>
      </w:tr>
    </w:tbl>
    <w:p w:rsidR="00AF22EC" w:rsidRPr="00AF22EC" w:rsidRDefault="00AF22EC" w:rsidP="00AF22EC">
      <w:pPr>
        <w:spacing w:after="0" w:line="240" w:lineRule="auto"/>
        <w:rPr>
          <w:rFonts w:ascii="Arial" w:eastAsia="Times New Roman" w:hAnsi="Arial" w:cs="Arial"/>
          <w:color w:val="000000"/>
          <w:sz w:val="32"/>
          <w:szCs w:val="32"/>
          <w:lang w:eastAsia="sr-Latn-RS"/>
        </w:rPr>
      </w:pPr>
      <w:r w:rsidRPr="00AF22EC">
        <w:rPr>
          <w:rFonts w:ascii="Arial" w:eastAsia="Times New Roman" w:hAnsi="Arial" w:cs="Arial"/>
          <w:color w:val="000000"/>
          <w:sz w:val="32"/>
          <w:szCs w:val="32"/>
          <w:lang w:eastAsia="sr-Latn-RS"/>
        </w:rPr>
        <w:lastRenderedPageBreak/>
        <w:t>  </w:t>
      </w:r>
    </w:p>
    <w:tbl>
      <w:tblPr>
        <w:tblW w:w="10340" w:type="dxa"/>
        <w:tblCellSpacing w:w="0" w:type="dxa"/>
        <w:tblBorders>
          <w:top w:val="inset" w:sz="6" w:space="0" w:color="000000"/>
          <w:left w:val="inset" w:sz="6" w:space="0" w:color="000000"/>
          <w:bottom w:val="inset" w:sz="6" w:space="0" w:color="000000"/>
          <w:right w:val="in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1410"/>
        <w:gridCol w:w="2268"/>
        <w:gridCol w:w="2410"/>
        <w:gridCol w:w="872"/>
        <w:gridCol w:w="2246"/>
        <w:gridCol w:w="1134"/>
      </w:tblGrid>
      <w:tr w:rsidR="00AF22EC" w:rsidRPr="00AF22EC" w:rsidTr="00B661BB">
        <w:trPr>
          <w:tblCellSpacing w:w="0" w:type="dxa"/>
        </w:trPr>
        <w:tc>
          <w:tcPr>
            <w:tcW w:w="10340" w:type="dxa"/>
            <w:gridSpan w:val="6"/>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240" w:after="240" w:line="240" w:lineRule="auto"/>
              <w:jc w:val="center"/>
              <w:rPr>
                <w:rFonts w:ascii="Arial" w:eastAsia="Times New Roman" w:hAnsi="Arial" w:cs="Arial"/>
                <w:b/>
                <w:bCs/>
                <w:sz w:val="29"/>
                <w:szCs w:val="29"/>
                <w:lang w:eastAsia="sr-Latn-RS"/>
              </w:rPr>
            </w:pPr>
            <w:bookmarkStart w:id="23" w:name="str_23"/>
            <w:bookmarkEnd w:id="23"/>
            <w:r w:rsidRPr="00AF22EC">
              <w:rPr>
                <w:rFonts w:ascii="Arial" w:eastAsia="Times New Roman" w:hAnsi="Arial" w:cs="Arial"/>
                <w:b/>
                <w:bCs/>
                <w:sz w:val="29"/>
                <w:szCs w:val="29"/>
                <w:lang w:eastAsia="sr-Latn-RS"/>
              </w:rPr>
              <w:t>Стуб 3</w:t>
            </w:r>
          </w:p>
          <w:p w:rsidR="00AF22EC" w:rsidRPr="00AF22EC" w:rsidRDefault="00AF22EC" w:rsidP="00AF22EC">
            <w:pPr>
              <w:spacing w:before="240" w:after="240" w:line="240" w:lineRule="auto"/>
              <w:jc w:val="center"/>
              <w:rPr>
                <w:rFonts w:ascii="Arial" w:eastAsia="Times New Roman" w:hAnsi="Arial" w:cs="Arial"/>
                <w:b/>
                <w:bCs/>
                <w:sz w:val="29"/>
                <w:szCs w:val="29"/>
                <w:lang w:eastAsia="sr-Latn-RS"/>
              </w:rPr>
            </w:pPr>
            <w:r w:rsidRPr="00AF22EC">
              <w:rPr>
                <w:rFonts w:ascii="Arial" w:eastAsia="Times New Roman" w:hAnsi="Arial" w:cs="Arial"/>
                <w:b/>
                <w:bCs/>
                <w:sz w:val="29"/>
                <w:szCs w:val="29"/>
                <w:lang w:eastAsia="sr-Latn-RS"/>
              </w:rPr>
              <w:t>ОПШТИ ЦИЉ - КОНТИНУИРАНИ РАЗВОЈ ЉУДСКИХ РЕСУРСА</w:t>
            </w:r>
          </w:p>
        </w:tc>
      </w:tr>
      <w:tr w:rsidR="00AF22EC" w:rsidRPr="00AF22EC" w:rsidTr="00B661BB">
        <w:trPr>
          <w:tblCellSpacing w:w="0" w:type="dxa"/>
        </w:trPr>
        <w:tc>
          <w:tcPr>
            <w:tcW w:w="10340" w:type="dxa"/>
            <w:gridSpan w:val="6"/>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3.1 Димензија</w:t>
            </w:r>
            <w:r w:rsidRPr="00AF22EC">
              <w:rPr>
                <w:rFonts w:ascii="Arial" w:eastAsia="Times New Roman" w:hAnsi="Arial" w:cs="Arial"/>
                <w:sz w:val="26"/>
                <w:szCs w:val="26"/>
                <w:lang w:eastAsia="sr-Latn-RS"/>
              </w:rPr>
              <w:br/>
              <w:t>Специфични циљ</w:t>
            </w:r>
          </w:p>
        </w:tc>
        <w:tc>
          <w:tcPr>
            <w:tcW w:w="4678"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Назив</w:t>
            </w:r>
          </w:p>
        </w:tc>
        <w:tc>
          <w:tcPr>
            <w:tcW w:w="4252" w:type="dxa"/>
            <w:gridSpan w:val="3"/>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квалитета радне снаге</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678"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252" w:type="dxa"/>
            <w:gridSpan w:val="3"/>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8930"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 Развој механизма редовног праћења и предвиђања потреба МСПП за радном снагом</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87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224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13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Развој и примена механизма за предвиђање и праћење потреба привреде на годишњем нивоу (локални, регионални и национални ниво)</w:t>
            </w:r>
          </w:p>
        </w:tc>
        <w:tc>
          <w:tcPr>
            <w:tcW w:w="2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за рад, запошљавање, борачка и социјална питања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Национална служба за запошљавање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Министарство просвете, науке и </w:t>
            </w:r>
            <w:r w:rsidRPr="00AF22EC">
              <w:rPr>
                <w:rFonts w:ascii="Arial" w:eastAsia="Times New Roman" w:hAnsi="Arial" w:cs="Arial"/>
                <w:sz w:val="26"/>
                <w:szCs w:val="26"/>
                <w:lang w:eastAsia="sr-Latn-RS"/>
              </w:rPr>
              <w:lastRenderedPageBreak/>
              <w:t>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87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w:t>
            </w:r>
            <w:r w:rsidRPr="00AF22EC">
              <w:rPr>
                <w:rFonts w:ascii="Arial" w:eastAsia="Times New Roman" w:hAnsi="Arial" w:cs="Arial"/>
                <w:sz w:val="26"/>
                <w:szCs w:val="26"/>
                <w:lang w:eastAsia="sr-Latn-RS"/>
              </w:rPr>
              <w:br/>
              <w:t>2016 </w:t>
            </w:r>
          </w:p>
        </w:tc>
        <w:tc>
          <w:tcPr>
            <w:tcW w:w="224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Унапређена методологија за редовно праћење потреба привреде на годишњем нивоу</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Редовно спровођење анкете на годишњем нивоу</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w:t>
            </w:r>
          </w:p>
        </w:tc>
        <w:tc>
          <w:tcPr>
            <w:tcW w:w="8930"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 Усклађивање формалног образовног система са потребама тржишта рада</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87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224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13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Предлог усклађивања мреже стручних школа и понуде образовних програма (профила) и студијских програма са потребама привреде</w:t>
            </w:r>
          </w:p>
        </w:tc>
        <w:tc>
          <w:tcPr>
            <w:tcW w:w="2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Завод за унапређивање образовања и васпитања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Национална служба за запошљавање</w:t>
            </w:r>
          </w:p>
        </w:tc>
        <w:tc>
          <w:tcPr>
            <w:tcW w:w="87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224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Припремљена методологија за усклађивање мреже стручних школа и понуде образовних програма (профила) и студијских програма са потребама привреде </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Предлог укључивања у наставне процесе практичног рада, по принципу дуалног система образовања, како би млади на тржиште рада изашли са </w:t>
            </w:r>
            <w:r w:rsidRPr="00AF22EC">
              <w:rPr>
                <w:rFonts w:ascii="Arial" w:eastAsia="Times New Roman" w:hAnsi="Arial" w:cs="Arial"/>
                <w:sz w:val="26"/>
                <w:szCs w:val="26"/>
                <w:lang w:eastAsia="sr-Latn-RS"/>
              </w:rPr>
              <w:lastRenderedPageBreak/>
              <w:t>применљивим знањима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Развој и имплементација различитих модела практичне наставе како би се обезбедила боља припремљеност појединца према захтевима тржишта рада </w:t>
            </w:r>
          </w:p>
        </w:tc>
        <w:tc>
          <w:tcPr>
            <w:tcW w:w="2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Завод за унапређивање образовања и васпитања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ПКС</w:t>
            </w:r>
          </w:p>
        </w:tc>
        <w:tc>
          <w:tcPr>
            <w:tcW w:w="87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w:t>
            </w:r>
            <w:r w:rsidRPr="00AF22EC">
              <w:rPr>
                <w:rFonts w:ascii="Arial" w:eastAsia="Times New Roman" w:hAnsi="Arial" w:cs="Arial"/>
                <w:sz w:val="26"/>
                <w:szCs w:val="26"/>
                <w:lang w:eastAsia="sr-Latn-RS"/>
              </w:rPr>
              <w:br/>
              <w:t>2016</w:t>
            </w:r>
          </w:p>
        </w:tc>
        <w:tc>
          <w:tcPr>
            <w:tcW w:w="224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 предлог методолошког и законодавног оквира за имплементацију модела кооперативног образовања у занатском образовању </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ГИЗ</w:t>
            </w:r>
            <w:r w:rsidRPr="00AF22EC">
              <w:rPr>
                <w:rFonts w:ascii="Arial" w:eastAsia="Times New Roman" w:hAnsi="Arial" w:cs="Arial"/>
                <w:sz w:val="26"/>
                <w:szCs w:val="26"/>
                <w:lang w:eastAsia="sr-Latn-RS"/>
              </w:rPr>
              <w:br/>
              <w:t>Буџет ПКС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система укључивања послодаваца у процес програмирања, развоја и реализације програма средњег стручног и високог образовања</w:t>
            </w:r>
          </w:p>
        </w:tc>
        <w:tc>
          <w:tcPr>
            <w:tcW w:w="2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Завод за унапређивање образовања и васпитања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w:t>
            </w:r>
          </w:p>
        </w:tc>
        <w:tc>
          <w:tcPr>
            <w:tcW w:w="87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224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Укључено бар 10% представника послодаваца у рад: секторских већа, испитних комисија и у реализацију практичне наставе и студентске праксе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Развијен систем акредитације и сертификације послодаваца код којих се реализује практична настава и студентска пракса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Донета законска и подзаконска регулатива за финансијске стимулације послодаваца у чијим се </w:t>
            </w:r>
            <w:r w:rsidRPr="00AF22EC">
              <w:rPr>
                <w:rFonts w:ascii="Arial" w:eastAsia="Times New Roman" w:hAnsi="Arial" w:cs="Arial"/>
                <w:sz w:val="26"/>
                <w:szCs w:val="26"/>
                <w:lang w:eastAsia="sr-Latn-RS"/>
              </w:rPr>
              <w:lastRenderedPageBreak/>
              <w:t>привредним друштвима спроводи практична настава </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Посебна средства за ове намене нису предвиђена Законом о буџету Републике Србије за 2015. годину ("Службени гласник РС", број 142/14), на разделу 24 - Министарства просвете, науке и технолошког развоја </w:t>
            </w:r>
            <w:r w:rsidRPr="00AF22EC">
              <w:rPr>
                <w:rFonts w:ascii="Arial" w:eastAsia="Times New Roman" w:hAnsi="Arial" w:cs="Arial"/>
                <w:sz w:val="26"/>
                <w:szCs w:val="26"/>
                <w:lang w:eastAsia="sr-Latn-RS"/>
              </w:rPr>
              <w:br/>
            </w:r>
            <w:r w:rsidRPr="00AF22EC">
              <w:rPr>
                <w:rFonts w:ascii="Arial" w:eastAsia="Times New Roman" w:hAnsi="Arial" w:cs="Arial"/>
                <w:sz w:val="26"/>
                <w:szCs w:val="26"/>
                <w:lang w:eastAsia="sr-Latn-RS"/>
              </w:rPr>
              <w:lastRenderedPageBreak/>
              <w:t>Буџет ПКС</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А4</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Усклађивање уписне политике за високошколске студије са приоритетима у привреди и реформисање система финансирања високог образовања у складу са спровођењем овакве политике </w:t>
            </w:r>
          </w:p>
        </w:tc>
        <w:tc>
          <w:tcPr>
            <w:tcW w:w="2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87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224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Утврђене квоте за упис на факултете у складу са приоритетима у привреди</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Увођење редовног праћења показатеља као што је степен запошљавања у години након дипломирања и др.</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8930"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 Развој система неформалног образовања за унапређење знања и вештина</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87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224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13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Развој система акредитације кратких обука </w:t>
            </w:r>
          </w:p>
        </w:tc>
        <w:tc>
          <w:tcPr>
            <w:tcW w:w="2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Завод за унапређивање образовања и васпитања </w:t>
            </w:r>
          </w:p>
        </w:tc>
        <w:tc>
          <w:tcPr>
            <w:tcW w:w="87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224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Успостављен функционални систем акредитације кратких обука, у складу са Законом о образовању одраслих ("Службени гласник", број 55/13)</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Број акредитованих </w:t>
            </w:r>
            <w:r w:rsidRPr="00AF22EC">
              <w:rPr>
                <w:rFonts w:ascii="Arial" w:eastAsia="Times New Roman" w:hAnsi="Arial" w:cs="Arial"/>
                <w:sz w:val="26"/>
                <w:szCs w:val="26"/>
                <w:lang w:eastAsia="sr-Latn-RS"/>
              </w:rPr>
              <w:lastRenderedPageBreak/>
              <w:t>стандардизованих програма кратких обука (пет програма обука)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акредитованих образовних установа (пет установа)</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А2</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Наставак реализације програма кратких обука намењених тржишту рада и обука на захтев послодавца</w:t>
            </w:r>
          </w:p>
        </w:tc>
        <w:tc>
          <w:tcPr>
            <w:tcW w:w="2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Национална служба за запошљавање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за рад, запошљавање, борачка и социјална питања </w:t>
            </w:r>
          </w:p>
        </w:tc>
        <w:tc>
          <w:tcPr>
            <w:tcW w:w="87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224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и врста спроведених обука (око 55 кратких обука намењених тржишту рада и обука на захтев послодавца)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лица укључених у обуке (минимум 1500 полазника)</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А3</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Наставак преквалификација и доквалификација незапослених лица ради повећања могућности за запошљавање</w:t>
            </w:r>
          </w:p>
        </w:tc>
        <w:tc>
          <w:tcPr>
            <w:tcW w:w="2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Национална служба за запошљавање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Средње стручне школе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за рад, запошљавање, борачка и социјална питања </w:t>
            </w:r>
          </w:p>
        </w:tc>
        <w:tc>
          <w:tcPr>
            <w:tcW w:w="87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224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лица укључених у програме доквалификације и преквалификације (око 860 лица) које Националне службе за запошљавање упућује на доквалификацију и преквалификацију, а ове активности се реализују у средњим стручним школама </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А4</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Успостављање система за признавање неформалног учења и искуственог знања</w:t>
            </w:r>
          </w:p>
        </w:tc>
        <w:tc>
          <w:tcPr>
            <w:tcW w:w="2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87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224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 предлог акта којим се регулише неформално учење и искуствено знање, у складу са прописом који регулише образовање одраслих </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w:t>
            </w:r>
          </w:p>
        </w:tc>
      </w:tr>
      <w:tr w:rsidR="00AF22EC" w:rsidRPr="00AF22EC" w:rsidTr="00B661BB">
        <w:trPr>
          <w:tblCellSpacing w:w="0" w:type="dxa"/>
        </w:trPr>
        <w:tc>
          <w:tcPr>
            <w:tcW w:w="10340" w:type="dxa"/>
            <w:gridSpan w:val="6"/>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3.2 Димензија</w:t>
            </w:r>
            <w:r w:rsidRPr="00AF22EC">
              <w:rPr>
                <w:rFonts w:ascii="Arial" w:eastAsia="Times New Roman" w:hAnsi="Arial" w:cs="Arial"/>
                <w:sz w:val="26"/>
                <w:szCs w:val="26"/>
                <w:lang w:eastAsia="sr-Latn-RS"/>
              </w:rPr>
              <w:br/>
              <w:t>Специфични циљ</w:t>
            </w:r>
          </w:p>
        </w:tc>
        <w:tc>
          <w:tcPr>
            <w:tcW w:w="4678"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Назив</w:t>
            </w:r>
          </w:p>
        </w:tc>
        <w:tc>
          <w:tcPr>
            <w:tcW w:w="4252" w:type="dxa"/>
            <w:gridSpan w:val="3"/>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Подршка развоју образовања за предузетништво</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678"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252" w:type="dxa"/>
            <w:gridSpan w:val="3"/>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8930"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 Увођење предузетничког образовања у све нивое образовног система Републике Србије</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87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224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13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Увођење предузетништва као посебног наставног садржаја на факултете, пре свега, техничке факултете</w:t>
            </w:r>
          </w:p>
        </w:tc>
        <w:tc>
          <w:tcPr>
            <w:tcW w:w="2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87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p>
        </w:tc>
        <w:tc>
          <w:tcPr>
            <w:tcW w:w="224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студијских програма на техничким факултетима у оквиру којих се изучава наставни предмет предузетништво </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Наставак увођења предузетништва као посебног предмета у средње стручне школе </w:t>
            </w:r>
          </w:p>
        </w:tc>
        <w:tc>
          <w:tcPr>
            <w:tcW w:w="2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Завод за унапређивање </w:t>
            </w:r>
            <w:r w:rsidRPr="00AF22EC">
              <w:rPr>
                <w:rFonts w:ascii="Arial" w:eastAsia="Times New Roman" w:hAnsi="Arial" w:cs="Arial"/>
                <w:sz w:val="26"/>
                <w:szCs w:val="26"/>
                <w:lang w:eastAsia="sr-Latn-RS"/>
              </w:rPr>
              <w:lastRenderedPageBreak/>
              <w:t>образовања и васпитања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Удружење "Достигнућа младих у Србији"</w:t>
            </w:r>
          </w:p>
        </w:tc>
        <w:tc>
          <w:tcPr>
            <w:tcW w:w="87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w:t>
            </w:r>
          </w:p>
        </w:tc>
        <w:tc>
          <w:tcPr>
            <w:tcW w:w="224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ученика у средњим стручним школама који похађају предмет предузетништво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Број наставних програма у </w:t>
            </w:r>
            <w:r w:rsidRPr="00AF22EC">
              <w:rPr>
                <w:rFonts w:ascii="Arial" w:eastAsia="Times New Roman" w:hAnsi="Arial" w:cs="Arial"/>
                <w:sz w:val="26"/>
                <w:szCs w:val="26"/>
                <w:lang w:eastAsia="sr-Latn-RS"/>
              </w:rPr>
              <w:lastRenderedPageBreak/>
              <w:t>средњим стручним школама који садрже предмет предузетништво</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средњих школа у којима се предузетништво, као ваннаставна активност, спроводи у форми посебне секције </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уз подршку Удруже</w:t>
            </w:r>
            <w:r w:rsidRPr="00AF22EC">
              <w:rPr>
                <w:rFonts w:ascii="Arial" w:eastAsia="Times New Roman" w:hAnsi="Arial" w:cs="Arial"/>
                <w:sz w:val="26"/>
                <w:szCs w:val="26"/>
                <w:lang w:eastAsia="sr-Latn-RS"/>
              </w:rPr>
              <w:lastRenderedPageBreak/>
              <w:t>ња "Достигнућа младих у Србији"</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Увођење садржаја који развијају предузетнички дух код деце у основним школама кроз постојеће предмете</w:t>
            </w:r>
          </w:p>
        </w:tc>
        <w:tc>
          <w:tcPr>
            <w:tcW w:w="2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Завод за унапређивање образовања и васпитања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Удружење "Достигнућа младих у Србији"</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Соутх Еаст Еуропеан Центре фор Ентрепренеуриал Леарнинг - регионална иницијатива, пројекат ЕУ</w:t>
            </w:r>
          </w:p>
        </w:tc>
        <w:tc>
          <w:tcPr>
            <w:tcW w:w="87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224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основних школа које су увеле садржаје који развијају предузетнички дух код деце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 предлог акта којим се регулише увођење предузетништва (план, програм врста образовања наставника) </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Соутх Еаст Еуропеан Центре фор Ентрепренеуриал Леарнинг и Удружења "Достигнућа младих у Србији"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А4</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Развој концепта ученичке компаније као методологије за </w:t>
            </w:r>
            <w:r w:rsidRPr="00AF22EC">
              <w:rPr>
                <w:rFonts w:ascii="Arial" w:eastAsia="Times New Roman" w:hAnsi="Arial" w:cs="Arial"/>
                <w:sz w:val="26"/>
                <w:szCs w:val="26"/>
                <w:lang w:eastAsia="sr-Latn-RS"/>
              </w:rPr>
              <w:lastRenderedPageBreak/>
              <w:t>развој предузетничког размишљања и подстицања предузетничке активности код младих у средњим школама </w:t>
            </w:r>
          </w:p>
        </w:tc>
        <w:tc>
          <w:tcPr>
            <w:tcW w:w="2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Министарство просвете, науке и </w:t>
            </w:r>
            <w:r w:rsidRPr="00AF22EC">
              <w:rPr>
                <w:rFonts w:ascii="Arial" w:eastAsia="Times New Roman" w:hAnsi="Arial" w:cs="Arial"/>
                <w:sz w:val="26"/>
                <w:szCs w:val="26"/>
                <w:lang w:eastAsia="sr-Latn-RS"/>
              </w:rPr>
              <w:lastRenderedPageBreak/>
              <w:t>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Завод за унапређивање образовања и васпитања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Удружење "Достигнућа младих у Србији" </w:t>
            </w:r>
          </w:p>
        </w:tc>
        <w:tc>
          <w:tcPr>
            <w:tcW w:w="87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w:t>
            </w:r>
            <w:r w:rsidRPr="00AF22EC">
              <w:rPr>
                <w:rFonts w:ascii="Arial" w:eastAsia="Times New Roman" w:hAnsi="Arial" w:cs="Arial"/>
                <w:sz w:val="26"/>
                <w:szCs w:val="26"/>
                <w:lang w:eastAsia="sr-Latn-RS"/>
              </w:rPr>
              <w:br/>
              <w:t>2016</w:t>
            </w:r>
          </w:p>
        </w:tc>
        <w:tc>
          <w:tcPr>
            <w:tcW w:w="224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Развијен концепт ученичке компаније који може да се </w:t>
            </w:r>
            <w:r w:rsidRPr="00AF22EC">
              <w:rPr>
                <w:rFonts w:ascii="Arial" w:eastAsia="Times New Roman" w:hAnsi="Arial" w:cs="Arial"/>
                <w:sz w:val="26"/>
                <w:szCs w:val="26"/>
                <w:lang w:eastAsia="sr-Latn-RS"/>
              </w:rPr>
              <w:lastRenderedPageBreak/>
              <w:t>примени у постојећем образовном и фискалном окружењу у Србији </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Буџет Републике Србије - </w:t>
            </w:r>
            <w:r w:rsidRPr="00AF22EC">
              <w:rPr>
                <w:rFonts w:ascii="Arial" w:eastAsia="Times New Roman" w:hAnsi="Arial" w:cs="Arial"/>
                <w:sz w:val="26"/>
                <w:szCs w:val="26"/>
                <w:lang w:eastAsia="sr-Latn-RS"/>
              </w:rPr>
              <w:lastRenderedPageBreak/>
              <w:t>редовна средства уз подршку Удружења "Достигнућа младих у Србији" и других организација које у сарадњи са средњим школама спроводе активности у области предузетничког учења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А5</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Наставак реализације програма подршке образовању за предузетништво по међународном моделу "Достигнућа младих" </w:t>
            </w:r>
          </w:p>
        </w:tc>
        <w:tc>
          <w:tcPr>
            <w:tcW w:w="2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Удружење "Достигнућа младих у Србији"</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 </w:t>
            </w:r>
          </w:p>
        </w:tc>
        <w:tc>
          <w:tcPr>
            <w:tcW w:w="87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224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Пружена подршка за добијање спонзорстава корпоративног сектора за наставак спровођења програма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Предложен модел дугорочног финансирања програма, у партнерству </w:t>
            </w:r>
            <w:r w:rsidRPr="00AF22EC">
              <w:rPr>
                <w:rFonts w:ascii="Arial" w:eastAsia="Times New Roman" w:hAnsi="Arial" w:cs="Arial"/>
                <w:sz w:val="26"/>
                <w:szCs w:val="26"/>
                <w:lang w:eastAsia="sr-Latn-RS"/>
              </w:rPr>
              <w:lastRenderedPageBreak/>
              <w:t>приватног и јавног сектора</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w:t>
            </w:r>
          </w:p>
        </w:tc>
        <w:tc>
          <w:tcPr>
            <w:tcW w:w="8930"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 Образовање и обука наставника за предузетништво</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41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87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224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13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Развијање програма стручног усавршавања наставника којима би се ојачале њихове компетенције да код ученика подстакну креативност, иновативност и предузимљивост</w:t>
            </w:r>
          </w:p>
        </w:tc>
        <w:tc>
          <w:tcPr>
            <w:tcW w:w="2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Завод за унапређивање образовања и васпитања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87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224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Најмање један програм јачања компетенција наставника у области предузетништва у оквиру Каталога програма сталног стручног усавршавања наставника, васпитача и стручних сарадника </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AF22EC" w:rsidRPr="00AF22EC" w:rsidTr="00B661BB">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Увођење садржаја у вези са предузетничким образовањем на факултете који образују наставнички кадар</w:t>
            </w:r>
          </w:p>
        </w:tc>
        <w:tc>
          <w:tcPr>
            <w:tcW w:w="241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Високошколске установе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87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224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Идентификовани факултети и високе струковне школе заинтересовани за предлог увођења предузетничког образовања у своје студијске програме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Акредитовани студијски програми у оквиру којих се изучава предузетништво (најмање три)</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bl>
    <w:p w:rsidR="00AF22EC" w:rsidRPr="00AF22EC" w:rsidRDefault="00AF22EC" w:rsidP="00AF22EC">
      <w:pPr>
        <w:spacing w:after="0" w:line="240" w:lineRule="auto"/>
        <w:rPr>
          <w:rFonts w:ascii="Arial" w:eastAsia="Times New Roman" w:hAnsi="Arial" w:cs="Arial"/>
          <w:color w:val="000000"/>
          <w:sz w:val="32"/>
          <w:szCs w:val="32"/>
          <w:lang w:eastAsia="sr-Latn-RS"/>
        </w:rPr>
      </w:pPr>
      <w:r w:rsidRPr="00AF22EC">
        <w:rPr>
          <w:rFonts w:ascii="Arial" w:eastAsia="Times New Roman" w:hAnsi="Arial" w:cs="Arial"/>
          <w:color w:val="000000"/>
          <w:sz w:val="32"/>
          <w:szCs w:val="32"/>
          <w:lang w:eastAsia="sr-Latn-RS"/>
        </w:rPr>
        <w:lastRenderedPageBreak/>
        <w:t> </w:t>
      </w:r>
    </w:p>
    <w:tbl>
      <w:tblPr>
        <w:tblW w:w="14047" w:type="dxa"/>
        <w:tblCellSpacing w:w="0" w:type="dxa"/>
        <w:tblBorders>
          <w:top w:val="inset" w:sz="6" w:space="0" w:color="000000"/>
          <w:left w:val="inset" w:sz="6" w:space="0" w:color="000000"/>
          <w:bottom w:val="inset" w:sz="6" w:space="0" w:color="000000"/>
          <w:right w:val="in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699"/>
        <w:gridCol w:w="1842"/>
        <w:gridCol w:w="993"/>
        <w:gridCol w:w="1985"/>
        <w:gridCol w:w="142"/>
        <w:gridCol w:w="994"/>
        <w:gridCol w:w="707"/>
        <w:gridCol w:w="1135"/>
        <w:gridCol w:w="1418"/>
        <w:gridCol w:w="424"/>
        <w:gridCol w:w="3669"/>
        <w:gridCol w:w="39"/>
      </w:tblGrid>
      <w:tr w:rsidR="00AF22EC" w:rsidRPr="00AF22EC" w:rsidTr="00740C20">
        <w:trPr>
          <w:gridAfter w:val="2"/>
          <w:wAfter w:w="3708" w:type="dxa"/>
          <w:tblCellSpacing w:w="0" w:type="dxa"/>
        </w:trPr>
        <w:tc>
          <w:tcPr>
            <w:tcW w:w="10339" w:type="dxa"/>
            <w:gridSpan w:val="10"/>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240" w:after="240" w:line="240" w:lineRule="auto"/>
              <w:ind w:right="358"/>
              <w:jc w:val="center"/>
              <w:rPr>
                <w:rFonts w:ascii="Arial" w:eastAsia="Times New Roman" w:hAnsi="Arial" w:cs="Arial"/>
                <w:b/>
                <w:bCs/>
                <w:sz w:val="29"/>
                <w:szCs w:val="29"/>
                <w:lang w:eastAsia="sr-Latn-RS"/>
              </w:rPr>
            </w:pPr>
            <w:bookmarkStart w:id="24" w:name="str_24"/>
            <w:bookmarkEnd w:id="24"/>
            <w:r w:rsidRPr="00AF22EC">
              <w:rPr>
                <w:rFonts w:ascii="Arial" w:eastAsia="Times New Roman" w:hAnsi="Arial" w:cs="Arial"/>
                <w:b/>
                <w:bCs/>
                <w:sz w:val="29"/>
                <w:szCs w:val="29"/>
                <w:lang w:eastAsia="sr-Latn-RS"/>
              </w:rPr>
              <w:t>Стуб 4</w:t>
            </w:r>
          </w:p>
          <w:p w:rsidR="00AF22EC" w:rsidRPr="00AF22EC" w:rsidRDefault="00AF22EC" w:rsidP="00B661BB">
            <w:pPr>
              <w:spacing w:before="240" w:after="240" w:line="240" w:lineRule="auto"/>
              <w:ind w:right="358"/>
              <w:jc w:val="center"/>
              <w:rPr>
                <w:rFonts w:ascii="Arial" w:eastAsia="Times New Roman" w:hAnsi="Arial" w:cs="Arial"/>
                <w:b/>
                <w:bCs/>
                <w:sz w:val="29"/>
                <w:szCs w:val="29"/>
                <w:lang w:eastAsia="sr-Latn-RS"/>
              </w:rPr>
            </w:pPr>
            <w:r w:rsidRPr="00AF22EC">
              <w:rPr>
                <w:rFonts w:ascii="Arial" w:eastAsia="Times New Roman" w:hAnsi="Arial" w:cs="Arial"/>
                <w:b/>
                <w:bCs/>
                <w:sz w:val="29"/>
                <w:szCs w:val="29"/>
                <w:lang w:eastAsia="sr-Latn-RS"/>
              </w:rPr>
              <w:t>ОПШТИ ЦИЉ - ЈАЧАЊЕ ОДРЖИВОСТИ И КОНКУРЕНТНОСТИ МСПП </w:t>
            </w:r>
          </w:p>
        </w:tc>
      </w:tr>
      <w:tr w:rsidR="00AF22EC" w:rsidRPr="00AF22EC" w:rsidTr="00740C20">
        <w:trPr>
          <w:gridAfter w:val="2"/>
          <w:wAfter w:w="3708" w:type="dxa"/>
          <w:tblCellSpacing w:w="0" w:type="dxa"/>
        </w:trPr>
        <w:tc>
          <w:tcPr>
            <w:tcW w:w="10339" w:type="dxa"/>
            <w:gridSpan w:val="10"/>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right="358"/>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740C20" w:rsidRPr="00AF22EC" w:rsidTr="00740C20">
        <w:trPr>
          <w:gridAfter w:val="1"/>
          <w:wAfter w:w="39" w:type="dxa"/>
          <w:tblCellSpacing w:w="0" w:type="dxa"/>
        </w:trPr>
        <w:tc>
          <w:tcPr>
            <w:tcW w:w="2541"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B661BB">
            <w:pPr>
              <w:spacing w:before="100" w:beforeAutospacing="1" w:after="100" w:afterAutospacing="1" w:line="240" w:lineRule="auto"/>
              <w:ind w:right="783"/>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4.1 Димензија</w:t>
            </w:r>
            <w:r w:rsidRPr="00AF22EC">
              <w:rPr>
                <w:rFonts w:ascii="Arial" w:eastAsia="Times New Roman" w:hAnsi="Arial" w:cs="Arial"/>
                <w:sz w:val="26"/>
                <w:szCs w:val="26"/>
                <w:lang w:eastAsia="sr-Latn-RS"/>
              </w:rPr>
              <w:br/>
              <w:t>Специфични циљ</w:t>
            </w:r>
          </w:p>
        </w:tc>
        <w:tc>
          <w:tcPr>
            <w:tcW w:w="993"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B661BB">
            <w:pPr>
              <w:spacing w:before="100" w:beforeAutospacing="1" w:after="100" w:afterAutospacing="1" w:line="240" w:lineRule="auto"/>
              <w:ind w:right="358"/>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Назив</w:t>
            </w:r>
          </w:p>
        </w:tc>
        <w:tc>
          <w:tcPr>
            <w:tcW w:w="10474" w:type="dxa"/>
            <w:gridSpan w:val="8"/>
            <w:tcBorders>
              <w:top w:val="outset" w:sz="6" w:space="0" w:color="auto"/>
              <w:left w:val="outset" w:sz="6" w:space="0" w:color="auto"/>
              <w:bottom w:val="outset" w:sz="6" w:space="0" w:color="auto"/>
              <w:right w:val="outset" w:sz="6" w:space="0" w:color="auto"/>
            </w:tcBorders>
            <w:vAlign w:val="center"/>
            <w:hideMark/>
          </w:tcPr>
          <w:p w:rsidR="00740C20" w:rsidRDefault="00AF22EC" w:rsidP="00740C20">
            <w:pPr>
              <w:spacing w:before="100" w:beforeAutospacing="1" w:after="100" w:afterAutospacing="1" w:line="240" w:lineRule="auto"/>
              <w:ind w:left="98" w:right="358" w:hanging="2231"/>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ефикасности институционалне</w:t>
            </w:r>
          </w:p>
          <w:p w:rsidR="00AF22EC" w:rsidRPr="00AF22EC" w:rsidRDefault="00AF22EC" w:rsidP="00740C20">
            <w:pPr>
              <w:spacing w:before="100" w:beforeAutospacing="1" w:after="100" w:afterAutospacing="1" w:line="240" w:lineRule="auto"/>
              <w:ind w:left="98" w:right="358" w:hanging="2231"/>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 подршке пословању и развоју МСП и предузетништва</w:t>
            </w:r>
          </w:p>
        </w:tc>
      </w:tr>
      <w:tr w:rsidR="00740C20" w:rsidRPr="00AF22EC" w:rsidTr="00740C20">
        <w:trPr>
          <w:gridAfter w:val="1"/>
          <w:wAfter w:w="39" w:type="dxa"/>
          <w:tblCellSpacing w:w="0" w:type="dxa"/>
        </w:trPr>
        <w:tc>
          <w:tcPr>
            <w:tcW w:w="2541"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right="358"/>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993" w:type="dxa"/>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right="358"/>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10474" w:type="dxa"/>
            <w:gridSpan w:val="8"/>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left="1977" w:right="358" w:hanging="4110"/>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740C20" w:rsidRPr="00AF22EC" w:rsidTr="00740C20">
        <w:trPr>
          <w:tblCellSpacing w:w="0" w:type="dxa"/>
        </w:trPr>
        <w:tc>
          <w:tcPr>
            <w:tcW w:w="2541"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right="358"/>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11506" w:type="dxa"/>
            <w:gridSpan w:val="10"/>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left="1977" w:right="358" w:hanging="4110"/>
              <w:rPr>
                <w:rFonts w:ascii="Arial" w:eastAsia="Times New Roman" w:hAnsi="Arial" w:cs="Arial"/>
                <w:sz w:val="26"/>
                <w:szCs w:val="26"/>
                <w:lang w:eastAsia="sr-Latn-RS"/>
              </w:rPr>
            </w:pPr>
            <w:r w:rsidRPr="00AF22EC">
              <w:rPr>
                <w:rFonts w:ascii="Arial" w:eastAsia="Times New Roman" w:hAnsi="Arial" w:cs="Arial"/>
                <w:sz w:val="26"/>
                <w:szCs w:val="26"/>
                <w:lang w:eastAsia="sr-Latn-RS"/>
              </w:rPr>
              <w:t>M1 - Унапређење и/или реформа начин рада и капацитета постојећих институција за организовано пружање услуга за потребе МСПП</w:t>
            </w:r>
          </w:p>
        </w:tc>
      </w:tr>
      <w:tr w:rsidR="00B661BB"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B661BB">
            <w:pPr>
              <w:spacing w:before="100" w:beforeAutospacing="1" w:after="100" w:afterAutospacing="1" w:line="240" w:lineRule="auto"/>
              <w:ind w:hanging="754"/>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1985"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B661BB">
            <w:pPr>
              <w:spacing w:before="100" w:beforeAutospacing="1" w:after="100" w:afterAutospacing="1" w:line="240" w:lineRule="auto"/>
              <w:ind w:left="97"/>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1843" w:type="dxa"/>
            <w:gridSpan w:val="3"/>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B661BB">
            <w:pPr>
              <w:spacing w:before="100" w:beforeAutospacing="1" w:after="100" w:afterAutospacing="1" w:line="240" w:lineRule="auto"/>
              <w:ind w:left="1977" w:right="375" w:hanging="754"/>
              <w:jc w:val="both"/>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135" w:type="dxa"/>
            <w:tcBorders>
              <w:top w:val="outset" w:sz="6" w:space="0" w:color="auto"/>
              <w:left w:val="outset" w:sz="6" w:space="0" w:color="auto"/>
              <w:bottom w:val="outset" w:sz="6" w:space="0" w:color="auto"/>
              <w:right w:val="outset" w:sz="6" w:space="0" w:color="auto"/>
            </w:tcBorders>
            <w:vAlign w:val="center"/>
            <w:hideMark/>
          </w:tcPr>
          <w:p w:rsidR="00740C20" w:rsidRDefault="00AF22EC" w:rsidP="00B661BB">
            <w:pPr>
              <w:spacing w:before="100" w:beforeAutospacing="1" w:after="100" w:afterAutospacing="1" w:line="240" w:lineRule="auto"/>
              <w:ind w:right="-329" w:hanging="470"/>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w:t>
            </w:r>
          </w:p>
          <w:p w:rsidR="00AF22EC" w:rsidRPr="00AF22EC" w:rsidRDefault="00AF22EC" w:rsidP="00B661BB">
            <w:pPr>
              <w:spacing w:before="100" w:beforeAutospacing="1" w:after="100" w:afterAutospacing="1" w:line="240" w:lineRule="auto"/>
              <w:ind w:right="-329" w:hanging="470"/>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затељ</w:t>
            </w:r>
          </w:p>
        </w:tc>
        <w:tc>
          <w:tcPr>
            <w:tcW w:w="141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B661BB">
            <w:pPr>
              <w:spacing w:before="100" w:beforeAutospacing="1" w:after="100" w:afterAutospacing="1" w:line="240" w:lineRule="auto"/>
              <w:ind w:left="381" w:right="375" w:hanging="2514"/>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B661BB"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hanging="754"/>
              <w:rPr>
                <w:rFonts w:ascii="Arial" w:eastAsia="Times New Roman" w:hAnsi="Arial" w:cs="Arial"/>
                <w:sz w:val="26"/>
                <w:szCs w:val="26"/>
                <w:lang w:eastAsia="sr-Latn-RS"/>
              </w:rPr>
            </w:pPr>
            <w:r w:rsidRPr="00AF22EC">
              <w:rPr>
                <w:rFonts w:ascii="Arial" w:eastAsia="Times New Roman" w:hAnsi="Arial" w:cs="Arial"/>
                <w:sz w:val="26"/>
                <w:szCs w:val="26"/>
                <w:lang w:eastAsia="sr-Latn-RS"/>
              </w:rPr>
              <w:t>Анализа ефикасности рада и капацитета постојећих институција за организовано пружање услуга са предлогом мера за унапређење и/или реформу</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firstLine="380"/>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1843" w:type="dxa"/>
            <w:gridSpan w:val="3"/>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left="1977" w:right="375" w:hanging="754"/>
              <w:jc w:val="both"/>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13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right="-329" w:hanging="470"/>
              <w:rPr>
                <w:rFonts w:ascii="Arial" w:eastAsia="Times New Roman" w:hAnsi="Arial" w:cs="Arial"/>
                <w:sz w:val="26"/>
                <w:szCs w:val="26"/>
                <w:lang w:eastAsia="sr-Latn-RS"/>
              </w:rPr>
            </w:pPr>
            <w:r w:rsidRPr="00AF22EC">
              <w:rPr>
                <w:rFonts w:ascii="Arial" w:eastAsia="Times New Roman" w:hAnsi="Arial" w:cs="Arial"/>
                <w:sz w:val="26"/>
                <w:szCs w:val="26"/>
                <w:lang w:eastAsia="sr-Latn-RS"/>
              </w:rPr>
              <w:t>Урађена анализа и предлог мера за унапређење и/или реформу</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left="381" w:right="375" w:hanging="2514"/>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B661BB"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hanging="754"/>
              <w:rPr>
                <w:rFonts w:ascii="Arial" w:eastAsia="Times New Roman" w:hAnsi="Arial" w:cs="Arial"/>
                <w:sz w:val="26"/>
                <w:szCs w:val="26"/>
                <w:lang w:eastAsia="sr-Latn-RS"/>
              </w:rPr>
            </w:pPr>
            <w:r w:rsidRPr="00AF22EC">
              <w:rPr>
                <w:rFonts w:ascii="Arial" w:eastAsia="Times New Roman" w:hAnsi="Arial" w:cs="Arial"/>
                <w:sz w:val="26"/>
                <w:szCs w:val="26"/>
                <w:lang w:eastAsia="sr-Latn-RS"/>
              </w:rPr>
              <w:t>Анализа квалитета услуга институција за организовано пружање услуга</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firstLine="380"/>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1843" w:type="dxa"/>
            <w:gridSpan w:val="3"/>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left="1977" w:right="375" w:hanging="754"/>
              <w:jc w:val="both"/>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13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right="-329" w:hanging="470"/>
              <w:rPr>
                <w:rFonts w:ascii="Arial" w:eastAsia="Times New Roman" w:hAnsi="Arial" w:cs="Arial"/>
                <w:sz w:val="26"/>
                <w:szCs w:val="26"/>
                <w:lang w:eastAsia="sr-Latn-RS"/>
              </w:rPr>
            </w:pPr>
            <w:r w:rsidRPr="00AF22EC">
              <w:rPr>
                <w:rFonts w:ascii="Arial" w:eastAsia="Times New Roman" w:hAnsi="Arial" w:cs="Arial"/>
                <w:sz w:val="26"/>
                <w:szCs w:val="26"/>
                <w:lang w:eastAsia="sr-Latn-RS"/>
              </w:rPr>
              <w:t>Спроведена анкета са 200 корисника услуга </w:t>
            </w:r>
          </w:p>
          <w:p w:rsidR="00AF22EC" w:rsidRPr="00AF22EC" w:rsidRDefault="00AF22EC" w:rsidP="00B661BB">
            <w:pPr>
              <w:spacing w:before="100" w:beforeAutospacing="1" w:after="100" w:afterAutospacing="1" w:line="240" w:lineRule="auto"/>
              <w:ind w:right="-329" w:hanging="470"/>
              <w:rPr>
                <w:rFonts w:ascii="Arial" w:eastAsia="Times New Roman" w:hAnsi="Arial" w:cs="Arial"/>
                <w:sz w:val="26"/>
                <w:szCs w:val="26"/>
                <w:lang w:eastAsia="sr-Latn-RS"/>
              </w:rPr>
            </w:pPr>
            <w:r w:rsidRPr="00AF22EC">
              <w:rPr>
                <w:rFonts w:ascii="Arial" w:eastAsia="Times New Roman" w:hAnsi="Arial" w:cs="Arial"/>
                <w:sz w:val="26"/>
                <w:szCs w:val="26"/>
                <w:lang w:eastAsia="sr-Latn-RS"/>
              </w:rPr>
              <w:t>Урађена анализа квалитета услуга</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left="381" w:right="375" w:hanging="2514"/>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А3</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hanging="754"/>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Примена предложених мера за унапређење и/или реформу</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firstLine="380"/>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hanging="754"/>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left="239" w:right="-362" w:hanging="142"/>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Унапређен рад институција </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right="-362" w:hanging="186"/>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Буџет Републике Србије - </w:t>
            </w:r>
            <w:r w:rsidRPr="00AF22EC">
              <w:rPr>
                <w:rFonts w:ascii="Arial" w:eastAsia="Times New Roman" w:hAnsi="Arial" w:cs="Arial"/>
                <w:sz w:val="26"/>
                <w:szCs w:val="26"/>
                <w:lang w:eastAsia="sr-Latn-RS"/>
              </w:rPr>
              <w:lastRenderedPageBreak/>
              <w:t>редовна средства </w:t>
            </w:r>
          </w:p>
        </w:tc>
      </w:tr>
      <w:tr w:rsidR="00AF22EC"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w:t>
            </w:r>
          </w:p>
        </w:tc>
        <w:tc>
          <w:tcPr>
            <w:tcW w:w="9216" w:type="dxa"/>
            <w:gridSpan w:val="8"/>
            <w:tcBorders>
              <w:top w:val="outset" w:sz="6" w:space="0" w:color="auto"/>
              <w:left w:val="outset" w:sz="6" w:space="0" w:color="auto"/>
              <w:bottom w:val="outset" w:sz="6" w:space="0" w:color="auto"/>
              <w:right w:val="outset" w:sz="6" w:space="0" w:color="auto"/>
            </w:tcBorders>
            <w:hideMark/>
          </w:tcPr>
          <w:p w:rsidR="00AF22EC" w:rsidRPr="00AF22EC" w:rsidRDefault="00AF22EC" w:rsidP="00B661BB">
            <w:pPr>
              <w:spacing w:before="100" w:beforeAutospacing="1" w:after="100" w:afterAutospacing="1" w:line="240" w:lineRule="auto"/>
              <w:ind w:hanging="754"/>
              <w:rPr>
                <w:rFonts w:ascii="Arial" w:eastAsia="Times New Roman" w:hAnsi="Arial" w:cs="Arial"/>
                <w:sz w:val="26"/>
                <w:szCs w:val="26"/>
                <w:lang w:eastAsia="sr-Latn-RS"/>
              </w:rPr>
            </w:pPr>
            <w:r w:rsidRPr="00AF22EC">
              <w:rPr>
                <w:rFonts w:ascii="Arial" w:eastAsia="Times New Roman" w:hAnsi="Arial" w:cs="Arial"/>
                <w:sz w:val="26"/>
                <w:szCs w:val="26"/>
                <w:lang w:eastAsia="sr-Latn-RS"/>
              </w:rPr>
              <w:t>M2 - Праћење реализације институционалне подршке и унапређење система надзора над радом институција у надлежности Министарства привреде</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127"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99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41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740C20">
            <w:pPr>
              <w:spacing w:before="100" w:beforeAutospacing="1" w:after="100" w:afterAutospacing="1" w:line="240" w:lineRule="auto"/>
              <w:ind w:right="213"/>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Развој механизма за континуирано праћење квалитета и ефикасности рада агенција и институција у надлежности Министарства привреде који пружају подршку МСПП </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Дефинисан механизам и критеријуми мерења квалитета рада</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Пилот програм тестирања развијеног механизма</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Спроведен програм тестирања у који је укључено 200 привредика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Припрема предлога за оптимизацију рада институција</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А3</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Спровести попис и анализу програма државне помоћи за МСПП у циљу њиховог унапређења</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Пословна удружења </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2016 </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Спроведен попис и процена свих програма државне помоћи за МСПП у циљу анализе ефеката и ефикасности коришћења средстава </w:t>
            </w:r>
            <w:r w:rsidRPr="00AF22EC">
              <w:rPr>
                <w:rFonts w:ascii="Arial" w:eastAsia="Times New Roman" w:hAnsi="Arial" w:cs="Arial"/>
                <w:sz w:val="26"/>
                <w:szCs w:val="26"/>
                <w:lang w:eastAsia="sr-Latn-RS"/>
              </w:rPr>
              <w:lastRenderedPageBreak/>
              <w:t>(испитати адекватност концепта програма, покривеност циљних група и њихових потреба, процедура за спровођење програма, усклађеност са правилима ЕУ о државној помоћи итд)</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 основу извршене процене припремљени предлози за унапређење постојећих програма и функционалну интеграцију одређених програма</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Буџет Републике Србије - редовна средства уз подршку УСАИД БЕП -Пројекат за боље услове </w:t>
            </w:r>
            <w:r w:rsidRPr="00AF22EC">
              <w:rPr>
                <w:rFonts w:ascii="Arial" w:eastAsia="Times New Roman" w:hAnsi="Arial" w:cs="Arial"/>
                <w:sz w:val="26"/>
                <w:szCs w:val="26"/>
                <w:lang w:eastAsia="sr-Latn-RS"/>
              </w:rPr>
              <w:lastRenderedPageBreak/>
              <w:t>пословања </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А4</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Израдити предлог будуће координације и интеграције државне подршке за финансирање МСПП</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 и усаглашен механизам координације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Јасно дефинисано тело задужено за координацију</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Развијен и успостављен оквир за мерење учинка и извештавање </w:t>
            </w:r>
            <w:r w:rsidRPr="00AF22EC">
              <w:rPr>
                <w:rFonts w:ascii="Arial" w:eastAsia="Times New Roman" w:hAnsi="Arial" w:cs="Arial"/>
                <w:sz w:val="26"/>
                <w:szCs w:val="26"/>
                <w:lang w:eastAsia="sr-Latn-RS"/>
              </w:rPr>
              <w:lastRenderedPageBreak/>
              <w:t>за државне програме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Обучени запослени који раде на припреми мера о правилима државне помоћи</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Обучени запослени који ће примењивати методологију мерења учинака</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уз подршку УСАИД БЕП - Пројекат за боље услове пословања </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А5</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Донети уредбу о анализи ефеката државне помоћи</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финансија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СКГО</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Донета уредба којом се уводи обавеза и дефинише методологија спровођења анализе ефеката државне помоћи са циљем ефикаснијег трошења буџетских средстава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СКГО ће представити Методологију јединицама локалних самоуправама кроз радионице како би биле оспособљене </w:t>
            </w:r>
            <w:r w:rsidRPr="00AF22EC">
              <w:rPr>
                <w:rFonts w:ascii="Arial" w:eastAsia="Times New Roman" w:hAnsi="Arial" w:cs="Arial"/>
                <w:sz w:val="26"/>
                <w:szCs w:val="26"/>
                <w:lang w:eastAsia="sr-Latn-RS"/>
              </w:rPr>
              <w:lastRenderedPageBreak/>
              <w:t>да врше анализу ефеката пружене помоћи на локалном нивоу </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w:t>
            </w:r>
          </w:p>
        </w:tc>
      </w:tr>
      <w:tr w:rsidR="00AF22EC"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w:t>
            </w:r>
          </w:p>
        </w:tc>
        <w:tc>
          <w:tcPr>
            <w:tcW w:w="9216" w:type="dxa"/>
            <w:gridSpan w:val="8"/>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 Даљи развој пословних услуга за МСПП</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127"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99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41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Даљи развој система акредитације пружалаца пословних услуга</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акредитованих пружалаца услуга (повећање за 5% у односу на претходну годину)</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Наставак спровођења модула пословних услуга у оквиру програма стандардизованог сета услуга за МСПП</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Акредитоване регионалне развојне агенције</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корисника пословних услуга (увећање за 5% у односу на претходну годину)</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година</w:t>
            </w:r>
            <w:r w:rsidRPr="00AF22EC">
              <w:rPr>
                <w:rFonts w:ascii="Arial" w:eastAsia="Times New Roman" w:hAnsi="Arial" w:cs="Arial"/>
                <w:sz w:val="26"/>
                <w:szCs w:val="26"/>
                <w:lang w:eastAsia="sr-Latn-RS"/>
              </w:rPr>
              <w:br/>
              <w:t>01 Приходи из буџета</w:t>
            </w:r>
            <w:r w:rsidRPr="00AF22EC">
              <w:rPr>
                <w:rFonts w:ascii="Arial" w:eastAsia="Times New Roman" w:hAnsi="Arial" w:cs="Arial"/>
                <w:sz w:val="26"/>
                <w:szCs w:val="26"/>
                <w:lang w:eastAsia="sr-Latn-RS"/>
              </w:rPr>
              <w:br/>
              <w:t>Раздео 20</w:t>
            </w:r>
            <w:r w:rsidRPr="00AF22EC">
              <w:rPr>
                <w:rFonts w:ascii="Arial" w:eastAsia="Times New Roman" w:hAnsi="Arial" w:cs="Arial"/>
                <w:sz w:val="26"/>
                <w:szCs w:val="26"/>
                <w:lang w:eastAsia="sr-Latn-RS"/>
              </w:rPr>
              <w:br/>
              <w:t>Глава 20.0</w:t>
            </w:r>
            <w:r w:rsidRPr="00AF22EC">
              <w:rPr>
                <w:rFonts w:ascii="Arial" w:eastAsia="Times New Roman" w:hAnsi="Arial" w:cs="Arial"/>
                <w:sz w:val="26"/>
                <w:szCs w:val="26"/>
                <w:lang w:eastAsia="sr-Latn-RS"/>
              </w:rPr>
              <w:br/>
              <w:t>Програм 1504</w:t>
            </w:r>
            <w:r w:rsidRPr="00AF22EC">
              <w:rPr>
                <w:rFonts w:ascii="Arial" w:eastAsia="Times New Roman" w:hAnsi="Arial" w:cs="Arial"/>
                <w:sz w:val="26"/>
                <w:szCs w:val="26"/>
                <w:lang w:eastAsia="sr-Latn-RS"/>
              </w:rPr>
              <w:br/>
              <w:t>Функција 410</w:t>
            </w:r>
            <w:r w:rsidRPr="00AF22EC">
              <w:rPr>
                <w:rFonts w:ascii="Arial" w:eastAsia="Times New Roman" w:hAnsi="Arial" w:cs="Arial"/>
                <w:sz w:val="26"/>
                <w:szCs w:val="26"/>
                <w:lang w:eastAsia="sr-Latn-RS"/>
              </w:rPr>
              <w:br/>
              <w:t>Пројекат 4006</w:t>
            </w:r>
            <w:r w:rsidRPr="00AF22EC">
              <w:rPr>
                <w:rFonts w:ascii="Arial" w:eastAsia="Times New Roman" w:hAnsi="Arial" w:cs="Arial"/>
                <w:sz w:val="26"/>
                <w:szCs w:val="26"/>
                <w:lang w:eastAsia="sr-Latn-RS"/>
              </w:rPr>
              <w:br/>
              <w:t>Економска класификација 424</w:t>
            </w:r>
            <w:r w:rsidRPr="00AF22EC">
              <w:rPr>
                <w:rFonts w:ascii="Arial" w:eastAsia="Times New Roman" w:hAnsi="Arial" w:cs="Arial"/>
                <w:sz w:val="26"/>
                <w:szCs w:val="26"/>
                <w:lang w:eastAsia="sr-Latn-RS"/>
              </w:rPr>
              <w:br/>
              <w:t>Специјализоване услуге</w:t>
            </w:r>
            <w:r w:rsidRPr="00AF22EC">
              <w:rPr>
                <w:rFonts w:ascii="Arial" w:eastAsia="Times New Roman" w:hAnsi="Arial" w:cs="Arial"/>
                <w:sz w:val="26"/>
                <w:szCs w:val="26"/>
                <w:lang w:eastAsia="sr-Latn-RS"/>
              </w:rPr>
              <w:br/>
              <w:t xml:space="preserve">Програм стандардизованог </w:t>
            </w:r>
            <w:r w:rsidRPr="00AF22EC">
              <w:rPr>
                <w:rFonts w:ascii="Arial" w:eastAsia="Times New Roman" w:hAnsi="Arial" w:cs="Arial"/>
                <w:sz w:val="26"/>
                <w:szCs w:val="26"/>
                <w:lang w:eastAsia="sr-Latn-RS"/>
              </w:rPr>
              <w:lastRenderedPageBreak/>
              <w:t>сета услуга за МСПП у 2015. години: 37,5 милиона динара </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Развој капацитета пружалаца пословних услуга</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Организовано најмање четири обуке годишње за пружаоце пословних услуга</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А4</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Наставак спровођења програма суфинансирања пословних услуга за МСПП</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Европска банка за обнову и развој</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Најмање 150 предузећа годишње добило подршку</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2015-2016. година</w:t>
            </w:r>
            <w:r w:rsidRPr="00AF22EC">
              <w:rPr>
                <w:rFonts w:ascii="Arial" w:eastAsia="Times New Roman" w:hAnsi="Arial" w:cs="Arial"/>
                <w:sz w:val="26"/>
                <w:szCs w:val="26"/>
                <w:lang w:eastAsia="sr-Latn-RS"/>
              </w:rPr>
              <w:br/>
              <w:t>05 Донације од иностраних земаља - ИПА 2012 Подршка развоју МСП у Србији:</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417.720.000 динара (3.481.000 евра),</w:t>
            </w:r>
            <w:r w:rsidRPr="00AF22EC">
              <w:rPr>
                <w:rFonts w:ascii="Arial" w:eastAsia="Times New Roman" w:hAnsi="Arial" w:cs="Arial"/>
                <w:sz w:val="26"/>
                <w:szCs w:val="26"/>
                <w:lang w:eastAsia="sr-Latn-RS"/>
              </w:rPr>
              <w:br/>
              <w:t>06 Донације од међународних организац</w:t>
            </w:r>
            <w:r w:rsidRPr="00AF22EC">
              <w:rPr>
                <w:rFonts w:ascii="Arial" w:eastAsia="Times New Roman" w:hAnsi="Arial" w:cs="Arial"/>
                <w:sz w:val="26"/>
                <w:szCs w:val="26"/>
                <w:lang w:eastAsia="sr-Latn-RS"/>
              </w:rPr>
              <w:lastRenderedPageBreak/>
              <w:t>ија: контрибуција Европске банке за обнову и развој: 45.485.040 динара (379.042 евра) приватни сектор: 1.305.000 евра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А5</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Спровођење програма менторства за предузетнике који су у првим годинама свог пословања</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предузетника који су укључени у програм менторства током једне године (30 предузетника)</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А6</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Спровођење програма менторинга за предузетнике - кориснике субвенције за самозапошљавање</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Национална служба за запошљавање</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предузетника који су укључени у програм менторинга током једне године (310 предузетника)</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AF22EC"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9216" w:type="dxa"/>
            <w:gridSpan w:val="8"/>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M4 - Даљи развој обука за потенцијалне и постојеће предузетнике</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127"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99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41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Редовно спровођење анализе потреба привреде за обукама</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Припремљен годишњи извештај </w:t>
            </w:r>
            <w:r w:rsidRPr="00AF22EC">
              <w:rPr>
                <w:rFonts w:ascii="Arial" w:eastAsia="Times New Roman" w:hAnsi="Arial" w:cs="Arial"/>
                <w:sz w:val="26"/>
                <w:szCs w:val="26"/>
                <w:lang w:eastAsia="sr-Latn-RS"/>
              </w:rPr>
              <w:lastRenderedPageBreak/>
              <w:t>јавно доступан</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Буџет Републике Србије - </w:t>
            </w:r>
            <w:r w:rsidRPr="00AF22EC">
              <w:rPr>
                <w:rFonts w:ascii="Arial" w:eastAsia="Times New Roman" w:hAnsi="Arial" w:cs="Arial"/>
                <w:sz w:val="26"/>
                <w:szCs w:val="26"/>
                <w:lang w:eastAsia="sr-Latn-RS"/>
              </w:rPr>
              <w:lastRenderedPageBreak/>
              <w:t>редовна средства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А2</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Развој система акредитације пружалаца обука</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 предлог модела акредитација пружалаца обука за МСПП за потребе ваучер система подршке коришћењу пословних обука</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А3</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Наставак спровођења и даљи развој модула обука у оквиру програма стандардизованог сета услуга за МСПП</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Акредитоване регионалне развојне агенције</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модула обука током једне године (увећање за 10% у односу на претходну годину)</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полазника обука (увећање за 5% у односу на претходну годину)</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година</w:t>
            </w:r>
            <w:r w:rsidRPr="00AF22EC">
              <w:rPr>
                <w:rFonts w:ascii="Arial" w:eastAsia="Times New Roman" w:hAnsi="Arial" w:cs="Arial"/>
                <w:sz w:val="26"/>
                <w:szCs w:val="26"/>
                <w:lang w:eastAsia="sr-Latn-RS"/>
              </w:rPr>
              <w:br/>
              <w:t>01 Приходи из буџета</w:t>
            </w:r>
            <w:r w:rsidRPr="00AF22EC">
              <w:rPr>
                <w:rFonts w:ascii="Arial" w:eastAsia="Times New Roman" w:hAnsi="Arial" w:cs="Arial"/>
                <w:sz w:val="26"/>
                <w:szCs w:val="26"/>
                <w:lang w:eastAsia="sr-Latn-RS"/>
              </w:rPr>
              <w:br/>
              <w:t>Раздео 20</w:t>
            </w:r>
            <w:r w:rsidRPr="00AF22EC">
              <w:rPr>
                <w:rFonts w:ascii="Arial" w:eastAsia="Times New Roman" w:hAnsi="Arial" w:cs="Arial"/>
                <w:sz w:val="26"/>
                <w:szCs w:val="26"/>
                <w:lang w:eastAsia="sr-Latn-RS"/>
              </w:rPr>
              <w:br/>
              <w:t>Глава 20.0</w:t>
            </w:r>
            <w:r w:rsidRPr="00AF22EC">
              <w:rPr>
                <w:rFonts w:ascii="Arial" w:eastAsia="Times New Roman" w:hAnsi="Arial" w:cs="Arial"/>
                <w:sz w:val="26"/>
                <w:szCs w:val="26"/>
                <w:lang w:eastAsia="sr-Latn-RS"/>
              </w:rPr>
              <w:br/>
              <w:t>Програм 1504</w:t>
            </w:r>
            <w:r w:rsidRPr="00AF22EC">
              <w:rPr>
                <w:rFonts w:ascii="Arial" w:eastAsia="Times New Roman" w:hAnsi="Arial" w:cs="Arial"/>
                <w:sz w:val="26"/>
                <w:szCs w:val="26"/>
                <w:lang w:eastAsia="sr-Latn-RS"/>
              </w:rPr>
              <w:br/>
              <w:t>Функција 410</w:t>
            </w:r>
            <w:r w:rsidRPr="00AF22EC">
              <w:rPr>
                <w:rFonts w:ascii="Arial" w:eastAsia="Times New Roman" w:hAnsi="Arial" w:cs="Arial"/>
                <w:sz w:val="26"/>
                <w:szCs w:val="26"/>
                <w:lang w:eastAsia="sr-Latn-RS"/>
              </w:rPr>
              <w:br/>
              <w:t>Пројекат 4006</w:t>
            </w:r>
            <w:r w:rsidRPr="00AF22EC">
              <w:rPr>
                <w:rFonts w:ascii="Arial" w:eastAsia="Times New Roman" w:hAnsi="Arial" w:cs="Arial"/>
                <w:sz w:val="26"/>
                <w:szCs w:val="26"/>
                <w:lang w:eastAsia="sr-Latn-RS"/>
              </w:rPr>
              <w:br/>
              <w:t>Економска класификација 424</w:t>
            </w:r>
            <w:r w:rsidRPr="00AF22EC">
              <w:rPr>
                <w:rFonts w:ascii="Arial" w:eastAsia="Times New Roman" w:hAnsi="Arial" w:cs="Arial"/>
                <w:sz w:val="26"/>
                <w:szCs w:val="26"/>
                <w:lang w:eastAsia="sr-Latn-RS"/>
              </w:rPr>
              <w:br/>
              <w:t>Специјализоване услуге</w:t>
            </w:r>
            <w:r w:rsidRPr="00AF22EC">
              <w:rPr>
                <w:rFonts w:ascii="Arial" w:eastAsia="Times New Roman" w:hAnsi="Arial" w:cs="Arial"/>
                <w:sz w:val="26"/>
                <w:szCs w:val="26"/>
                <w:lang w:eastAsia="sr-Latn-RS"/>
              </w:rPr>
              <w:br/>
              <w:t xml:space="preserve">Програм стандардизованог сета услуга за МСПП у 2015. години: 37,5 </w:t>
            </w:r>
            <w:r w:rsidRPr="00AF22EC">
              <w:rPr>
                <w:rFonts w:ascii="Arial" w:eastAsia="Times New Roman" w:hAnsi="Arial" w:cs="Arial"/>
                <w:sz w:val="26"/>
                <w:szCs w:val="26"/>
                <w:lang w:eastAsia="sr-Latn-RS"/>
              </w:rPr>
              <w:lastRenderedPageBreak/>
              <w:t>милиона динара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А4</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Даљи развој програма подршке кроз које се финансијски подржавају обуке за младе које спроводе Удружења младих и Удружења за младе и њихови савези</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омладине и спорта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Невладине организације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нових програма на годишњем нивоу (два - три)</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младих и потенцијалних предузетника који су прошли обуке током једне године (увећање за 10% у односу на претходну годину)</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година:</w:t>
            </w:r>
            <w:r w:rsidRPr="00AF22EC">
              <w:rPr>
                <w:rFonts w:ascii="Arial" w:eastAsia="Times New Roman" w:hAnsi="Arial" w:cs="Arial"/>
                <w:sz w:val="26"/>
                <w:szCs w:val="26"/>
                <w:lang w:eastAsia="sr-Latn-RS"/>
              </w:rPr>
              <w:br/>
              <w:t>01 Приходи из буџета</w:t>
            </w:r>
            <w:r w:rsidRPr="00AF22EC">
              <w:rPr>
                <w:rFonts w:ascii="Arial" w:eastAsia="Times New Roman" w:hAnsi="Arial" w:cs="Arial"/>
                <w:sz w:val="26"/>
                <w:szCs w:val="26"/>
                <w:lang w:eastAsia="sr-Latn-RS"/>
              </w:rPr>
              <w:br/>
              <w:t>Раздео 29</w:t>
            </w:r>
            <w:r w:rsidRPr="00AF22EC">
              <w:rPr>
                <w:rFonts w:ascii="Arial" w:eastAsia="Times New Roman" w:hAnsi="Arial" w:cs="Arial"/>
                <w:sz w:val="26"/>
                <w:szCs w:val="26"/>
                <w:lang w:eastAsia="sr-Latn-RS"/>
              </w:rPr>
              <w:br/>
              <w:t>Функција 810</w:t>
            </w:r>
            <w:r w:rsidRPr="00AF22EC">
              <w:rPr>
                <w:rFonts w:ascii="Arial" w:eastAsia="Times New Roman" w:hAnsi="Arial" w:cs="Arial"/>
                <w:sz w:val="26"/>
                <w:szCs w:val="26"/>
                <w:lang w:eastAsia="sr-Latn-RS"/>
              </w:rPr>
              <w:br/>
              <w:t>Економска класификација 481</w:t>
            </w:r>
            <w:r w:rsidRPr="00AF22EC">
              <w:rPr>
                <w:rFonts w:ascii="Arial" w:eastAsia="Times New Roman" w:hAnsi="Arial" w:cs="Arial"/>
                <w:sz w:val="26"/>
                <w:szCs w:val="26"/>
                <w:lang w:eastAsia="sr-Latn-RS"/>
              </w:rPr>
              <w:br/>
              <w:t>Дотације невладиним организацијама</w:t>
            </w:r>
            <w:r w:rsidRPr="00AF22EC">
              <w:rPr>
                <w:rFonts w:ascii="Arial" w:eastAsia="Times New Roman" w:hAnsi="Arial" w:cs="Arial"/>
                <w:sz w:val="26"/>
                <w:szCs w:val="26"/>
                <w:lang w:eastAsia="sr-Latn-RS"/>
              </w:rPr>
              <w:br/>
              <w:t>Економска класификација 424</w:t>
            </w:r>
            <w:r w:rsidRPr="00AF22EC">
              <w:rPr>
                <w:rFonts w:ascii="Arial" w:eastAsia="Times New Roman" w:hAnsi="Arial" w:cs="Arial"/>
                <w:sz w:val="26"/>
                <w:szCs w:val="26"/>
                <w:lang w:eastAsia="sr-Latn-RS"/>
              </w:rPr>
              <w:br/>
              <w:t>Специјализоване услуге</w:t>
            </w:r>
            <w:r w:rsidRPr="00AF22EC">
              <w:rPr>
                <w:rFonts w:ascii="Arial" w:eastAsia="Times New Roman" w:hAnsi="Arial" w:cs="Arial"/>
                <w:sz w:val="26"/>
                <w:szCs w:val="26"/>
                <w:lang w:eastAsia="sr-Latn-RS"/>
              </w:rPr>
              <w:br/>
              <w:t>Програм омладинска политика у областима омладинског сектора 160 милиона динара (један део средстава иде на подршку предузетништву)</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4.2 Димензија</w:t>
            </w:r>
            <w:r w:rsidRPr="00AF22EC">
              <w:rPr>
                <w:rFonts w:ascii="Arial" w:eastAsia="Times New Roman" w:hAnsi="Arial" w:cs="Arial"/>
                <w:sz w:val="26"/>
                <w:szCs w:val="26"/>
                <w:lang w:eastAsia="sr-Latn-RS"/>
              </w:rPr>
              <w:br/>
              <w:t>Спе</w:t>
            </w:r>
            <w:r w:rsidRPr="00AF22EC">
              <w:rPr>
                <w:rFonts w:ascii="Arial" w:eastAsia="Times New Roman" w:hAnsi="Arial" w:cs="Arial"/>
                <w:sz w:val="26"/>
                <w:szCs w:val="26"/>
                <w:lang w:eastAsia="sr-Latn-RS"/>
              </w:rPr>
              <w:lastRenderedPageBreak/>
              <w:t>цифични циљ</w:t>
            </w:r>
          </w:p>
        </w:tc>
        <w:tc>
          <w:tcPr>
            <w:tcW w:w="4962" w:type="dxa"/>
            <w:gridSpan w:val="4"/>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Назив</w:t>
            </w:r>
          </w:p>
        </w:tc>
        <w:tc>
          <w:tcPr>
            <w:tcW w:w="4254" w:type="dxa"/>
            <w:gridSpan w:val="4"/>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Оптимизација и унапређење степена искоришћености постојеће и изградња нове пословне инфраструктуре</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w:t>
            </w:r>
          </w:p>
        </w:tc>
        <w:tc>
          <w:tcPr>
            <w:tcW w:w="4962" w:type="dxa"/>
            <w:gridSpan w:val="4"/>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254" w:type="dxa"/>
            <w:gridSpan w:val="4"/>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9216" w:type="dxa"/>
            <w:gridSpan w:val="8"/>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 Системско уређивање развоја пословне инфраструктуре</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127"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99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41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Успостављање правног оквира за дефинисање пословне инфраструктуре и Катастра пословне инфраструктуре</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грађевинарства, саобраћаја и инфраструктуре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РГЗ</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АПР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Успостављен правни оквир за дефинисање пословне инфраструктуре и Катастра пословне инфраструктуре</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Креирање просторног регистра индустријских зона у Републици Србији</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 </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Урађено евидентирање постојећих индустријских зона у Републици Србији</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А3</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Израда анализе тренутног стања, потреба и могућности за даљи развој пословне инфраструктуре у циљу израде планског документа којим ће се утврдити приоритети будућих улагања у пословну инфраструктуру </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Припремљена анализа са препорукама</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А4</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Праћење рада и процена ефеката рада субјеката пословне инфраструктуре</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Изграђени механизми за праћење рада и процену ефеката пословне инфраструктуре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 први годишњи извештај</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w:t>
            </w:r>
          </w:p>
        </w:tc>
      </w:tr>
      <w:tr w:rsidR="00AF22EC"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9216" w:type="dxa"/>
            <w:gridSpan w:val="8"/>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 Развој пословне инфраструктуре намењене иновативним МСПП</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127"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99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41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Успоставити правни оквир којим би се уредило оснивање, правни статус и управљање технолошким парковима</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Установљен правни оквир за оснивање и управљање технолошким парковима</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Стављање у функцију постојећих научно - технолошких паркова и развој услуга</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Припремљени пословни модели рада научно - технолошких паркова, који обухватају и пословну инкубацију (Београд, Ниш, Нови Сад и Крагујевац)</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Постављен менаџмент и покренут пријем </w:t>
            </w:r>
            <w:r w:rsidRPr="00AF22EC">
              <w:rPr>
                <w:rFonts w:ascii="Arial" w:eastAsia="Times New Roman" w:hAnsi="Arial" w:cs="Arial"/>
                <w:sz w:val="26"/>
                <w:szCs w:val="26"/>
                <w:lang w:eastAsia="sr-Latn-RS"/>
              </w:rPr>
              <w:lastRenderedPageBreak/>
              <w:t>станара у сва четири научно - технолошка парка </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01 Приходи из буџета Раздео 24,</w:t>
            </w:r>
            <w:r w:rsidRPr="00AF22EC">
              <w:rPr>
                <w:rFonts w:ascii="Arial" w:eastAsia="Times New Roman" w:hAnsi="Arial" w:cs="Arial"/>
                <w:sz w:val="26"/>
                <w:szCs w:val="26"/>
                <w:lang w:eastAsia="sr-Latn-RS"/>
              </w:rPr>
              <w:br/>
              <w:t>Програм 0201 развој науке и технологије</w:t>
            </w:r>
            <w:r w:rsidRPr="00AF22EC">
              <w:rPr>
                <w:rFonts w:ascii="Arial" w:eastAsia="Times New Roman" w:hAnsi="Arial" w:cs="Arial"/>
                <w:sz w:val="26"/>
                <w:szCs w:val="26"/>
                <w:lang w:eastAsia="sr-Latn-RS"/>
              </w:rPr>
              <w:br/>
              <w:t>Функција 140 основна истраживања</w:t>
            </w:r>
            <w:r w:rsidRPr="00AF22EC">
              <w:rPr>
                <w:rFonts w:ascii="Arial" w:eastAsia="Times New Roman" w:hAnsi="Arial" w:cs="Arial"/>
                <w:sz w:val="26"/>
                <w:szCs w:val="26"/>
                <w:lang w:eastAsia="sr-Latn-RS"/>
              </w:rPr>
              <w:br/>
              <w:t xml:space="preserve">Програмска активност </w:t>
            </w:r>
            <w:r w:rsidRPr="00AF22EC">
              <w:rPr>
                <w:rFonts w:ascii="Arial" w:eastAsia="Times New Roman" w:hAnsi="Arial" w:cs="Arial"/>
                <w:sz w:val="26"/>
                <w:szCs w:val="26"/>
                <w:lang w:eastAsia="sr-Latn-RS"/>
              </w:rPr>
              <w:lastRenderedPageBreak/>
              <w:t>0002 подршка реализацији интереса у иновационој делатности</w:t>
            </w:r>
            <w:r w:rsidRPr="00AF22EC">
              <w:rPr>
                <w:rFonts w:ascii="Arial" w:eastAsia="Times New Roman" w:hAnsi="Arial" w:cs="Arial"/>
                <w:sz w:val="26"/>
                <w:szCs w:val="26"/>
                <w:lang w:eastAsia="sr-Latn-RS"/>
              </w:rPr>
              <w:br/>
              <w:t>Економска класификација 424 специјализоване услуге</w:t>
            </w:r>
            <w:r w:rsidRPr="00AF22EC">
              <w:rPr>
                <w:rFonts w:ascii="Arial" w:eastAsia="Times New Roman" w:hAnsi="Arial" w:cs="Arial"/>
                <w:sz w:val="26"/>
                <w:szCs w:val="26"/>
                <w:lang w:eastAsia="sr-Latn-RS"/>
              </w:rPr>
              <w:br/>
              <w:t>05 Донације од иностраних земаља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Промотивне активности на јачању свести код младих, потенцијалних предузетника о могућностима и користима које могу да остваре кроз технолошке инкубаторе</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Центар за промоцију науке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Фонд за иновациону делатност</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Спроведене кампање и промотивни догађаји на факултетима (минимум два промотивна догађаја у току године)</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А4</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Развијање нових услуга, јачање и унапређење капацитета менаџмента научно - технолошких паркова и технолошких инкубатора</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Реализоване обуке менаџмента научно - технолошких паркова и технолошких инкубатора (три-пет </w:t>
            </w:r>
            <w:r w:rsidRPr="00AF22EC">
              <w:rPr>
                <w:rFonts w:ascii="Arial" w:eastAsia="Times New Roman" w:hAnsi="Arial" w:cs="Arial"/>
                <w:sz w:val="26"/>
                <w:szCs w:val="26"/>
                <w:lang w:eastAsia="sr-Latn-RS"/>
              </w:rPr>
              <w:lastRenderedPageBreak/>
              <w:t>реализованих обука у току године)</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2016 година:</w:t>
            </w:r>
            <w:r w:rsidRPr="00AF22EC">
              <w:rPr>
                <w:rFonts w:ascii="Arial" w:eastAsia="Times New Roman" w:hAnsi="Arial" w:cs="Arial"/>
                <w:sz w:val="26"/>
                <w:szCs w:val="26"/>
                <w:lang w:eastAsia="sr-Latn-RS"/>
              </w:rPr>
              <w:br/>
              <w:t>01 Приходи из буџета (ко-финансирање)</w:t>
            </w:r>
            <w:r w:rsidRPr="00AF22EC">
              <w:rPr>
                <w:rFonts w:ascii="Arial" w:eastAsia="Times New Roman" w:hAnsi="Arial" w:cs="Arial"/>
                <w:sz w:val="26"/>
                <w:szCs w:val="26"/>
                <w:lang w:eastAsia="sr-Latn-RS"/>
              </w:rPr>
              <w:br/>
              <w:t xml:space="preserve">150.000 </w:t>
            </w:r>
            <w:r w:rsidRPr="00AF22EC">
              <w:rPr>
                <w:rFonts w:ascii="Arial" w:eastAsia="Times New Roman" w:hAnsi="Arial" w:cs="Arial"/>
                <w:sz w:val="26"/>
                <w:szCs w:val="26"/>
                <w:lang w:eastAsia="sr-Latn-RS"/>
              </w:rPr>
              <w:lastRenderedPageBreak/>
              <w:t>евра</w:t>
            </w:r>
            <w:r w:rsidRPr="00AF22EC">
              <w:rPr>
                <w:rFonts w:ascii="Arial" w:eastAsia="Times New Roman" w:hAnsi="Arial" w:cs="Arial"/>
                <w:sz w:val="26"/>
                <w:szCs w:val="26"/>
                <w:lang w:eastAsia="sr-Latn-RS"/>
              </w:rPr>
              <w:br/>
              <w:t>05 Донације од иностраних земаља</w:t>
            </w:r>
            <w:r w:rsidRPr="00AF22EC">
              <w:rPr>
                <w:rFonts w:ascii="Arial" w:eastAsia="Times New Roman" w:hAnsi="Arial" w:cs="Arial"/>
                <w:sz w:val="26"/>
                <w:szCs w:val="26"/>
                <w:lang w:eastAsia="sr-Latn-RS"/>
              </w:rPr>
              <w:br/>
              <w:t>ИПА 2014 - Подршка пословним инкубаторима за унапређење услуга подршке МСПП: 1.350.000 евра</w:t>
            </w:r>
          </w:p>
        </w:tc>
      </w:tr>
      <w:tr w:rsidR="00AF22EC"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w:t>
            </w:r>
          </w:p>
        </w:tc>
        <w:tc>
          <w:tcPr>
            <w:tcW w:w="9216" w:type="dxa"/>
            <w:gridSpan w:val="8"/>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 Развој пословне инфраструктуре за потребе регионалног и локалног економског развоја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127"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99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41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 основу анализе стања и могућности за развој пословних инкубатора, припремити предлог "мапе пута" за даљи развој пословне инкубације у Србији и започети њено спровођење</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Пројекат АЦЦЕСС/ГИЗ</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 предлог "мапе пута" за даљи развој пословне инкубације у Србији</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Завршена прва фаза активности из "мапе пута" која се односи на информисање и промовисање концепта пословне инкубације</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пројекта АЦЦЕСС/ГИЗ</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А2</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Реализовати програм директне финансијске подршке постојећим бизнис инкубаторима ради покривања оперативних трошкова рада</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Подржано минимум пет бизнис инкубатора</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А3</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Анализирати регионалну развијеност Републике Србије и утврдити потенцијалне локације за успостављање индустријских паркова/зона, као и ефекте и сврсисходност постојећих индустријских паркова/зона </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Израђена анализа и утврђене потенцијалне локације за успостављање индустријских паркова/зона (уз евентуално смањење садашњег броја локација са циљем ефикасније подршке изградњи инфраструктуре на основу расположивих средстава)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Израђена анализа ефеката и сврсисходности постојећих паркова/зона (уз давање препорука за даљи развој) </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А4</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Припрема пројеката и усмеравање улагања ка опремању постојећих и будућих индустријских </w:t>
            </w:r>
            <w:r w:rsidRPr="00AF22EC">
              <w:rPr>
                <w:rFonts w:ascii="Arial" w:eastAsia="Times New Roman" w:hAnsi="Arial" w:cs="Arial"/>
                <w:sz w:val="26"/>
                <w:szCs w:val="26"/>
                <w:lang w:eastAsia="sr-Latn-RS"/>
              </w:rPr>
              <w:lastRenderedPageBreak/>
              <w:t>паркова/зона енергетском, комуналном и саобраћајном инфраструктуром</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СКГО</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w:t>
            </w:r>
            <w:r w:rsidRPr="00AF22EC">
              <w:rPr>
                <w:rFonts w:ascii="Arial" w:eastAsia="Times New Roman" w:hAnsi="Arial" w:cs="Arial"/>
                <w:sz w:val="26"/>
                <w:szCs w:val="26"/>
                <w:lang w:eastAsia="sr-Latn-RS"/>
              </w:rPr>
              <w:br/>
              <w:t>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Припремљени предлози пројеката према методологији </w:t>
            </w:r>
            <w:r w:rsidRPr="00AF22EC">
              <w:rPr>
                <w:rFonts w:ascii="Arial" w:eastAsia="Times New Roman" w:hAnsi="Arial" w:cs="Arial"/>
                <w:sz w:val="26"/>
                <w:szCs w:val="26"/>
                <w:lang w:eastAsia="sr-Latn-RS"/>
              </w:rPr>
              <w:lastRenderedPageBreak/>
              <w:t>која одговара предвиђеним изворима финансирања (ИПА фондови)</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Извршена улагања у инфраструктурно опремање индустријских паркова/зона </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А5</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Јачање способности и капацитета управе постојећих инкубатора (обуке, размена искустава и сл)</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СКГО</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Реализација обука, студијских посета, стручних усавршавања и сл. (минимум једна студијска посета, два стручна усавршавања и пет специјализованих обука по инкубатору)</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01 Приходи из буџета (ко-финансирање)</w:t>
            </w:r>
            <w:r w:rsidRPr="00AF22EC">
              <w:rPr>
                <w:rFonts w:ascii="Arial" w:eastAsia="Times New Roman" w:hAnsi="Arial" w:cs="Arial"/>
                <w:sz w:val="26"/>
                <w:szCs w:val="26"/>
                <w:lang w:eastAsia="sr-Latn-RS"/>
              </w:rPr>
              <w:br/>
              <w:t>150.000 евра</w:t>
            </w:r>
            <w:r w:rsidRPr="00AF22EC">
              <w:rPr>
                <w:rFonts w:ascii="Arial" w:eastAsia="Times New Roman" w:hAnsi="Arial" w:cs="Arial"/>
                <w:sz w:val="26"/>
                <w:szCs w:val="26"/>
                <w:lang w:eastAsia="sr-Latn-RS"/>
              </w:rPr>
              <w:br/>
              <w:t>05 Донације од иностраних земаља</w:t>
            </w:r>
            <w:r w:rsidRPr="00AF22EC">
              <w:rPr>
                <w:rFonts w:ascii="Arial" w:eastAsia="Times New Roman" w:hAnsi="Arial" w:cs="Arial"/>
                <w:sz w:val="26"/>
                <w:szCs w:val="26"/>
                <w:lang w:eastAsia="sr-Latn-RS"/>
              </w:rPr>
              <w:br/>
              <w:t>ИПА 2014 - Подршка пословним инкубаторима за унапређење услуга подршке МСПП: 1.350.000 евра </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4.3 Димензија</w:t>
            </w:r>
            <w:r w:rsidRPr="00AF22EC">
              <w:rPr>
                <w:rFonts w:ascii="Arial" w:eastAsia="Times New Roman" w:hAnsi="Arial" w:cs="Arial"/>
                <w:sz w:val="26"/>
                <w:szCs w:val="26"/>
                <w:lang w:eastAsia="sr-Latn-RS"/>
              </w:rPr>
              <w:br/>
              <w:t>Специф</w:t>
            </w:r>
            <w:r w:rsidRPr="00AF22EC">
              <w:rPr>
                <w:rFonts w:ascii="Arial" w:eastAsia="Times New Roman" w:hAnsi="Arial" w:cs="Arial"/>
                <w:sz w:val="26"/>
                <w:szCs w:val="26"/>
                <w:lang w:eastAsia="sr-Latn-RS"/>
              </w:rPr>
              <w:lastRenderedPageBreak/>
              <w:t>ични циљ</w:t>
            </w:r>
          </w:p>
        </w:tc>
        <w:tc>
          <w:tcPr>
            <w:tcW w:w="4962" w:type="dxa"/>
            <w:gridSpan w:val="4"/>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Назив</w:t>
            </w:r>
          </w:p>
        </w:tc>
        <w:tc>
          <w:tcPr>
            <w:tcW w:w="4254" w:type="dxa"/>
            <w:gridSpan w:val="4"/>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Јачање иновативности у МСПП</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w:t>
            </w:r>
          </w:p>
        </w:tc>
        <w:tc>
          <w:tcPr>
            <w:tcW w:w="4962" w:type="dxa"/>
            <w:gridSpan w:val="4"/>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254" w:type="dxa"/>
            <w:gridSpan w:val="4"/>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9216" w:type="dxa"/>
            <w:gridSpan w:val="8"/>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 Унапређење функционалности националног иновационог система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Реорганизација мреже научно-истраживачких организација (у даљем тексту: НИО) са фокусом на потребе и захтеве привреде</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Три реорганизоване НИО</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Финансирање кроз ИПА фондове , пројекат "СЕРБИА ИННОВАТИОН ПРОЈЕЦТ" који спроводи Светска банка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Анализа потреба и захтева привреде за услугама научно - истраживачких организација</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Извештај о спроведеној анализи потреба приоритетних индустријских сектора за услугама НИО</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А3</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Дефинисање услуга које свака од НИО може пружити привредним друштвима и постављање на интернет презентацију организације, уз прилагођавање тако </w:t>
            </w:r>
            <w:r w:rsidRPr="00AF22EC">
              <w:rPr>
                <w:rFonts w:ascii="Arial" w:eastAsia="Times New Roman" w:hAnsi="Arial" w:cs="Arial"/>
                <w:sz w:val="26"/>
                <w:szCs w:val="26"/>
                <w:lang w:eastAsia="sr-Latn-RS"/>
              </w:rPr>
              <w:lastRenderedPageBreak/>
              <w:t>да страница има већу прегледност</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Јавно доступне и обједињене информације о понуди услуга НИО привреди</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Број ажурираних </w:t>
            </w:r>
            <w:r w:rsidRPr="00AF22EC">
              <w:rPr>
                <w:rFonts w:ascii="Arial" w:eastAsia="Times New Roman" w:hAnsi="Arial" w:cs="Arial"/>
                <w:sz w:val="26"/>
                <w:szCs w:val="26"/>
                <w:lang w:eastAsia="sr-Latn-RS"/>
              </w:rPr>
              <w:lastRenderedPageBreak/>
              <w:t>интернет презентација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посета предузећа интернет презентацијама НИО (повећање броја нових услуга за привреду од 20% у првих шест месеци на кон ажурирања ове интернет презентације) </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А4</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Суфинансирања заједничких пројеката НИО и привредних друштава/индустрије</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Фонд за иновациону делатност</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заједничких пројеката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нових производа/технологија/услуга/процеса (повећање од 10% у односу на број заједничких пројеката у претходној години)</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А5</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Наставак спровођења Програма раног развоја, намењеног кофинансирању иновативних привредних субјеката у раној фази развоја и Програма суфинансирања </w:t>
            </w:r>
            <w:r w:rsidRPr="00AF22EC">
              <w:rPr>
                <w:rFonts w:ascii="Arial" w:eastAsia="Times New Roman" w:hAnsi="Arial" w:cs="Arial"/>
                <w:sz w:val="26"/>
                <w:szCs w:val="26"/>
                <w:lang w:eastAsia="sr-Latn-RS"/>
              </w:rPr>
              <w:lastRenderedPageBreak/>
              <w:t>иновација, намењеног за микро и мале привредне субјекте који желе да кроз развој нових и унапређених производа и услуга побољшају своје присуство на домаћем и међународном тржишту </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Фонд за иновациону делатност</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Број суфинансираних пројеката привредних субјеката кроз Програм раног развоја и Програм </w:t>
            </w:r>
            <w:r w:rsidRPr="00AF22EC">
              <w:rPr>
                <w:rFonts w:ascii="Arial" w:eastAsia="Times New Roman" w:hAnsi="Arial" w:cs="Arial"/>
                <w:sz w:val="26"/>
                <w:szCs w:val="26"/>
                <w:lang w:eastAsia="sr-Latn-RS"/>
              </w:rPr>
              <w:lastRenderedPageBreak/>
              <w:t>суфинасирања иновација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суфинансираних заједничких пројеката привредних субјеката из приватног сектора и научно истраживачких организација</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Н/А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А6</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Увођење шеме иновационих ваучера</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Формирана база институција код којих се иновациони ваучери могу користити</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Припремљена програмска шема за реализацију шеме иновационих ваучера </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А7</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Омогућити "докторате у предузећима" (индустриал ПхДс)</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2016 </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Створен правни оквир и механизми за "докторате у предузећима"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Развити свест предузећа о користима од доктораната у предузећима </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А8</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Ставити у функцију услуге технолошких брокера</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 вишегодишњи план финансијске подршке раду мреже технолошких брокера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Минимум пет закључених уговора између МСПП и НИО на основу посредовања технолошких брокера</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А9</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Ојачати капацитете центара за трансфер технологија</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 план за даљи развој центара за трансфер технологије и унапређење њихових услуга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пружених услуга (минимум два закључена уговора годишње)</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Донаторски пројекти, пројекти кроз ЕУ програм Хоризон 2020, Програм ЕРАСМУС - финансирање људских капацитета преко универзитета </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А10</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Мапирати потенцијале креативне индустрије у Србији и припремити препоруке за даљи развој</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ПКС</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Извештај о спроведеној анализи</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w:t>
            </w:r>
          </w:p>
        </w:tc>
      </w:tr>
      <w:tr w:rsidR="00AF22EC"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w:t>
            </w:r>
          </w:p>
        </w:tc>
        <w:tc>
          <w:tcPr>
            <w:tcW w:w="9216" w:type="dxa"/>
            <w:gridSpan w:val="8"/>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 Унапредити подршку за високоиновативна МСПП, еко-иновације, унапређење енергетске ефикасности и ефикасног коришћења ресурса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127"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99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41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Подржати оснивање нових привредних друштава на основу истраживања на универзитету ("спин-офф")</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Фонд за иновациону делатност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Технолошки инкубатори </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Подржано оснивање минимум пет нових "спин-офф" предузећа кроз Програм раног развоја и подршку технолошких инкубатора</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Организовати радионице о значају еко - иновација и зелене економије</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Завод за унапређивање образовања и васпитања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пољопривреде и заштите животне средине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Европска мрежа предузетништва </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одржаних радионица (минимум једна радионица у току године у сваком региону)</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Утврдити минимум два примера добре праксе годишње и промовисати их на свим догађајима и у медијима </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Пружити стручну помоћ предузећима за припрему предлога пројеката за еко-иновације у оквиру програма ЕУ Хоризон 2020</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Европска мрежа предузетништва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подржаних предузећа (минимум три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добијених пројеката (минимум један годишње)</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r w:rsidRPr="00AF22EC">
              <w:rPr>
                <w:rFonts w:ascii="Arial" w:eastAsia="Times New Roman" w:hAnsi="Arial" w:cs="Arial"/>
                <w:sz w:val="26"/>
                <w:szCs w:val="26"/>
                <w:lang w:eastAsia="sr-Latn-RS"/>
              </w:rPr>
              <w:br/>
              <w:t>ПКС - пројекат Европска мрежа предузетништва</w:t>
            </w:r>
          </w:p>
        </w:tc>
      </w:tr>
      <w:tr w:rsidR="00AF22EC"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9216" w:type="dxa"/>
            <w:gridSpan w:val="8"/>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 Пружити подршку за бољу абсорпцију и коришћење средстава из програма ЕУ - Хоризон 2020 за истраживање, развој и иновације</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127"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99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41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Организовати инфо дане за МСПП и НИО са циљем промоције јавних позива у оквиру Хоризон 2020</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Европска мрежа предузетништва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Кластери и друга пословна удружења</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Минимум један информативни дан по региону по објављивању јавних позива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Утврдити минимум један пример добре праксе годишње и промовисати га на свим догађајима и у медијима</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r w:rsidRPr="00AF22EC">
              <w:rPr>
                <w:rFonts w:ascii="Arial" w:eastAsia="Times New Roman" w:hAnsi="Arial" w:cs="Arial"/>
                <w:sz w:val="26"/>
                <w:szCs w:val="26"/>
                <w:lang w:eastAsia="sr-Latn-RS"/>
              </w:rPr>
              <w:br/>
              <w:t>ПКС - пројекат Европска мрежа предузетништва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Организовати обуке МСПП за писање предлога пројеката из програма Хоризон 2020 за програм МСП инструмент</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Европска мрежа предузетништва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w:t>
            </w:r>
            <w:r w:rsidRPr="00AF22EC">
              <w:rPr>
                <w:rFonts w:ascii="Arial" w:eastAsia="Times New Roman" w:hAnsi="Arial" w:cs="Arial"/>
                <w:sz w:val="26"/>
                <w:szCs w:val="26"/>
                <w:lang w:eastAsia="sr-Latn-RS"/>
              </w:rPr>
              <w:br/>
              <w:t>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одржаних обука (минимум једна обука по региону у току године)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Број поднетих предлога пројеката (минимум три поднета предлога у току године)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добијених пројеката (минимум један годишње)</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ГИЗ спроводи пилот пројекат - Општински економски развој у </w:t>
            </w:r>
            <w:r w:rsidRPr="00AF22EC">
              <w:rPr>
                <w:rFonts w:ascii="Arial" w:eastAsia="Times New Roman" w:hAnsi="Arial" w:cs="Arial"/>
                <w:sz w:val="26"/>
                <w:szCs w:val="26"/>
                <w:lang w:eastAsia="sr-Latn-RS"/>
              </w:rPr>
              <w:lastRenderedPageBreak/>
              <w:t>Источној Србији кроз Републичку агенцију за развој Источне Србије, Зајечар у вези са писањем предлога пројекта из програма Хоризон 2020 за МСП инструмент </w:t>
            </w:r>
            <w:r w:rsidRPr="00AF22EC">
              <w:rPr>
                <w:rFonts w:ascii="Arial" w:eastAsia="Times New Roman" w:hAnsi="Arial" w:cs="Arial"/>
                <w:sz w:val="26"/>
                <w:szCs w:val="26"/>
                <w:lang w:eastAsia="sr-Latn-RS"/>
              </w:rPr>
              <w:br/>
              <w:t>ПКС - пројекат Европска мрежа предузетништва</w:t>
            </w:r>
          </w:p>
        </w:tc>
      </w:tr>
      <w:tr w:rsidR="00AF22EC"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w:t>
            </w:r>
          </w:p>
        </w:tc>
        <w:tc>
          <w:tcPr>
            <w:tcW w:w="9216" w:type="dxa"/>
            <w:gridSpan w:val="8"/>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M4 - Јачати свест МСПП о значају иновативности за њихову конкурентност</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127"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99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41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Промовисати примере добре праксе иновативних МСПП, сарадњу НИО и МСПП на конкретним пројектима, као и МСПП која користе услуге креативне индустрије</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ПКС</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Кластери и друга пословна удружења</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2015 2016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одржаних радионица (три-пет радионица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Број брошура са примерима добре праксе (једна </w:t>
            </w:r>
            <w:r w:rsidRPr="00AF22EC">
              <w:rPr>
                <w:rFonts w:ascii="Arial" w:eastAsia="Times New Roman" w:hAnsi="Arial" w:cs="Arial"/>
                <w:sz w:val="26"/>
                <w:szCs w:val="26"/>
                <w:lang w:eastAsia="sr-Latn-RS"/>
              </w:rPr>
              <w:lastRenderedPageBreak/>
              <w:t>брошура годишње)</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w:t>
            </w:r>
            <w:r w:rsidRPr="00AF22EC">
              <w:rPr>
                <w:rFonts w:ascii="Arial" w:eastAsia="Times New Roman" w:hAnsi="Arial" w:cs="Arial"/>
                <w:sz w:val="26"/>
                <w:szCs w:val="26"/>
                <w:lang w:eastAsia="sr-Latn-RS"/>
              </w:rPr>
              <w:br/>
              <w:t>Буџет ПКС</w:t>
            </w:r>
          </w:p>
        </w:tc>
      </w:tr>
      <w:tr w:rsidR="00AF22EC" w:rsidRPr="00AF22EC" w:rsidTr="00740C20">
        <w:trPr>
          <w:gridAfter w:val="3"/>
          <w:wAfter w:w="4132" w:type="dxa"/>
          <w:tblCellSpacing w:w="0" w:type="dxa"/>
        </w:trPr>
        <w:tc>
          <w:tcPr>
            <w:tcW w:w="9915" w:type="dxa"/>
            <w:gridSpan w:val="9"/>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4.4 Димензија</w:t>
            </w:r>
            <w:r w:rsidRPr="00AF22EC">
              <w:rPr>
                <w:rFonts w:ascii="Arial" w:eastAsia="Times New Roman" w:hAnsi="Arial" w:cs="Arial"/>
                <w:sz w:val="26"/>
                <w:szCs w:val="26"/>
                <w:lang w:eastAsia="sr-Latn-RS"/>
              </w:rPr>
              <w:br/>
              <w:t>Специфичан циљ</w:t>
            </w:r>
          </w:p>
        </w:tc>
        <w:tc>
          <w:tcPr>
            <w:tcW w:w="4962" w:type="dxa"/>
            <w:gridSpan w:val="4"/>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Назив</w:t>
            </w:r>
          </w:p>
        </w:tc>
        <w:tc>
          <w:tcPr>
            <w:tcW w:w="4254" w:type="dxa"/>
            <w:gridSpan w:val="4"/>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Стимулисање пословног удруживања и креирања ланаца вредности</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962" w:type="dxa"/>
            <w:gridSpan w:val="4"/>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254" w:type="dxa"/>
            <w:gridSpan w:val="4"/>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9216" w:type="dxa"/>
            <w:gridSpan w:val="8"/>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 Подршка заједничком наступу на тржишту</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127"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99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41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Наставак програма финансијске подршке развоју кластера, са посебним акцентом на развој заједничких производа и заједничке понуде за извозна тржишта</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Агенција за страна улагања и промоцију извоза (у даљем тексту: СИЕПА) у сарадњи са удружењима и кластерима </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нових кластера/конзорцијума (два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Раст постојећих кластера (5-10%)</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Раст извоза кластера/конзорцијума (за 15%)</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Пораст броја купаца (за 10%)</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w:t>
            </w:r>
          </w:p>
        </w:tc>
      </w:tr>
      <w:tr w:rsidR="00AF22EC"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9216" w:type="dxa"/>
            <w:gridSpan w:val="8"/>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 Креирање нових ланаца вредности и повећање степена финализације производа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Број</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127"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99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41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Организовање догађаја "Упознај купца"</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СИЕПА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 у сарадњи са удружењима и кластерима </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2015 2016</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догађаја (два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учесника (50 по догађају)</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остварених контаката (100 по догађају)</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Обим остварене сарадње (5 милиона евра)</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r w:rsidRPr="00AF22EC">
              <w:rPr>
                <w:rFonts w:ascii="Arial" w:eastAsia="Times New Roman" w:hAnsi="Arial" w:cs="Arial"/>
                <w:sz w:val="26"/>
                <w:szCs w:val="26"/>
                <w:lang w:eastAsia="sr-Latn-RS"/>
              </w:rPr>
              <w:br/>
              <w:t>Буџет ПКС</w:t>
            </w:r>
          </w:p>
        </w:tc>
      </w:tr>
      <w:tr w:rsidR="00740C20" w:rsidRPr="00AF22EC" w:rsidTr="00740C20">
        <w:trPr>
          <w:gridAfter w:val="3"/>
          <w:wAfter w:w="4132" w:type="dxa"/>
          <w:tblCellSpacing w:w="0" w:type="dxa"/>
        </w:trPr>
        <w:tc>
          <w:tcPr>
            <w:tcW w:w="69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83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Анализа могућности укључивања креативне индустрије у ланце вредности традиционалних индустрија</w:t>
            </w:r>
          </w:p>
        </w:tc>
        <w:tc>
          <w:tcPr>
            <w:tcW w:w="2127"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СИЕПА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у сарадњи са удружењима и кластерима</w:t>
            </w:r>
          </w:p>
        </w:tc>
        <w:tc>
          <w:tcPr>
            <w:tcW w:w="9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842"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Припремљена студија са препорукама</w:t>
            </w:r>
          </w:p>
        </w:tc>
        <w:tc>
          <w:tcPr>
            <w:tcW w:w="141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ПКС</w:t>
            </w:r>
          </w:p>
        </w:tc>
      </w:tr>
    </w:tbl>
    <w:p w:rsidR="00AF22EC" w:rsidRPr="00AF22EC" w:rsidRDefault="00AF22EC" w:rsidP="00AF22EC">
      <w:pPr>
        <w:spacing w:after="0" w:line="240" w:lineRule="auto"/>
        <w:rPr>
          <w:rFonts w:ascii="Arial" w:eastAsia="Times New Roman" w:hAnsi="Arial" w:cs="Arial"/>
          <w:color w:val="000000"/>
          <w:sz w:val="32"/>
          <w:szCs w:val="32"/>
          <w:lang w:eastAsia="sr-Latn-RS"/>
        </w:rPr>
      </w:pPr>
      <w:r w:rsidRPr="00AF22EC">
        <w:rPr>
          <w:rFonts w:ascii="Arial" w:eastAsia="Times New Roman" w:hAnsi="Arial" w:cs="Arial"/>
          <w:color w:val="000000"/>
          <w:sz w:val="32"/>
          <w:szCs w:val="32"/>
          <w:lang w:eastAsia="sr-Latn-RS"/>
        </w:rPr>
        <w:t> </w:t>
      </w:r>
    </w:p>
    <w:tbl>
      <w:tblPr>
        <w:tblW w:w="10198" w:type="dxa"/>
        <w:tblCellSpacing w:w="0" w:type="dxa"/>
        <w:tblBorders>
          <w:top w:val="inset" w:sz="6" w:space="0" w:color="000000"/>
          <w:left w:val="inset" w:sz="6" w:space="0" w:color="000000"/>
          <w:bottom w:val="inset" w:sz="6" w:space="0" w:color="000000"/>
          <w:right w:val="in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1126"/>
        <w:gridCol w:w="2694"/>
        <w:gridCol w:w="1842"/>
        <w:gridCol w:w="709"/>
        <w:gridCol w:w="1985"/>
        <w:gridCol w:w="1842"/>
      </w:tblGrid>
      <w:tr w:rsidR="00AF22EC" w:rsidRPr="00AF22EC" w:rsidTr="00740C20">
        <w:trPr>
          <w:tblCellSpacing w:w="0" w:type="dxa"/>
        </w:trPr>
        <w:tc>
          <w:tcPr>
            <w:tcW w:w="10198" w:type="dxa"/>
            <w:gridSpan w:val="6"/>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240" w:after="240" w:line="240" w:lineRule="auto"/>
              <w:jc w:val="center"/>
              <w:rPr>
                <w:rFonts w:ascii="Arial" w:eastAsia="Times New Roman" w:hAnsi="Arial" w:cs="Arial"/>
                <w:b/>
                <w:bCs/>
                <w:sz w:val="29"/>
                <w:szCs w:val="29"/>
                <w:lang w:eastAsia="sr-Latn-RS"/>
              </w:rPr>
            </w:pPr>
            <w:bookmarkStart w:id="25" w:name="str_25"/>
            <w:bookmarkEnd w:id="25"/>
            <w:r w:rsidRPr="00AF22EC">
              <w:rPr>
                <w:rFonts w:ascii="Arial" w:eastAsia="Times New Roman" w:hAnsi="Arial" w:cs="Arial"/>
                <w:b/>
                <w:bCs/>
                <w:sz w:val="29"/>
                <w:szCs w:val="29"/>
                <w:lang w:eastAsia="sr-Latn-RS"/>
              </w:rPr>
              <w:t>Стуб 5</w:t>
            </w:r>
          </w:p>
          <w:p w:rsidR="00AF22EC" w:rsidRPr="00AF22EC" w:rsidRDefault="00AF22EC" w:rsidP="00AF22EC">
            <w:pPr>
              <w:spacing w:before="240" w:after="240" w:line="240" w:lineRule="auto"/>
              <w:jc w:val="center"/>
              <w:rPr>
                <w:rFonts w:ascii="Arial" w:eastAsia="Times New Roman" w:hAnsi="Arial" w:cs="Arial"/>
                <w:b/>
                <w:bCs/>
                <w:sz w:val="29"/>
                <w:szCs w:val="29"/>
                <w:lang w:eastAsia="sr-Latn-RS"/>
              </w:rPr>
            </w:pPr>
            <w:r w:rsidRPr="00AF22EC">
              <w:rPr>
                <w:rFonts w:ascii="Arial" w:eastAsia="Times New Roman" w:hAnsi="Arial" w:cs="Arial"/>
                <w:b/>
                <w:bCs/>
                <w:sz w:val="29"/>
                <w:szCs w:val="29"/>
                <w:lang w:eastAsia="sr-Latn-RS"/>
              </w:rPr>
              <w:t>ОПШТИ ЦИЉ - УНАПРЕЂЕЊЕ ПРИСТУПА НОВИМ ТРЖИШТИМА</w:t>
            </w:r>
          </w:p>
        </w:tc>
      </w:tr>
      <w:tr w:rsidR="00AF22EC" w:rsidRPr="00AF22EC" w:rsidTr="00740C20">
        <w:trPr>
          <w:tblCellSpacing w:w="0" w:type="dxa"/>
        </w:trPr>
        <w:tc>
          <w:tcPr>
            <w:tcW w:w="10198" w:type="dxa"/>
            <w:gridSpan w:val="6"/>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5.1 Димензија</w:t>
            </w:r>
            <w:r w:rsidRPr="00AF22EC">
              <w:rPr>
                <w:rFonts w:ascii="Arial" w:eastAsia="Times New Roman" w:hAnsi="Arial" w:cs="Arial"/>
                <w:sz w:val="26"/>
                <w:szCs w:val="26"/>
                <w:lang w:eastAsia="sr-Latn-RS"/>
              </w:rPr>
              <w:br/>
              <w:t>Специф</w:t>
            </w:r>
            <w:r w:rsidRPr="00AF22EC">
              <w:rPr>
                <w:rFonts w:ascii="Arial" w:eastAsia="Times New Roman" w:hAnsi="Arial" w:cs="Arial"/>
                <w:sz w:val="26"/>
                <w:szCs w:val="26"/>
                <w:lang w:eastAsia="sr-Latn-RS"/>
              </w:rPr>
              <w:lastRenderedPageBreak/>
              <w:t>ичан циљ</w:t>
            </w:r>
          </w:p>
        </w:tc>
        <w:tc>
          <w:tcPr>
            <w:tcW w:w="4536"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Назив</w:t>
            </w:r>
          </w:p>
        </w:tc>
        <w:tc>
          <w:tcPr>
            <w:tcW w:w="4536" w:type="dxa"/>
            <w:gridSpan w:val="3"/>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Обезбеђивање континуиране подршке МСПП за излазак на нова тржишта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w:t>
            </w:r>
          </w:p>
        </w:tc>
        <w:tc>
          <w:tcPr>
            <w:tcW w:w="4536"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536" w:type="dxa"/>
            <w:gridSpan w:val="3"/>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9072"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 Унапређење доступности и квалитета расположивих информација о страним (приоритетним) тржиштима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69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18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70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985"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8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постојећег портала за извознике на сајту СИЕПА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СИЕПА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Већи обим и квалитет информација (све информације неопходне извозницима, почевши од техничких смерница у вези са извозом до специфичних информација неопходних за пословање на одређеним приоритетним тржиштима)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Већи број приступа порталу (до 500 приступа месечно)</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Израда и редовно ажурирање информација о најважнијим извозним тржиштима (са информацијама о царинама, извозним преференцијалима, правилима о </w:t>
            </w:r>
            <w:r w:rsidRPr="00AF22EC">
              <w:rPr>
                <w:rFonts w:ascii="Arial" w:eastAsia="Times New Roman" w:hAnsi="Arial" w:cs="Arial"/>
                <w:sz w:val="26"/>
                <w:szCs w:val="26"/>
                <w:lang w:eastAsia="sr-Latn-RS"/>
              </w:rPr>
              <w:lastRenderedPageBreak/>
              <w:t>пореклу, правном оквиру, захтевима за сигурност производа, паковању и означавању, доказивању усаглашености, слободним зонама, логистици, фактурисању, методу плаћања, транспорту, процени ризика и осигурању, ПДВ и сл)</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СИЕПА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спољних послова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Министарство трговине, туризма и </w:t>
            </w:r>
            <w:r w:rsidRPr="00AF22EC">
              <w:rPr>
                <w:rFonts w:ascii="Arial" w:eastAsia="Times New Roman" w:hAnsi="Arial" w:cs="Arial"/>
                <w:sz w:val="26"/>
                <w:szCs w:val="26"/>
                <w:lang w:eastAsia="sr-Latn-RS"/>
              </w:rPr>
              <w:lastRenderedPageBreak/>
              <w:t>телекомуникација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у сарадњи са кластерима и другим пословним удружењима</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w:t>
            </w:r>
            <w:r w:rsidRPr="00AF22EC">
              <w:rPr>
                <w:rFonts w:ascii="Arial" w:eastAsia="Times New Roman" w:hAnsi="Arial" w:cs="Arial"/>
                <w:sz w:val="26"/>
                <w:szCs w:val="26"/>
                <w:lang w:eastAsia="sr-Latn-RS"/>
              </w:rPr>
              <w:br/>
              <w:t>2016</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електронски објављених брошура о приоритетним тржиштима (најмање три брошуре годишње)</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r w:rsidRPr="00AF22EC">
              <w:rPr>
                <w:rFonts w:ascii="Arial" w:eastAsia="Times New Roman" w:hAnsi="Arial" w:cs="Arial"/>
                <w:sz w:val="26"/>
                <w:szCs w:val="26"/>
                <w:lang w:eastAsia="sr-Latn-RS"/>
              </w:rPr>
              <w:br/>
              <w:t>Буџет ПКС</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Анализа услуга и перформанси које дипломатско-конзуларна представништва (у даљем тексту: ДКП) пружају и које би могли да пружају домаћим предузећима, по угледу на економске саветнике других земаља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трговине, туризма и телекомуникација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спољних послова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Студија са препорукама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Буџет ПКС</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А4</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Утврђивање и развој услуга за извознике које ће ДКП и представништва ПКС пружати МСП </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трговине, туризма и телекомуникација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спољних послова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Припремљен нови модел пружања услуга извозницима са циљем информисања и давања смерница МСПП о тржишним условима и проналажењу пословних партнера на најважнијим извозним </w:t>
            </w:r>
            <w:r w:rsidRPr="00AF22EC">
              <w:rPr>
                <w:rFonts w:ascii="Arial" w:eastAsia="Times New Roman" w:hAnsi="Arial" w:cs="Arial"/>
                <w:sz w:val="26"/>
                <w:szCs w:val="26"/>
                <w:lang w:eastAsia="sr-Latn-RS"/>
              </w:rPr>
              <w:lastRenderedPageBreak/>
              <w:t>тржиштима, као и о институцијама на тим тржиштима које такође могу да пруже подршку извозницима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Израда приручника за рад и показатеља учинка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пружених услуга и обука ДКП (пет месечно по саветнику)</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Буџет ПКС</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А5</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Стварање базе података са контактима економских саветника при ДКП на приоритетним тржиштима и постављање њихових контаката на сајту СИЕПА, ПКС и Предузетнички сервис</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трговине, туризма и телекомуникација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спољних послова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СИЕПА</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База контаката доступна на порталима СИЕПА, ПКС и Предузетнички сервис</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9072"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 Унапређење знања извозника и пружање стручне подршке</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69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18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70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985"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8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А1</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Развој саветодавних услуга према приоритетним секторима и потребама привредних субјеката (спремност привредног субјекта за извоз, анализа тржишта, израда извозне стратегије и друго)</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СИЕПА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и друга пословна удружења</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2016 </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нових саветодавних услуга (пет нових услуга)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обучених пружалаца саветодавних услуга (25 обучених пружалаца услуга)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Приручници за пружање услуга (пет приручника)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Буџет ПКС</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Припрема пакета подршке МСП за повећање извоза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СИЕПА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у сарадњи са Удружењем извозника, кластерима и другим пословним удружењима</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подржаних предузећа (70 услуга)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Раст обима извоза код конкретних привредних субјеката (до 15% у години након коришћења услуге)</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Буџет ПКС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А3</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Припрема пакета подршке за МСП за отпочињање извоза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СИЕПА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2016 </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пружених услуга (100)</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нових извозника (40)</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А4</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Радионице и семинари о значају и начину заштите интелектуалне својине и услуга Дијагностике </w:t>
            </w:r>
            <w:r w:rsidRPr="00AF22EC">
              <w:rPr>
                <w:rFonts w:ascii="Arial" w:eastAsia="Times New Roman" w:hAnsi="Arial" w:cs="Arial"/>
                <w:sz w:val="26"/>
                <w:szCs w:val="26"/>
                <w:lang w:eastAsia="sr-Latn-RS"/>
              </w:rPr>
              <w:lastRenderedPageBreak/>
              <w:t>интелектуалне својине за МСП</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Завод за интелектуалну својине</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радионица и семинара (10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Број учесника (150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услуга дијагностике (20 годишње) </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Н/А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А5</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Израда брошура о начину заштите интелектуалне својине, поступку, документима за заштиту на националном и међународном нивоу </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Завод за интелектуалну својине</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брошура годишње израђених или ажурираних (пет брошура)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9072"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 Успостављање контаката с потенцијалним пословним партнерима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69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18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70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985"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8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Припрема базе података о сајмовима и постављање на интернет сајт СИЕПА, ПКС и Предузетнички сервис</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СИЕПА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у сарадњи са Удружењем извозника, ПКС, кластерима и другим пословним удружењима</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Успостављена база међународних сајмова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Већи број сајмова на којима МСПП из Републике Србије учествују</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Буџет ПКС</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и промоција базе података о извозницима </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СИЕПА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Министарство привреде у сарадњи са ПКС, кластерима и другим </w:t>
            </w:r>
            <w:r w:rsidRPr="00AF22EC">
              <w:rPr>
                <w:rFonts w:ascii="Arial" w:eastAsia="Times New Roman" w:hAnsi="Arial" w:cs="Arial"/>
                <w:sz w:val="26"/>
                <w:szCs w:val="26"/>
                <w:lang w:eastAsia="sr-Latn-RS"/>
              </w:rPr>
              <w:lastRenderedPageBreak/>
              <w:t>пословним удружењима</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2015 </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Већи број извозника у бази (1000 извозника у бази)</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Већи обим информација о сваком </w:t>
            </w:r>
            <w:r w:rsidRPr="00AF22EC">
              <w:rPr>
                <w:rFonts w:ascii="Arial" w:eastAsia="Times New Roman" w:hAnsi="Arial" w:cs="Arial"/>
                <w:sz w:val="26"/>
                <w:szCs w:val="26"/>
                <w:lang w:eastAsia="sr-Latn-RS"/>
              </w:rPr>
              <w:lastRenderedPageBreak/>
              <w:t>појединачном извознику</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Ажуриране информације о извозницима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Повећан број приступа бази (500 приступа месечно)</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Већа видљивост у Европској мрежи предузетништва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Програм суфинансирања учешћа, (групно и појединачно) на приоритетним сајмовима </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СИЕПА у сарадњи са ПКС</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сајмова (30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подржаних МСПП (400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контаката са иностраним партнерима (500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Обим остварене сарадње (10 милиона евра)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А4</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Организација промоције српске привреде (мини сајмови српске привреде и организација пословних мисија) на различитим тржиштима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СИЕПА и ПКС у сарадњи са Удружењем извозника, кластерима и другим пословним удружењима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Европска мрежа </w:t>
            </w:r>
            <w:r w:rsidRPr="00AF22EC">
              <w:rPr>
                <w:rFonts w:ascii="Arial" w:eastAsia="Times New Roman" w:hAnsi="Arial" w:cs="Arial"/>
                <w:sz w:val="26"/>
                <w:szCs w:val="26"/>
                <w:lang w:eastAsia="sr-Latn-RS"/>
              </w:rPr>
              <w:lastRenderedPageBreak/>
              <w:t>предузетништва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спољних послова</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w:t>
            </w:r>
            <w:r w:rsidRPr="00AF22EC">
              <w:rPr>
                <w:rFonts w:ascii="Arial" w:eastAsia="Times New Roman" w:hAnsi="Arial" w:cs="Arial"/>
                <w:sz w:val="26"/>
                <w:szCs w:val="26"/>
                <w:lang w:eastAsia="sr-Latn-RS"/>
              </w:rPr>
              <w:br/>
              <w:t>2016</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мини сајмова и мисија (10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Број МСПП који су учествовали на овим догађајима </w:t>
            </w:r>
            <w:r w:rsidRPr="00AF22EC">
              <w:rPr>
                <w:rFonts w:ascii="Arial" w:eastAsia="Times New Roman" w:hAnsi="Arial" w:cs="Arial"/>
                <w:sz w:val="26"/>
                <w:szCs w:val="26"/>
                <w:lang w:eastAsia="sr-Latn-RS"/>
              </w:rPr>
              <w:lastRenderedPageBreak/>
              <w:t>(200 МСПП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контаката са иностраним партнерима (500)</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Обим остварене сарадње у наредној години (5 милиона евра)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ПКС - пројекат Европска мрежа </w:t>
            </w:r>
            <w:r w:rsidRPr="00AF22EC">
              <w:rPr>
                <w:rFonts w:ascii="Arial" w:eastAsia="Times New Roman" w:hAnsi="Arial" w:cs="Arial"/>
                <w:sz w:val="26"/>
                <w:szCs w:val="26"/>
                <w:lang w:eastAsia="sr-Latn-RS"/>
              </w:rPr>
              <w:lastRenderedPageBreak/>
              <w:t>предузетништва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А5</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Организација пословних сусрета привредника у земљи са страним партнерима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Европска мрежа предузетништва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СИЕПА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у сарадњи са Удружењем извозника, кластерима и другим пословним удружењима</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"бусинесс то бусинесс" догађаја (20 догађаја)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МСПП који су учествовали на овим догађајима (600 МСПП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контаката са иностраним партнерима (500)</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Обим остварене сарадње (10 милиона евра)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 - пројекат Европска мрежа предузетништва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А6</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Промотивна кампања за представљање услуга Европске мреже предузетништва </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Европска мрежа предузетништва </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одржаних промотивних догађаја (20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присутних на догађајима (2.000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Број медијских објава о Европској мрежи предузетништва (пет-десет објава по догађају)</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А7</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Повећање ефикасности услуга Европске мреже предузетништва за извознике, а на основу контаката са чланицама Европске мреже предузетништва у другим државама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Европска мрежа предузетништва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остварених пословних контаката извозника (минимум десет годишње)</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AF22EC" w:rsidRPr="00AF22EC" w:rsidTr="00740C20">
        <w:trPr>
          <w:tblCellSpacing w:w="0" w:type="dxa"/>
        </w:trPr>
        <w:tc>
          <w:tcPr>
            <w:tcW w:w="10198" w:type="dxa"/>
            <w:gridSpan w:val="6"/>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5.2 Димензија</w:t>
            </w:r>
            <w:r w:rsidRPr="00AF22EC">
              <w:rPr>
                <w:rFonts w:ascii="Arial" w:eastAsia="Times New Roman" w:hAnsi="Arial" w:cs="Arial"/>
                <w:sz w:val="26"/>
                <w:szCs w:val="26"/>
                <w:lang w:eastAsia="sr-Latn-RS"/>
              </w:rPr>
              <w:br/>
              <w:t>Специфични циљ</w:t>
            </w:r>
          </w:p>
        </w:tc>
        <w:tc>
          <w:tcPr>
            <w:tcW w:w="4536"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Назив</w:t>
            </w:r>
          </w:p>
        </w:tc>
        <w:tc>
          <w:tcPr>
            <w:tcW w:w="4536" w:type="dxa"/>
            <w:gridSpan w:val="3"/>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Смањење и превазилажење техничких препрека трговини</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536"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536" w:type="dxa"/>
            <w:gridSpan w:val="3"/>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9072"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 Усклађивање са техничким прописима и стандардима ЕУ</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69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18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70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985"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8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Увођење и примена техничких прописа - директива Новог и директива Старог приступа, као и другог законодавства ЕУ у законодавство Републике Србије</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здравља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Министарство грађевинарства, саобраћаја и </w:t>
            </w:r>
            <w:r w:rsidRPr="00AF22EC">
              <w:rPr>
                <w:rFonts w:ascii="Arial" w:eastAsia="Times New Roman" w:hAnsi="Arial" w:cs="Arial"/>
                <w:sz w:val="26"/>
                <w:szCs w:val="26"/>
                <w:lang w:eastAsia="sr-Latn-RS"/>
              </w:rPr>
              <w:lastRenderedPageBreak/>
              <w:t>инфраструктуре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трговине, туризма и телекомуникација </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w:t>
            </w:r>
            <w:r w:rsidRPr="00AF22EC">
              <w:rPr>
                <w:rFonts w:ascii="Arial" w:eastAsia="Times New Roman" w:hAnsi="Arial" w:cs="Arial"/>
                <w:sz w:val="26"/>
                <w:szCs w:val="26"/>
                <w:lang w:eastAsia="sr-Latn-RS"/>
              </w:rPr>
              <w:br/>
              <w:t>2016</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уведених техничких прописа у законодавство Републике Србије (20)</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производа усаглашених са новим прописима (100)</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Пројекат "Развој приватног сектора" ИПА 2013 - twinning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А2</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Преиспитивање усклађености српских стандарда са европским и међународним стандардима и иновирање спискова стандарда којима су преузети усаглашени европски спискови техничких стандарда о безбедности производа, а који се утврђују ради пуне примене техничких прописа </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Институт за стандардизацију Србије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здравља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грађевинарства, саобраћаја и инфраструктуре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трговине, туризма и телекомуникација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Министарство пољопривреде и заштите </w:t>
            </w:r>
            <w:r w:rsidRPr="00AF22EC">
              <w:rPr>
                <w:rFonts w:ascii="Arial" w:eastAsia="Times New Roman" w:hAnsi="Arial" w:cs="Arial"/>
                <w:sz w:val="26"/>
                <w:szCs w:val="26"/>
                <w:lang w:eastAsia="sr-Latn-RS"/>
              </w:rPr>
              <w:lastRenderedPageBreak/>
              <w:t>животне средине</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w:t>
            </w:r>
            <w:r w:rsidRPr="00AF22EC">
              <w:rPr>
                <w:rFonts w:ascii="Arial" w:eastAsia="Times New Roman" w:hAnsi="Arial" w:cs="Arial"/>
                <w:sz w:val="26"/>
                <w:szCs w:val="26"/>
                <w:lang w:eastAsia="sr-Latn-RS"/>
              </w:rPr>
              <w:br/>
              <w:t>2016</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иновираних стандарда (2000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Спискови стандарда иновирани (пет годишње) </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Пројекат "Развој приватног сектора" ИПА 2013 - twinning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Израда акционог плана у области усаглашавања српских техничких прописа у неусаглашеним областима, њиховог унапређења (усклађивање са стањем развоја и технике, као и са чл. 34 и 36 Уговора о функционисању ЕУ) и њиховог стављање ван снаге </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здравља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грађевинарства, саобраћаја и инфраструктуре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трговине, туризма и телекомуникација </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Урађен акциони план </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Пројекат "Развој приватног сектора" ИПА 2013 - twinning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9072"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 Унапређење система инфрастуруктуре квалитета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69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18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70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985"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8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Утврђивање стратегије унапређења система инфраструктуре квалитета у Републици Србији за период од 2015. до 2020. године </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План развоја инфраструктуре квалитета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Пројекат "Развој приватног сектора" ИПА 2013 - twinning</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Одржавање статуса потписника мултилатералних споразума са европским и </w:t>
            </w:r>
            <w:r w:rsidRPr="00AF22EC">
              <w:rPr>
                <w:rFonts w:ascii="Arial" w:eastAsia="Times New Roman" w:hAnsi="Arial" w:cs="Arial"/>
                <w:sz w:val="26"/>
                <w:szCs w:val="26"/>
                <w:lang w:eastAsia="sr-Latn-RS"/>
              </w:rPr>
              <w:lastRenderedPageBreak/>
              <w:t>међународним организацијама за акредитацију (ЕА, ИЛАЦ, ИАФ)</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Акредитационо тело Србије</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Међународни споразуми</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Пројекат "Развој приватног сектора" ИПА </w:t>
            </w:r>
            <w:r w:rsidRPr="00AF22EC">
              <w:rPr>
                <w:rFonts w:ascii="Arial" w:eastAsia="Times New Roman" w:hAnsi="Arial" w:cs="Arial"/>
                <w:sz w:val="26"/>
                <w:szCs w:val="26"/>
                <w:lang w:eastAsia="sr-Latn-RS"/>
              </w:rPr>
              <w:lastRenderedPageBreak/>
              <w:t>2013 - twinning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Развој нових секторских шема акредитације</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Акредитационо тело Србије</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нових секторских шема акредитације зависи од тренутних потреба МСПП </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Пројекат "Развој приватног сектора" ИПА 2013 - twinning</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А4</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капацитета тела за оцењивање усаглашености </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Дирекција за мере и драгоцене метале</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обука (15 - 20 обука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учесника на обукама (15 - 20 учесника по обуци)</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Набављена нова опрема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тела за оцену усаглашености који се оспособио и акредитовао за нова оцењивања усаглашености (два годишње)</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Пројекат "Развој приватног сектора" ИПА 2013 - twinning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r w:rsidRPr="00AF22EC">
              <w:rPr>
                <w:rFonts w:ascii="Arial" w:eastAsia="Times New Roman" w:hAnsi="Arial" w:cs="Arial"/>
                <w:sz w:val="26"/>
                <w:szCs w:val="26"/>
                <w:lang w:eastAsia="sr-Latn-RS"/>
              </w:rPr>
              <w:br/>
              <w:t>Пројекат "Развој приватног сектора" ИПА 2013 - уговор о набавци опреме</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А5</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знања о потреби оцењивања усаглашености</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Акредитационо тело Србије</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обука (пет обука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учесника на обукама (15 - 20 учесника по обуци)</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Пројекат "Развој приватног сектора" ИПА 2013 - twinning</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А6</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Повећање броја акредитованих тела </w:t>
            </w:r>
            <w:r w:rsidRPr="00AF22EC">
              <w:rPr>
                <w:rFonts w:ascii="Arial" w:eastAsia="Times New Roman" w:hAnsi="Arial" w:cs="Arial"/>
                <w:sz w:val="26"/>
                <w:szCs w:val="26"/>
                <w:lang w:eastAsia="sr-Latn-RS"/>
              </w:rPr>
              <w:lastRenderedPageBreak/>
              <w:t>за оцењивање усаглашености</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Акредитационо тело Србије</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Број акредитованих тела за оцену </w:t>
            </w:r>
            <w:r w:rsidRPr="00AF22EC">
              <w:rPr>
                <w:rFonts w:ascii="Arial" w:eastAsia="Times New Roman" w:hAnsi="Arial" w:cs="Arial"/>
                <w:sz w:val="26"/>
                <w:szCs w:val="26"/>
                <w:lang w:eastAsia="sr-Latn-RS"/>
              </w:rPr>
              <w:lastRenderedPageBreak/>
              <w:t>усаглашености прилагођен потребама привреде</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 xml:space="preserve">Пројекат "Развој приватног </w:t>
            </w:r>
            <w:r w:rsidRPr="00AF22EC">
              <w:rPr>
                <w:rFonts w:ascii="Arial" w:eastAsia="Times New Roman" w:hAnsi="Arial" w:cs="Arial"/>
                <w:sz w:val="26"/>
                <w:szCs w:val="26"/>
                <w:lang w:eastAsia="sr-Latn-RS"/>
              </w:rPr>
              <w:lastRenderedPageBreak/>
              <w:t>сектора" ИПА 2013 - twinning</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А7</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Јачање капацитета лабораторија Дирекције за мере и драгоцене метале и припрема за пуну примену европског законодавства у области метрологије</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Дирекција за мере и драгоцене метале</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обука (до 20 обука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учесника на обукама (до 30 по обуци)</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Набављена нова опрема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Пројекат "Развој приватног сектора" ИПА 2013 - twinning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А8</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доступности информација о инфраструктури квалитета </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Дирекција за мере и драгоцене метале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Акредитационо тело Србије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Институт за стандардизацију Србије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Акредитована тела за оцењивање усаглашености</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Стално</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Публикован већи обим информација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Редовно ажурирање и унапређење Портала "ТЕХНИС" Министарства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Већи број приступа Порталу</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нових брошура и каталога (пет брошура)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Пројекат "Развој приватног сектора" ИПА 2013 - twinning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А9</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Унапређено уређење правила за рад лабораторија са циљем веће безбедности јавног здравља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здравља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Акредитована тела за оцењивање усаглашености</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Уведена забрана рада лабораторија у области здравствених услуга у стамбеним зградама које немају засебне улазе и унапредити све </w:t>
            </w:r>
            <w:r w:rsidRPr="00AF22EC">
              <w:rPr>
                <w:rFonts w:ascii="Arial" w:eastAsia="Times New Roman" w:hAnsi="Arial" w:cs="Arial"/>
                <w:sz w:val="26"/>
                <w:szCs w:val="26"/>
                <w:lang w:eastAsia="sr-Latn-RS"/>
              </w:rPr>
              <w:lastRenderedPageBreak/>
              <w:t>друге стандарде рада лабораторија у контексту ширег јавног здравља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Пројекат "Развој приватног сектора" ИПА 2013 - twinning</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w:t>
            </w:r>
          </w:p>
        </w:tc>
        <w:tc>
          <w:tcPr>
            <w:tcW w:w="9072"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 Подизање свести МСПП о значају усаглашавања производа са захтевима техничких прописа и стандарда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69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18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70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985"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8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Припрема и спровођење обуке МСПП о секторски специфичним техничким прописима и стандардима Републике Србије и сродним документима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Институт за стандардизацију Србије</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Израђени приручници за обуке (50 приручника)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обука за предаваче (две обуке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обучених предавача (30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обука за МСПП (30 обука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учесника (600 годишње)</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Пројекат "Развој приватног сектора" ИПА 2013 - twinning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Спровођење промотивне активности о значају и улози стандардизације у штампаним и електронским медијима </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Институт за стандардизацију Србије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Друга министарства</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објављених вести и информација у штампаним и електронским медијима (30 годишње)</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Пројекат "Развој приватног сектора" ИПА 2013 - twinning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w:t>
            </w:r>
          </w:p>
        </w:tc>
        <w:tc>
          <w:tcPr>
            <w:tcW w:w="9072"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M4 - Обезбеђење подршке за постизање усаглашености са захтевима техничких прописа и стандарда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69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18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709"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1985"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842"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Припрема и спровођење програма подршке МСПП за усаглашавање производа са захтевима техничких прописа и стандардима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Институт за стандардизацију Србије </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 програм и конкурсна документација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пријављених МСПП (100 предузећа по програму)</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предузећа која су усагласила своје производе и/или процес производње са захтевима техничких прописа и стандардима (500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структуре извоза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Повећан обим извоза (5%)</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Дефинисање критеријума за превођење стандарда и утврђивање приоритетних стандарда за </w:t>
            </w:r>
            <w:r w:rsidRPr="00AF22EC">
              <w:rPr>
                <w:rFonts w:ascii="Arial" w:eastAsia="Times New Roman" w:hAnsi="Arial" w:cs="Arial"/>
                <w:sz w:val="26"/>
                <w:szCs w:val="26"/>
                <w:lang w:eastAsia="sr-Latn-RS"/>
              </w:rPr>
              <w:lastRenderedPageBreak/>
              <w:t>превођење на српски језик </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Институт за стандардизацију Србије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Пословна удружења</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w:t>
            </w:r>
            <w:r w:rsidRPr="00AF22EC">
              <w:rPr>
                <w:rFonts w:ascii="Arial" w:eastAsia="Times New Roman" w:hAnsi="Arial" w:cs="Arial"/>
                <w:sz w:val="26"/>
                <w:szCs w:val="26"/>
                <w:lang w:eastAsia="sr-Latn-RS"/>
              </w:rPr>
              <w:br/>
              <w:t>2016</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Утврђен списак стандарда које је за потребе МСПП неопходно у току године превести са енглеског </w:t>
            </w:r>
            <w:r w:rsidRPr="00AF22EC">
              <w:rPr>
                <w:rFonts w:ascii="Arial" w:eastAsia="Times New Roman" w:hAnsi="Arial" w:cs="Arial"/>
                <w:sz w:val="26"/>
                <w:szCs w:val="26"/>
                <w:lang w:eastAsia="sr-Latn-RS"/>
              </w:rPr>
              <w:lastRenderedPageBreak/>
              <w:t>језика на српски језик и утврђени приоритети</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Успостављање механизма одрживог финансирања трошкова превођења стандарда уз укључивање заинтересованих страна у процесу превођења стандарда </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МСПП (представници МСП)</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2015 </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Успостављен механизам одрживог финансирања трошкова превођења стандарда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заинтересованих страна, представника МСПП који се укључују у превођење стандарда повећан за 20%</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А4</w:t>
            </w:r>
          </w:p>
        </w:tc>
        <w:tc>
          <w:tcPr>
            <w:tcW w:w="269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Превођење приоритетних преузетих европских стандарда са енглеског на српски језик како би се корисницима стандарда у Републици Србији олакшала њихова примена</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Институт за стандардизацију Србије</w:t>
            </w:r>
          </w:p>
        </w:tc>
        <w:tc>
          <w:tcPr>
            <w:tcW w:w="709"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1985"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 преведених стандарда (300 годишње)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Повећана продаја преведених стандарда (за 10% годишње)</w:t>
            </w:r>
          </w:p>
        </w:tc>
        <w:tc>
          <w:tcPr>
            <w:tcW w:w="1842"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bl>
    <w:p w:rsidR="00AF22EC" w:rsidRPr="00AF22EC" w:rsidRDefault="00AF22EC" w:rsidP="00AF22EC">
      <w:pPr>
        <w:spacing w:after="0" w:line="240" w:lineRule="auto"/>
        <w:rPr>
          <w:rFonts w:ascii="Arial" w:eastAsia="Times New Roman" w:hAnsi="Arial" w:cs="Arial"/>
          <w:color w:val="000000"/>
          <w:sz w:val="32"/>
          <w:szCs w:val="32"/>
          <w:lang w:eastAsia="sr-Latn-RS"/>
        </w:rPr>
      </w:pPr>
      <w:r w:rsidRPr="00AF22EC">
        <w:rPr>
          <w:rFonts w:ascii="Arial" w:eastAsia="Times New Roman" w:hAnsi="Arial" w:cs="Arial"/>
          <w:color w:val="000000"/>
          <w:sz w:val="32"/>
          <w:szCs w:val="32"/>
          <w:lang w:eastAsia="sr-Latn-RS"/>
        </w:rPr>
        <w:t> </w:t>
      </w:r>
    </w:p>
    <w:tbl>
      <w:tblPr>
        <w:tblW w:w="9773" w:type="dxa"/>
        <w:tblCellSpacing w:w="0" w:type="dxa"/>
        <w:tblBorders>
          <w:top w:val="inset" w:sz="6" w:space="0" w:color="000000"/>
          <w:left w:val="inset" w:sz="6" w:space="0" w:color="000000"/>
          <w:bottom w:val="inset" w:sz="6" w:space="0" w:color="000000"/>
          <w:right w:val="in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1126"/>
        <w:gridCol w:w="2268"/>
        <w:gridCol w:w="2127"/>
        <w:gridCol w:w="850"/>
        <w:gridCol w:w="2268"/>
        <w:gridCol w:w="1134"/>
      </w:tblGrid>
      <w:tr w:rsidR="00AF22EC" w:rsidRPr="00AF22EC" w:rsidTr="00740C20">
        <w:trPr>
          <w:tblCellSpacing w:w="0" w:type="dxa"/>
        </w:trPr>
        <w:tc>
          <w:tcPr>
            <w:tcW w:w="9773" w:type="dxa"/>
            <w:gridSpan w:val="6"/>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240" w:after="240" w:line="240" w:lineRule="auto"/>
              <w:jc w:val="center"/>
              <w:rPr>
                <w:rFonts w:ascii="Arial" w:eastAsia="Times New Roman" w:hAnsi="Arial" w:cs="Arial"/>
                <w:b/>
                <w:bCs/>
                <w:sz w:val="29"/>
                <w:szCs w:val="29"/>
                <w:lang w:eastAsia="sr-Latn-RS"/>
              </w:rPr>
            </w:pPr>
            <w:bookmarkStart w:id="26" w:name="str_26"/>
            <w:bookmarkEnd w:id="26"/>
            <w:r w:rsidRPr="00AF22EC">
              <w:rPr>
                <w:rFonts w:ascii="Arial" w:eastAsia="Times New Roman" w:hAnsi="Arial" w:cs="Arial"/>
                <w:b/>
                <w:bCs/>
                <w:sz w:val="29"/>
                <w:szCs w:val="29"/>
                <w:lang w:eastAsia="sr-Latn-RS"/>
              </w:rPr>
              <w:t>Стуб 6</w:t>
            </w:r>
          </w:p>
          <w:p w:rsidR="00AF22EC" w:rsidRPr="00AF22EC" w:rsidRDefault="00AF22EC" w:rsidP="00740C20">
            <w:pPr>
              <w:spacing w:before="240" w:after="240" w:line="240" w:lineRule="auto"/>
              <w:ind w:right="521"/>
              <w:jc w:val="center"/>
              <w:rPr>
                <w:rFonts w:ascii="Arial" w:eastAsia="Times New Roman" w:hAnsi="Arial" w:cs="Arial"/>
                <w:b/>
                <w:bCs/>
                <w:sz w:val="29"/>
                <w:szCs w:val="29"/>
                <w:lang w:eastAsia="sr-Latn-RS"/>
              </w:rPr>
            </w:pPr>
            <w:r w:rsidRPr="00AF22EC">
              <w:rPr>
                <w:rFonts w:ascii="Arial" w:eastAsia="Times New Roman" w:hAnsi="Arial" w:cs="Arial"/>
                <w:b/>
                <w:bCs/>
                <w:sz w:val="29"/>
                <w:szCs w:val="29"/>
                <w:lang w:eastAsia="sr-Latn-RS"/>
              </w:rPr>
              <w:t>РАЗВОЈ И ПРОМОЦИЈА ПРЕДУЗЕТНИЧКОГ ДУХА И ПОДСТИЦАЊЕ ПРЕДУЗЕТНИШТВА ЖЕНА, МЛАДИХ И СОЦИЈАЛНОГ ПРЕДУЗЕТНИШТВА</w:t>
            </w:r>
          </w:p>
        </w:tc>
      </w:tr>
      <w:tr w:rsidR="00AF22EC" w:rsidRPr="00AF22EC" w:rsidTr="00740C20">
        <w:trPr>
          <w:tblCellSpacing w:w="0" w:type="dxa"/>
        </w:trPr>
        <w:tc>
          <w:tcPr>
            <w:tcW w:w="9773" w:type="dxa"/>
            <w:gridSpan w:val="6"/>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740C20">
        <w:trPr>
          <w:gridAfter w:val="1"/>
          <w:wAfter w:w="1134" w:type="dxa"/>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6.1 Димензија</w:t>
            </w:r>
            <w:r w:rsidRPr="00AF22EC">
              <w:rPr>
                <w:rFonts w:ascii="Arial" w:eastAsia="Times New Roman" w:hAnsi="Arial" w:cs="Arial"/>
                <w:sz w:val="26"/>
                <w:szCs w:val="26"/>
                <w:lang w:eastAsia="sr-Latn-RS"/>
              </w:rPr>
              <w:br/>
              <w:t>Специфични циљ</w:t>
            </w:r>
          </w:p>
        </w:tc>
        <w:tc>
          <w:tcPr>
            <w:tcW w:w="4395"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Назив</w:t>
            </w:r>
          </w:p>
        </w:tc>
        <w:tc>
          <w:tcPr>
            <w:tcW w:w="3118"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статистичког праћења и истраживања предузетништва жена, младих и социјалног предузетништва</w:t>
            </w:r>
          </w:p>
        </w:tc>
      </w:tr>
      <w:tr w:rsidR="00AF22EC" w:rsidRPr="00AF22EC" w:rsidTr="00740C20">
        <w:trPr>
          <w:gridAfter w:val="1"/>
          <w:wAfter w:w="1134" w:type="dxa"/>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39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3118"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740C20">
        <w:trPr>
          <w:gridAfter w:val="1"/>
          <w:wAfter w:w="1134" w:type="dxa"/>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7513" w:type="dxa"/>
            <w:gridSpan w:val="4"/>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 Развој механизма за статистичко прикупљање, обраду и праћење података предузетништва жена, младих и социјалног предузетништва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8647"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12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13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Успостављање поузданих статистичких података у складу са индикаторима ЕУРОСТАТ</w:t>
            </w:r>
          </w:p>
        </w:tc>
        <w:tc>
          <w:tcPr>
            <w:tcW w:w="212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РЗС</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Утврђени показатељи за праћење стања у МСП и предузетништву</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Унапређење обједињених база података за праћење предузетништва и привредних друштава</w:t>
            </w:r>
          </w:p>
        </w:tc>
        <w:tc>
          <w:tcPr>
            <w:tcW w:w="212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РЗС</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Национална служба за запошљавање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АПР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Пореска управа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Управа царина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 основу успостављене везе између матичног броја привредног друштва и година и пола оснивача и директора привредног друштва омогућена претрага по полу и годинама и у другим базама података за праћење предузетништва и привредних друштава</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Спровођење истраживања "Глобал Ентрепренеурсхип Монитор"</w:t>
            </w:r>
          </w:p>
        </w:tc>
        <w:tc>
          <w:tcPr>
            <w:tcW w:w="212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Лиценцирани реализатор</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Израђен "Глобал Ентрепренеурсхип Монитор" извештај</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8647"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 Успостављање система редовног и упоредивог праћења предузетништва жена, младих и социјалног предузетништва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12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13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Дефинисати показатеље за праћење </w:t>
            </w:r>
          </w:p>
        </w:tc>
        <w:tc>
          <w:tcPr>
            <w:tcW w:w="212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АПР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РЗС</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омладине и спорта</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Израђена анализа расположивих статистичких података на основу које је израђен предлог показатеља за праћење женског предузетништва, предузетништва младих и социјалног предузетништва и одређен начин прикупљања података</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Сопствени приходи АПР (приходи од накнада)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Доступне статистичке податке за праћење предузетништва учинити родно осетљивим</w:t>
            </w:r>
          </w:p>
        </w:tc>
        <w:tc>
          <w:tcPr>
            <w:tcW w:w="212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РЗС</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АПР</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Доступни родно осетљиви статистички подаци</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Омогућен увид у родне разлике у предузетништву</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А3</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Успоставити везу између информација о полу и годинама оснивача и </w:t>
            </w:r>
            <w:r w:rsidRPr="00AF22EC">
              <w:rPr>
                <w:rFonts w:ascii="Arial" w:eastAsia="Times New Roman" w:hAnsi="Arial" w:cs="Arial"/>
                <w:sz w:val="26"/>
                <w:szCs w:val="26"/>
                <w:lang w:eastAsia="sr-Latn-RS"/>
              </w:rPr>
              <w:lastRenderedPageBreak/>
              <w:t>директора привредног друштва и матичног броја привредног друштва у регистру привредних субјеката </w:t>
            </w:r>
          </w:p>
        </w:tc>
        <w:tc>
          <w:tcPr>
            <w:tcW w:w="212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АПР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РЗС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У регистру привредних субјеката АПР могуће извршити претрагу </w:t>
            </w:r>
            <w:r w:rsidRPr="00AF22EC">
              <w:rPr>
                <w:rFonts w:ascii="Arial" w:eastAsia="Times New Roman" w:hAnsi="Arial" w:cs="Arial"/>
                <w:sz w:val="26"/>
                <w:szCs w:val="26"/>
                <w:lang w:eastAsia="sr-Latn-RS"/>
              </w:rPr>
              <w:lastRenderedPageBreak/>
              <w:t>привредних субјеката по полу и годинама оснивача и директора привредних субјеката (уз заштиту података о личности) </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Сопствени приходи АПР (приход</w:t>
            </w:r>
            <w:r w:rsidRPr="00AF22EC">
              <w:rPr>
                <w:rFonts w:ascii="Arial" w:eastAsia="Times New Roman" w:hAnsi="Arial" w:cs="Arial"/>
                <w:sz w:val="26"/>
                <w:szCs w:val="26"/>
                <w:lang w:eastAsia="sr-Latn-RS"/>
              </w:rPr>
              <w:lastRenderedPageBreak/>
              <w:t>и од накнада)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А4</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Податке у вези обука и менторства предузетница обухватити званичним извештајима</w:t>
            </w:r>
          </w:p>
        </w:tc>
        <w:tc>
          <w:tcPr>
            <w:tcW w:w="212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Подаци у вези обука и менторства предузетница обухваћени су извештајима НАРР</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А5</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 оквиру годишњег извештаја о МСПП увести редовно извештавање о женском предузетништву, социјалном предузетништву и предузетништву младих</w:t>
            </w:r>
          </w:p>
        </w:tc>
        <w:tc>
          <w:tcPr>
            <w:tcW w:w="212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омладине и спорта</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Годишњи извештај о МСПП који објављује НАРР и Министарство привреде садржи информације о женском предузетништву, социјалном предузетништву и предузетништву младих</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AF22EC" w:rsidRPr="00AF22EC" w:rsidTr="00740C20">
        <w:trPr>
          <w:tblCellSpacing w:w="0" w:type="dxa"/>
        </w:trPr>
        <w:tc>
          <w:tcPr>
            <w:tcW w:w="9773" w:type="dxa"/>
            <w:gridSpan w:val="6"/>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6.2 Димензија</w:t>
            </w:r>
            <w:r w:rsidRPr="00AF22EC">
              <w:rPr>
                <w:rFonts w:ascii="Arial" w:eastAsia="Times New Roman" w:hAnsi="Arial" w:cs="Arial"/>
                <w:sz w:val="26"/>
                <w:szCs w:val="26"/>
                <w:lang w:eastAsia="sr-Latn-RS"/>
              </w:rPr>
              <w:br/>
              <w:t>Специфични циљ</w:t>
            </w:r>
          </w:p>
        </w:tc>
        <w:tc>
          <w:tcPr>
            <w:tcW w:w="4395" w:type="dxa"/>
            <w:gridSpan w:val="2"/>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Назив</w:t>
            </w:r>
          </w:p>
        </w:tc>
        <w:tc>
          <w:tcPr>
            <w:tcW w:w="4252" w:type="dxa"/>
            <w:gridSpan w:val="3"/>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Политика и инструменти за подршку женском предузетништву, предузетништву младих и социјалном предузетништву</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395" w:type="dxa"/>
            <w:gridSpan w:val="2"/>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c>
          <w:tcPr>
            <w:tcW w:w="4252" w:type="dxa"/>
            <w:gridSpan w:val="3"/>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8647"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M1 - Укључити подршку женском предузетништву, предузетништву младих и социјалном предузетништву у сва државна документа која имају утицаја на привреду</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12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13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Извор и процена износа </w:t>
            </w:r>
            <w:r w:rsidRPr="00AF22EC">
              <w:rPr>
                <w:rFonts w:ascii="Arial" w:eastAsia="Times New Roman" w:hAnsi="Arial" w:cs="Arial"/>
                <w:sz w:val="26"/>
                <w:szCs w:val="26"/>
                <w:lang w:eastAsia="sr-Latn-RS"/>
              </w:rPr>
              <w:lastRenderedPageBreak/>
              <w:t>финансијских средстава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А1</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Систематски укључити родну перспективу, перспективу омладинских и социјалних предузећа у кључне стратегије и друге документе у области политике развоја предузетништва</w:t>
            </w:r>
          </w:p>
        </w:tc>
        <w:tc>
          <w:tcPr>
            <w:tcW w:w="212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РСЈП</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за рад, запошљавање, борачка и социјална питања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Родна перспектива, перспектива социјалних и омладинских предузећа систематски интегрисана у кључне стратегије и друге документе у области политике развоја предузетништва</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 уз подршку Swiss Agency фор Девелопмент анд Цооператион - Пројект "Подршка унапређењу социјалног укључивања у Републици Србији", који спроводи Тим за социјално укључивање при РСЈП </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Државне програме подршке МСПП учинити родно осетљивим </w:t>
            </w:r>
            <w:r w:rsidRPr="00AF22EC">
              <w:rPr>
                <w:rFonts w:ascii="Arial" w:eastAsia="Times New Roman" w:hAnsi="Arial" w:cs="Arial"/>
                <w:sz w:val="26"/>
                <w:szCs w:val="26"/>
                <w:lang w:eastAsia="sr-Latn-RS"/>
              </w:rPr>
              <w:lastRenderedPageBreak/>
              <w:t>(посебно у областима финансирања, обуке и пословног повезивања) и омогућити праћење учешћа жена предузетница, младих и социјалних предузећа</w:t>
            </w:r>
          </w:p>
        </w:tc>
        <w:tc>
          <w:tcPr>
            <w:tcW w:w="212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Све институције које спроводе државне програме подршке МСПП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Приликом припреме програма државне подршке узети у обзир </w:t>
            </w:r>
            <w:r w:rsidRPr="00AF22EC">
              <w:rPr>
                <w:rFonts w:ascii="Arial" w:eastAsia="Times New Roman" w:hAnsi="Arial" w:cs="Arial"/>
                <w:sz w:val="26"/>
                <w:szCs w:val="26"/>
                <w:lang w:eastAsia="sr-Latn-RS"/>
              </w:rPr>
              <w:lastRenderedPageBreak/>
              <w:t>специфичне интересе жена предузетница, младих и социјалних предузећа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Уведени механизми за праћење учешћа жена, социјалних предузећа и младих у свим програмима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Информације о учешћу ових циљних група у државним програмима подршке МСПП су јавно доступне</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Н/А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А3</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 и усвојен правни оквир за уређење социјалног предузетништва</w:t>
            </w:r>
          </w:p>
        </w:tc>
        <w:tc>
          <w:tcPr>
            <w:tcW w:w="212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за рад, запошљавање, борачка и социјална питања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Усвојен закон којим је уређен правни оквир за социјално предузетништво или усвојене измене постојећих прописа за уређење правног оквира за социјално предузетништво</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8647"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M2 - Повећати учешће жена, младих и социјалних предузећа у различитим програмима подршке МСПП</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12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13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А1</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Мерама позитивне дискриминације и државним програмима за подршку оснивању нових предузећа повећати удео жена и младих са циљем повећања њиховог удела у укупном предузетништву</w:t>
            </w:r>
          </w:p>
        </w:tc>
        <w:tc>
          <w:tcPr>
            <w:tcW w:w="212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Национална служба за запошљавање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за рад, запошљавање, борачка и социјална питања</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Учешће жена и младих у државним програмима за подршку оснивању нових предузећа повећано за 10% у односу на 2014. годину</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 оквиру постојећих и будућих државних програма подршке развоју постојећих МСПП постепено уводити примену обавезних квота за циљну групу жена предузетница, омладинског предузетништва и социјалних предузећа </w:t>
            </w:r>
          </w:p>
        </w:tc>
        <w:tc>
          <w:tcPr>
            <w:tcW w:w="212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Национална служба за запошљавање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за рад, запошљавање, борачка и социјална питања</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 оквиру постојећих државних програма за подршку развоју МСПП примењује се обавезна квота од минимум 30% за жене предузетнице (позитивна дискриминација), тамо где постоји довољан интерес жена предузетница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 оквиру постојећих државних програма обука и менторства за МСПП примењује се квота од минимум 10% за социјална предузећа и младе</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Мера</w:t>
            </w:r>
          </w:p>
        </w:tc>
        <w:tc>
          <w:tcPr>
            <w:tcW w:w="8647"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M3 - Увести посебне програме подршке за МСПП намењене искључиво за жене, младе и социјално предузетништво</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12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13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Једном годишње спровести свеобухватну анализу потреба обучавања предузетница, младих и социјалних предузећа </w:t>
            </w:r>
          </w:p>
        </w:tc>
        <w:tc>
          <w:tcPr>
            <w:tcW w:w="212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Удружења пословних жена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омладине и спорта</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 оквиру опште анализе потреба за обуком у посебном модулу спроведена свеобухватна анализа потреба обучавања предузетница, младих и социјалних предузећа</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А2</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Обезбедити специјализоване облике подршке и менторства предузетницама које су извозно усмерене, за предузетнице које обављају технолошки интензивне делатности и сл.</w:t>
            </w:r>
          </w:p>
        </w:tc>
        <w:tc>
          <w:tcPr>
            <w:tcW w:w="212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СИЕПА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Удружења пословних жена</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Обезбеђен специјализовани облик подршке и менторства женама са технолошко интензивним делатностима и предузетницама које излазе на међународно тржиште</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А3</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Развити програме обуке за управљање породичним предузећима, са посебним нагласком на проблеме преноса пословања између генерација </w:t>
            </w:r>
            <w:r w:rsidRPr="00AF22EC">
              <w:rPr>
                <w:rFonts w:ascii="Arial" w:eastAsia="Times New Roman" w:hAnsi="Arial" w:cs="Arial"/>
                <w:sz w:val="26"/>
                <w:szCs w:val="26"/>
                <w:lang w:eastAsia="sr-Latn-RS"/>
              </w:rPr>
              <w:lastRenderedPageBreak/>
              <w:t>(управљања и власништва)</w:t>
            </w:r>
          </w:p>
        </w:tc>
        <w:tc>
          <w:tcPr>
            <w:tcW w:w="212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Удружења пословних жена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Развијен један програм обуке за управљање породичним предузећима са посебним нагласком на проблеме преноса пословања између генерација </w:t>
            </w:r>
            <w:r w:rsidRPr="00AF22EC">
              <w:rPr>
                <w:rFonts w:ascii="Arial" w:eastAsia="Times New Roman" w:hAnsi="Arial" w:cs="Arial"/>
                <w:sz w:val="26"/>
                <w:szCs w:val="26"/>
                <w:lang w:eastAsia="sr-Latn-RS"/>
              </w:rPr>
              <w:lastRenderedPageBreak/>
              <w:t>(управљања и власништва)</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Н/А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А4</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Унапредити финансирање женског предузетништва, предузетништва младих и социјалних предузећа</w:t>
            </w:r>
          </w:p>
        </w:tc>
        <w:tc>
          <w:tcPr>
            <w:tcW w:w="212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Фонд за развој Републике Србије </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АОФИ</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Најмање један програм јавних финансијских институција посебно усмерен на потребе жена предузетница, младих предузетника и социјалних предузећа </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А5</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Припремити препоруке за подршку женама предузетницама, социјалним предузећима и омладинским предузећима за укључивање у инкубаторе </w:t>
            </w:r>
          </w:p>
        </w:tc>
        <w:tc>
          <w:tcPr>
            <w:tcW w:w="212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Завод за унапређивање образовања и васпитања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просвете, науке и технолошког развоја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омладине и спорта</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2016</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Припремљене препоруке</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Мера</w:t>
            </w:r>
          </w:p>
        </w:tc>
        <w:tc>
          <w:tcPr>
            <w:tcW w:w="8647" w:type="dxa"/>
            <w:gridSpan w:val="5"/>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M4 - Промоција предузетничког духа, примери добре праксе, умрежавање, успостављање дијалога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Број</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Активности</w:t>
            </w:r>
          </w:p>
        </w:tc>
        <w:tc>
          <w:tcPr>
            <w:tcW w:w="2127"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Носилац активности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Рок</w:t>
            </w:r>
          </w:p>
        </w:tc>
        <w:tc>
          <w:tcPr>
            <w:tcW w:w="2268"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Показатељ</w:t>
            </w:r>
          </w:p>
        </w:tc>
        <w:tc>
          <w:tcPr>
            <w:tcW w:w="1134" w:type="dxa"/>
            <w:tcBorders>
              <w:top w:val="outset" w:sz="6" w:space="0" w:color="auto"/>
              <w:left w:val="outset" w:sz="6" w:space="0" w:color="auto"/>
              <w:bottom w:val="outset" w:sz="6" w:space="0" w:color="auto"/>
              <w:right w:val="outset" w:sz="6" w:space="0" w:color="auto"/>
            </w:tcBorders>
            <w:vAlign w:val="center"/>
            <w:hideMark/>
          </w:tcPr>
          <w:p w:rsidR="00AF22EC" w:rsidRPr="00AF22EC" w:rsidRDefault="00AF22EC" w:rsidP="00AF22EC">
            <w:pPr>
              <w:spacing w:before="100" w:beforeAutospacing="1" w:after="100" w:afterAutospacing="1" w:line="240" w:lineRule="auto"/>
              <w:jc w:val="center"/>
              <w:rPr>
                <w:rFonts w:ascii="Arial" w:eastAsia="Times New Roman" w:hAnsi="Arial" w:cs="Arial"/>
                <w:sz w:val="26"/>
                <w:szCs w:val="26"/>
                <w:lang w:eastAsia="sr-Latn-RS"/>
              </w:rPr>
            </w:pPr>
            <w:r w:rsidRPr="00AF22EC">
              <w:rPr>
                <w:rFonts w:ascii="Arial" w:eastAsia="Times New Roman" w:hAnsi="Arial" w:cs="Arial"/>
                <w:sz w:val="26"/>
                <w:szCs w:val="26"/>
                <w:lang w:eastAsia="sr-Latn-RS"/>
              </w:rPr>
              <w:t>Извор и процена износа финансијских средстава</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А1</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Промотивна кампања подршке развоју предузетничког духа и предузетништву </w:t>
            </w:r>
            <w:r w:rsidRPr="00AF22EC">
              <w:rPr>
                <w:rFonts w:ascii="Arial" w:eastAsia="Times New Roman" w:hAnsi="Arial" w:cs="Arial"/>
                <w:sz w:val="26"/>
                <w:szCs w:val="26"/>
                <w:lang w:eastAsia="sr-Latn-RS"/>
              </w:rPr>
              <w:lastRenderedPageBreak/>
              <w:t>жена, младих и социјалном предузетништву</w:t>
            </w:r>
          </w:p>
        </w:tc>
        <w:tc>
          <w:tcPr>
            <w:tcW w:w="212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ПКС</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Организатори догађаја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НАРР</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омладине и спорта </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2015</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 xml:space="preserve">Одржано најмање 15 промотивних догађаја у оквиру "Европске </w:t>
            </w:r>
            <w:r w:rsidRPr="00AF22EC">
              <w:rPr>
                <w:rFonts w:ascii="Arial" w:eastAsia="Times New Roman" w:hAnsi="Arial" w:cs="Arial"/>
                <w:sz w:val="26"/>
                <w:szCs w:val="26"/>
                <w:lang w:eastAsia="sr-Latn-RS"/>
              </w:rPr>
              <w:lastRenderedPageBreak/>
              <w:t>недеље предузетништва"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Организација промотивних активности на локалном нивоу кроз стандардизовани сет услуга</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Буџет Републике Србије - редовна средств</w:t>
            </w:r>
            <w:r w:rsidRPr="00AF22EC">
              <w:rPr>
                <w:rFonts w:ascii="Arial" w:eastAsia="Times New Roman" w:hAnsi="Arial" w:cs="Arial"/>
                <w:sz w:val="26"/>
                <w:szCs w:val="26"/>
                <w:lang w:eastAsia="sr-Latn-RS"/>
              </w:rPr>
              <w:lastRenderedPageBreak/>
              <w:t>а Буџет ПКС</w:t>
            </w:r>
          </w:p>
        </w:tc>
      </w:tr>
      <w:tr w:rsidR="00AF22EC" w:rsidRPr="00AF22EC" w:rsidTr="00740C20">
        <w:trPr>
          <w:tblCellSpacing w:w="0" w:type="dxa"/>
        </w:trPr>
        <w:tc>
          <w:tcPr>
            <w:tcW w:w="1126"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lastRenderedPageBreak/>
              <w:t>А2</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Успоставити стални дијалог и сарадњу са представницима удружења, форума и асоцијација предузетница, младих и мрежа за подршку социјалном предузетништву </w:t>
            </w:r>
          </w:p>
        </w:tc>
        <w:tc>
          <w:tcPr>
            <w:tcW w:w="2127"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привреде</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Министарство омладине и спорта</w:t>
            </w:r>
          </w:p>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Удружења, форуми и асоцијације</w:t>
            </w:r>
          </w:p>
        </w:tc>
        <w:tc>
          <w:tcPr>
            <w:tcW w:w="850"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2015</w:t>
            </w:r>
            <w:r w:rsidRPr="00AF22EC">
              <w:rPr>
                <w:rFonts w:ascii="Arial" w:eastAsia="Times New Roman" w:hAnsi="Arial" w:cs="Arial"/>
                <w:sz w:val="26"/>
                <w:szCs w:val="26"/>
                <w:lang w:eastAsia="sr-Latn-RS"/>
              </w:rPr>
              <w:br/>
              <w:t>2016</w:t>
            </w:r>
          </w:p>
        </w:tc>
        <w:tc>
          <w:tcPr>
            <w:tcW w:w="2268"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Установљени редовни засебни састанци најмање два пута годишње са представницима жена предузетника, младих предузетника и социјалних предузећа </w:t>
            </w:r>
          </w:p>
        </w:tc>
        <w:tc>
          <w:tcPr>
            <w:tcW w:w="1134" w:type="dxa"/>
            <w:tcBorders>
              <w:top w:val="outset" w:sz="6" w:space="0" w:color="auto"/>
              <w:left w:val="outset" w:sz="6" w:space="0" w:color="auto"/>
              <w:bottom w:val="outset" w:sz="6" w:space="0" w:color="auto"/>
              <w:right w:val="outset" w:sz="6" w:space="0" w:color="auto"/>
            </w:tcBorders>
            <w:hideMark/>
          </w:tcPr>
          <w:p w:rsidR="00AF22EC" w:rsidRPr="00AF22EC" w:rsidRDefault="00AF22EC" w:rsidP="00AF22EC">
            <w:pPr>
              <w:spacing w:before="100" w:beforeAutospacing="1" w:after="100" w:afterAutospacing="1" w:line="240" w:lineRule="auto"/>
              <w:rPr>
                <w:rFonts w:ascii="Arial" w:eastAsia="Times New Roman" w:hAnsi="Arial" w:cs="Arial"/>
                <w:sz w:val="26"/>
                <w:szCs w:val="26"/>
                <w:lang w:eastAsia="sr-Latn-RS"/>
              </w:rPr>
            </w:pPr>
            <w:r w:rsidRPr="00AF22EC">
              <w:rPr>
                <w:rFonts w:ascii="Arial" w:eastAsia="Times New Roman" w:hAnsi="Arial" w:cs="Arial"/>
                <w:sz w:val="26"/>
                <w:szCs w:val="26"/>
                <w:lang w:eastAsia="sr-Latn-RS"/>
              </w:rPr>
              <w:t>Буџет Републике Србије - редовна средства</w:t>
            </w:r>
          </w:p>
        </w:tc>
      </w:tr>
    </w:tbl>
    <w:p w:rsidR="005852CE" w:rsidRDefault="005852CE"/>
    <w:sectPr w:rsidR="005852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EC"/>
    <w:rsid w:val="005852CE"/>
    <w:rsid w:val="00740C20"/>
    <w:rsid w:val="00AF22EC"/>
    <w:rsid w:val="00B661BB"/>
    <w:rsid w:val="00DF6BB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2861D-163D-4E94-8F24-CEC1A4FB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AF22EC"/>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F22EC"/>
    <w:rPr>
      <w:rFonts w:ascii="Times New Roman" w:eastAsia="Times New Roman" w:hAnsi="Times New Roman" w:cs="Times New Roman"/>
      <w:b/>
      <w:bCs/>
      <w:sz w:val="15"/>
      <w:szCs w:val="15"/>
      <w:lang w:eastAsia="sr-Latn-RS"/>
    </w:rPr>
  </w:style>
  <w:style w:type="numbering" w:customStyle="1" w:styleId="NoList1">
    <w:name w:val="No List1"/>
    <w:next w:val="NoList"/>
    <w:uiPriority w:val="99"/>
    <w:semiHidden/>
    <w:unhideWhenUsed/>
    <w:rsid w:val="00AF22EC"/>
  </w:style>
  <w:style w:type="paragraph" w:customStyle="1" w:styleId="podnaslovpropisa">
    <w:name w:val="podnaslovpropisa"/>
    <w:basedOn w:val="Normal"/>
    <w:rsid w:val="00AF22E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AF22E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060---pododeljak">
    <w:name w:val="wyq060---pododeljak"/>
    <w:basedOn w:val="Normal"/>
    <w:rsid w:val="00AF22EC"/>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apple-converted-space">
    <w:name w:val="apple-converted-space"/>
    <w:basedOn w:val="DefaultParagraphFont"/>
    <w:rsid w:val="00AF22EC"/>
  </w:style>
  <w:style w:type="paragraph" w:customStyle="1" w:styleId="Normal1">
    <w:name w:val="Normal1"/>
    <w:basedOn w:val="Normal"/>
    <w:rsid w:val="00AF22E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lan">
    <w:name w:val="clan"/>
    <w:basedOn w:val="Normal"/>
    <w:rsid w:val="00AF22E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AF22E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100---naslov-grupe-clanova-kurziv">
    <w:name w:val="wyq100---naslov-grupe-clanova-kurziv"/>
    <w:basedOn w:val="Normal"/>
    <w:rsid w:val="00AF22E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120---podnaslov-clana">
    <w:name w:val="wyq120---podnaslov-clana"/>
    <w:basedOn w:val="Normal"/>
    <w:rsid w:val="00AF22E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080---odsek">
    <w:name w:val="wyq080---odsek"/>
    <w:basedOn w:val="Normal"/>
    <w:rsid w:val="00AF22E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110---naslov-clana">
    <w:name w:val="wyq110---naslov-clana"/>
    <w:basedOn w:val="Normal"/>
    <w:rsid w:val="00AF22EC"/>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6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173</Pages>
  <Words>33308</Words>
  <Characters>189861</Characters>
  <Application>Microsoft Office Word</Application>
  <DocSecurity>0</DocSecurity>
  <Lines>1582</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Markićević</dc:creator>
  <cp:keywords/>
  <dc:description/>
  <cp:lastModifiedBy>Dragana Markićević</cp:lastModifiedBy>
  <cp:revision>2</cp:revision>
  <dcterms:created xsi:type="dcterms:W3CDTF">2021-10-07T08:16:00Z</dcterms:created>
  <dcterms:modified xsi:type="dcterms:W3CDTF">2021-10-07T08:57:00Z</dcterms:modified>
</cp:coreProperties>
</file>