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color w:val="auto"/>
          <w:sz w:val="22"/>
          <w:szCs w:val="22"/>
          <w:lang w:val="sr-Latn-CS" w:eastAsia="sr-Latn-CS"/>
        </w:rPr>
        <w:id w:val="-766694336"/>
        <w:docPartObj>
          <w:docPartGallery w:val="Table of Contents"/>
          <w:docPartUnique/>
        </w:docPartObj>
      </w:sdtPr>
      <w:sdtEndPr>
        <w:rPr>
          <w:b/>
          <w:bCs/>
          <w:noProof/>
        </w:rPr>
      </w:sdtEndPr>
      <w:sdtContent>
        <w:p w14:paraId="74BD3B03" w14:textId="04FD9196" w:rsidR="000C298B" w:rsidRDefault="000C298B" w:rsidP="00870E34">
          <w:pPr>
            <w:pStyle w:val="TOCHeading"/>
            <w:spacing w:before="0" w:line="276" w:lineRule="auto"/>
            <w:rPr>
              <w:rFonts w:asciiTheme="minorHAnsi" w:eastAsiaTheme="minorEastAsia" w:hAnsiTheme="minorHAnsi" w:cstheme="minorBidi"/>
              <w:color w:val="auto"/>
              <w:sz w:val="22"/>
              <w:szCs w:val="22"/>
              <w:lang w:val="sr-Latn-CS" w:eastAsia="sr-Latn-CS"/>
            </w:rPr>
          </w:pPr>
        </w:p>
        <w:p w14:paraId="0EC6D919" w14:textId="28BEDCA1" w:rsidR="000B42B4" w:rsidRPr="000B42B4" w:rsidRDefault="000B42B4" w:rsidP="000B42B4">
          <w:pPr>
            <w:rPr>
              <w:lang w:val="sr-Latn-RS" w:eastAsia="en-US"/>
            </w:rPr>
          </w:pPr>
          <w:r>
            <w:rPr>
              <w:lang w:val="sr-Cyrl-RS"/>
            </w:rPr>
            <w:t>САДРЖАЈ</w:t>
          </w:r>
        </w:p>
        <w:p w14:paraId="7C00DD39" w14:textId="77777777" w:rsidR="00B13A05" w:rsidRDefault="000C298B">
          <w:pPr>
            <w:pStyle w:val="TOC1"/>
            <w:rPr>
              <w:rFonts w:cstheme="minorBidi"/>
              <w:noProof/>
            </w:rPr>
          </w:pPr>
          <w:r w:rsidRPr="0088531C">
            <w:rPr>
              <w:sz w:val="20"/>
            </w:rPr>
            <w:fldChar w:fldCharType="begin"/>
          </w:r>
          <w:r w:rsidRPr="0088531C">
            <w:rPr>
              <w:sz w:val="20"/>
            </w:rPr>
            <w:instrText xml:space="preserve"> TOC \o "1-3" \h \z \u </w:instrText>
          </w:r>
          <w:r w:rsidRPr="0088531C">
            <w:rPr>
              <w:sz w:val="20"/>
            </w:rPr>
            <w:fldChar w:fldCharType="separate"/>
          </w:r>
          <w:hyperlink w:anchor="_Toc514223575" w:history="1">
            <w:r w:rsidR="00B13A05" w:rsidRPr="00B72A6D">
              <w:rPr>
                <w:rStyle w:val="Hyperlink"/>
                <w:rFonts w:eastAsia="Times New Roman"/>
                <w:noProof/>
              </w:rPr>
              <w:t>I УВОДНЕ ОДРЕДБЕ</w:t>
            </w:r>
            <w:r w:rsidR="00B13A05">
              <w:rPr>
                <w:noProof/>
                <w:webHidden/>
              </w:rPr>
              <w:tab/>
            </w:r>
            <w:r w:rsidR="00B13A05">
              <w:rPr>
                <w:noProof/>
                <w:webHidden/>
              </w:rPr>
              <w:fldChar w:fldCharType="begin"/>
            </w:r>
            <w:r w:rsidR="00B13A05">
              <w:rPr>
                <w:noProof/>
                <w:webHidden/>
              </w:rPr>
              <w:instrText xml:space="preserve"> PAGEREF _Toc514223575 \h </w:instrText>
            </w:r>
            <w:r w:rsidR="00B13A05">
              <w:rPr>
                <w:noProof/>
                <w:webHidden/>
              </w:rPr>
            </w:r>
            <w:r w:rsidR="00B13A05">
              <w:rPr>
                <w:noProof/>
                <w:webHidden/>
              </w:rPr>
              <w:fldChar w:fldCharType="separate"/>
            </w:r>
            <w:r w:rsidR="00B13A05">
              <w:rPr>
                <w:noProof/>
                <w:webHidden/>
              </w:rPr>
              <w:t>2</w:t>
            </w:r>
            <w:r w:rsidR="00B13A05">
              <w:rPr>
                <w:noProof/>
                <w:webHidden/>
              </w:rPr>
              <w:fldChar w:fldCharType="end"/>
            </w:r>
          </w:hyperlink>
        </w:p>
        <w:p w14:paraId="4833BBDB" w14:textId="77777777" w:rsidR="00B13A05" w:rsidRDefault="00B13A05">
          <w:pPr>
            <w:pStyle w:val="TOC2"/>
            <w:tabs>
              <w:tab w:val="right" w:leader="dot" w:pos="9020"/>
            </w:tabs>
            <w:rPr>
              <w:rFonts w:cstheme="minorBidi"/>
              <w:noProof/>
            </w:rPr>
          </w:pPr>
          <w:hyperlink w:anchor="_Toc514223576" w:history="1">
            <w:r w:rsidRPr="00B72A6D">
              <w:rPr>
                <w:rStyle w:val="Hyperlink"/>
                <w:rFonts w:eastAsia="Times New Roman"/>
                <w:noProof/>
              </w:rPr>
              <w:t>Предмет</w:t>
            </w:r>
            <w:r>
              <w:rPr>
                <w:noProof/>
                <w:webHidden/>
              </w:rPr>
              <w:tab/>
            </w:r>
            <w:r>
              <w:rPr>
                <w:noProof/>
                <w:webHidden/>
              </w:rPr>
              <w:fldChar w:fldCharType="begin"/>
            </w:r>
            <w:r>
              <w:rPr>
                <w:noProof/>
                <w:webHidden/>
              </w:rPr>
              <w:instrText xml:space="preserve"> PAGEREF _Toc514223576 \h </w:instrText>
            </w:r>
            <w:r>
              <w:rPr>
                <w:noProof/>
                <w:webHidden/>
              </w:rPr>
            </w:r>
            <w:r>
              <w:rPr>
                <w:noProof/>
                <w:webHidden/>
              </w:rPr>
              <w:fldChar w:fldCharType="separate"/>
            </w:r>
            <w:r>
              <w:rPr>
                <w:noProof/>
                <w:webHidden/>
              </w:rPr>
              <w:t>2</w:t>
            </w:r>
            <w:r>
              <w:rPr>
                <w:noProof/>
                <w:webHidden/>
              </w:rPr>
              <w:fldChar w:fldCharType="end"/>
            </w:r>
          </w:hyperlink>
        </w:p>
        <w:p w14:paraId="03BAACFC" w14:textId="77777777" w:rsidR="00B13A05" w:rsidRDefault="00B13A05">
          <w:pPr>
            <w:pStyle w:val="TOC2"/>
            <w:tabs>
              <w:tab w:val="right" w:leader="dot" w:pos="9020"/>
            </w:tabs>
            <w:rPr>
              <w:rFonts w:cstheme="minorBidi"/>
              <w:noProof/>
            </w:rPr>
          </w:pPr>
          <w:hyperlink w:anchor="_Toc514223577" w:history="1">
            <w:r w:rsidRPr="00B72A6D">
              <w:rPr>
                <w:rStyle w:val="Hyperlink"/>
                <w:noProof/>
              </w:rPr>
              <w:t>Значење пој</w:t>
            </w:r>
            <w:r w:rsidRPr="00B72A6D">
              <w:rPr>
                <w:rStyle w:val="Hyperlink"/>
                <w:noProof/>
              </w:rPr>
              <w:t>е</w:t>
            </w:r>
            <w:r w:rsidRPr="00B72A6D">
              <w:rPr>
                <w:rStyle w:val="Hyperlink"/>
                <w:noProof/>
              </w:rPr>
              <w:t>диних израза</w:t>
            </w:r>
            <w:r>
              <w:rPr>
                <w:noProof/>
                <w:webHidden/>
              </w:rPr>
              <w:tab/>
            </w:r>
            <w:r>
              <w:rPr>
                <w:noProof/>
                <w:webHidden/>
              </w:rPr>
              <w:fldChar w:fldCharType="begin"/>
            </w:r>
            <w:r>
              <w:rPr>
                <w:noProof/>
                <w:webHidden/>
              </w:rPr>
              <w:instrText xml:space="preserve"> PAGEREF _Toc514223577 \h </w:instrText>
            </w:r>
            <w:r>
              <w:rPr>
                <w:noProof/>
                <w:webHidden/>
              </w:rPr>
            </w:r>
            <w:r>
              <w:rPr>
                <w:noProof/>
                <w:webHidden/>
              </w:rPr>
              <w:fldChar w:fldCharType="separate"/>
            </w:r>
            <w:r>
              <w:rPr>
                <w:noProof/>
                <w:webHidden/>
              </w:rPr>
              <w:t>2</w:t>
            </w:r>
            <w:r>
              <w:rPr>
                <w:noProof/>
                <w:webHidden/>
              </w:rPr>
              <w:fldChar w:fldCharType="end"/>
            </w:r>
          </w:hyperlink>
        </w:p>
        <w:p w14:paraId="2B8AECA8" w14:textId="77777777" w:rsidR="00B13A05" w:rsidRDefault="00B13A05">
          <w:pPr>
            <w:pStyle w:val="TOC2"/>
            <w:tabs>
              <w:tab w:val="right" w:leader="dot" w:pos="9020"/>
            </w:tabs>
            <w:rPr>
              <w:rFonts w:cstheme="minorBidi"/>
              <w:noProof/>
            </w:rPr>
          </w:pPr>
          <w:hyperlink w:anchor="_Toc514223578" w:history="1">
            <w:r w:rsidRPr="00B72A6D">
              <w:rPr>
                <w:rStyle w:val="Hyperlink"/>
                <w:noProof/>
              </w:rPr>
              <w:t>Примена правилника</w:t>
            </w:r>
            <w:r>
              <w:rPr>
                <w:noProof/>
                <w:webHidden/>
              </w:rPr>
              <w:tab/>
            </w:r>
            <w:r>
              <w:rPr>
                <w:noProof/>
                <w:webHidden/>
              </w:rPr>
              <w:fldChar w:fldCharType="begin"/>
            </w:r>
            <w:r>
              <w:rPr>
                <w:noProof/>
                <w:webHidden/>
              </w:rPr>
              <w:instrText xml:space="preserve"> PAGEREF _Toc514223578 \h </w:instrText>
            </w:r>
            <w:r>
              <w:rPr>
                <w:noProof/>
                <w:webHidden/>
              </w:rPr>
            </w:r>
            <w:r>
              <w:rPr>
                <w:noProof/>
                <w:webHidden/>
              </w:rPr>
              <w:fldChar w:fldCharType="separate"/>
            </w:r>
            <w:r>
              <w:rPr>
                <w:noProof/>
                <w:webHidden/>
              </w:rPr>
              <w:t>3</w:t>
            </w:r>
            <w:r>
              <w:rPr>
                <w:noProof/>
                <w:webHidden/>
              </w:rPr>
              <w:fldChar w:fldCharType="end"/>
            </w:r>
          </w:hyperlink>
        </w:p>
        <w:p w14:paraId="0BA5A9D9" w14:textId="77777777" w:rsidR="00B13A05" w:rsidRDefault="00B13A05">
          <w:pPr>
            <w:pStyle w:val="TOC1"/>
            <w:rPr>
              <w:rFonts w:cstheme="minorBidi"/>
              <w:noProof/>
            </w:rPr>
          </w:pPr>
          <w:hyperlink w:anchor="_Toc514223579" w:history="1">
            <w:r w:rsidRPr="00B72A6D">
              <w:rPr>
                <w:rStyle w:val="Hyperlink"/>
                <w:noProof/>
              </w:rPr>
              <w:t>II</w:t>
            </w:r>
            <w:r w:rsidRPr="00B72A6D">
              <w:rPr>
                <w:rStyle w:val="Hyperlink"/>
                <w:noProof/>
                <w:lang w:val="sr-Latn-RS"/>
              </w:rPr>
              <w:t xml:space="preserve"> </w:t>
            </w:r>
            <w:r w:rsidRPr="00B72A6D">
              <w:rPr>
                <w:rStyle w:val="Hyperlink"/>
                <w:noProof/>
              </w:rPr>
              <w:t>ТЕХНИЧКИ И ДРУГИ ЗАХТЕВИ</w:t>
            </w:r>
            <w:r w:rsidRPr="00B72A6D">
              <w:rPr>
                <w:rStyle w:val="Hyperlink"/>
                <w:noProof/>
                <w:lang w:val="sr-Cyrl-RS"/>
              </w:rPr>
              <w:t xml:space="preserve"> ЗА ПОСТАВЉАЊЕ ДЕЧЈИХ ИГРАЛИШТА</w:t>
            </w:r>
            <w:r>
              <w:rPr>
                <w:noProof/>
                <w:webHidden/>
              </w:rPr>
              <w:tab/>
            </w:r>
            <w:r>
              <w:rPr>
                <w:noProof/>
                <w:webHidden/>
              </w:rPr>
              <w:fldChar w:fldCharType="begin"/>
            </w:r>
            <w:r>
              <w:rPr>
                <w:noProof/>
                <w:webHidden/>
              </w:rPr>
              <w:instrText xml:space="preserve"> PAGEREF _Toc514223579 \h </w:instrText>
            </w:r>
            <w:r>
              <w:rPr>
                <w:noProof/>
                <w:webHidden/>
              </w:rPr>
            </w:r>
            <w:r>
              <w:rPr>
                <w:noProof/>
                <w:webHidden/>
              </w:rPr>
              <w:fldChar w:fldCharType="separate"/>
            </w:r>
            <w:r>
              <w:rPr>
                <w:noProof/>
                <w:webHidden/>
              </w:rPr>
              <w:t>4</w:t>
            </w:r>
            <w:r>
              <w:rPr>
                <w:noProof/>
                <w:webHidden/>
              </w:rPr>
              <w:fldChar w:fldCharType="end"/>
            </w:r>
          </w:hyperlink>
        </w:p>
        <w:p w14:paraId="6D71A1E0" w14:textId="77777777" w:rsidR="00B13A05" w:rsidRDefault="00B13A05">
          <w:pPr>
            <w:pStyle w:val="TOC1"/>
            <w:rPr>
              <w:rFonts w:cstheme="minorBidi"/>
              <w:noProof/>
            </w:rPr>
          </w:pPr>
          <w:hyperlink w:anchor="_Toc514223580" w:history="1">
            <w:r w:rsidRPr="00B72A6D">
              <w:rPr>
                <w:rStyle w:val="Hyperlink"/>
                <w:noProof/>
              </w:rPr>
              <w:t>III ТЕХНИЧКИ И ДРУГИ ЗАХТЕВИ</w:t>
            </w:r>
            <w:r w:rsidRPr="00B72A6D">
              <w:rPr>
                <w:rStyle w:val="Hyperlink"/>
                <w:noProof/>
                <w:lang w:val="sr-Cyrl-RS"/>
              </w:rPr>
              <w:t xml:space="preserve"> ЗА ОПРЕМУ</w:t>
            </w:r>
            <w:r w:rsidRPr="00B72A6D">
              <w:rPr>
                <w:rStyle w:val="Hyperlink"/>
                <w:noProof/>
                <w:lang w:val="sr-Latn-RS"/>
              </w:rPr>
              <w:t xml:space="preserve"> </w:t>
            </w:r>
            <w:r w:rsidRPr="00B72A6D">
              <w:rPr>
                <w:rStyle w:val="Hyperlink"/>
                <w:noProof/>
                <w:lang w:val="sr-Cyrl-RS"/>
              </w:rPr>
              <w:t>И ПОТРЕБНЕ ПОВРШИНЕ ДЕЧЈИХ ИГРАЛИШТА</w:t>
            </w:r>
            <w:r>
              <w:rPr>
                <w:noProof/>
                <w:webHidden/>
              </w:rPr>
              <w:tab/>
            </w:r>
            <w:r>
              <w:rPr>
                <w:noProof/>
                <w:webHidden/>
              </w:rPr>
              <w:fldChar w:fldCharType="begin"/>
            </w:r>
            <w:r>
              <w:rPr>
                <w:noProof/>
                <w:webHidden/>
              </w:rPr>
              <w:instrText xml:space="preserve"> PAGEREF _Toc514223580 \h </w:instrText>
            </w:r>
            <w:r>
              <w:rPr>
                <w:noProof/>
                <w:webHidden/>
              </w:rPr>
            </w:r>
            <w:r>
              <w:rPr>
                <w:noProof/>
                <w:webHidden/>
              </w:rPr>
              <w:fldChar w:fldCharType="separate"/>
            </w:r>
            <w:r>
              <w:rPr>
                <w:noProof/>
                <w:webHidden/>
              </w:rPr>
              <w:t>6</w:t>
            </w:r>
            <w:r>
              <w:rPr>
                <w:noProof/>
                <w:webHidden/>
              </w:rPr>
              <w:fldChar w:fldCharType="end"/>
            </w:r>
          </w:hyperlink>
        </w:p>
        <w:p w14:paraId="3B5C097C" w14:textId="77777777" w:rsidR="00B13A05" w:rsidRDefault="00B13A05">
          <w:pPr>
            <w:pStyle w:val="TOC2"/>
            <w:tabs>
              <w:tab w:val="right" w:leader="dot" w:pos="9020"/>
            </w:tabs>
            <w:rPr>
              <w:rFonts w:cstheme="minorBidi"/>
              <w:noProof/>
            </w:rPr>
          </w:pPr>
          <w:hyperlink w:anchor="_Toc514223581" w:history="1">
            <w:r w:rsidRPr="00B72A6D">
              <w:rPr>
                <w:rStyle w:val="Hyperlink"/>
                <w:noProof/>
              </w:rPr>
              <w:t xml:space="preserve">Технички захтеви за </w:t>
            </w:r>
            <w:r w:rsidRPr="00B72A6D">
              <w:rPr>
                <w:rStyle w:val="Hyperlink"/>
                <w:noProof/>
                <w:lang w:val="sr-Cyrl-RS"/>
              </w:rPr>
              <w:t>опрему на дечјим игралиштима</w:t>
            </w:r>
            <w:r>
              <w:rPr>
                <w:noProof/>
                <w:webHidden/>
              </w:rPr>
              <w:tab/>
            </w:r>
            <w:r>
              <w:rPr>
                <w:noProof/>
                <w:webHidden/>
              </w:rPr>
              <w:fldChar w:fldCharType="begin"/>
            </w:r>
            <w:r>
              <w:rPr>
                <w:noProof/>
                <w:webHidden/>
              </w:rPr>
              <w:instrText xml:space="preserve"> PAGEREF _Toc514223581 \h </w:instrText>
            </w:r>
            <w:r>
              <w:rPr>
                <w:noProof/>
                <w:webHidden/>
              </w:rPr>
            </w:r>
            <w:r>
              <w:rPr>
                <w:noProof/>
                <w:webHidden/>
              </w:rPr>
              <w:fldChar w:fldCharType="separate"/>
            </w:r>
            <w:r>
              <w:rPr>
                <w:noProof/>
                <w:webHidden/>
              </w:rPr>
              <w:t>6</w:t>
            </w:r>
            <w:r>
              <w:rPr>
                <w:noProof/>
                <w:webHidden/>
              </w:rPr>
              <w:fldChar w:fldCharType="end"/>
            </w:r>
          </w:hyperlink>
        </w:p>
        <w:p w14:paraId="54E49E4E" w14:textId="77777777" w:rsidR="00B13A05" w:rsidRDefault="00B13A05">
          <w:pPr>
            <w:pStyle w:val="TOC2"/>
            <w:tabs>
              <w:tab w:val="right" w:leader="dot" w:pos="9020"/>
            </w:tabs>
            <w:rPr>
              <w:rFonts w:cstheme="minorBidi"/>
              <w:noProof/>
            </w:rPr>
          </w:pPr>
          <w:hyperlink w:anchor="_Toc514223582" w:history="1">
            <w:r w:rsidRPr="00B72A6D">
              <w:rPr>
                <w:rStyle w:val="Hyperlink"/>
                <w:noProof/>
              </w:rPr>
              <w:t xml:space="preserve">Технички захтеви за </w:t>
            </w:r>
            <w:r w:rsidRPr="00B72A6D">
              <w:rPr>
                <w:rStyle w:val="Hyperlink"/>
                <w:noProof/>
                <w:lang w:val="sr-Cyrl-RS"/>
              </w:rPr>
              <w:t>потребне површине на дечјим игралиштима</w:t>
            </w:r>
            <w:r>
              <w:rPr>
                <w:noProof/>
                <w:webHidden/>
              </w:rPr>
              <w:tab/>
            </w:r>
            <w:r>
              <w:rPr>
                <w:noProof/>
                <w:webHidden/>
              </w:rPr>
              <w:fldChar w:fldCharType="begin"/>
            </w:r>
            <w:r>
              <w:rPr>
                <w:noProof/>
                <w:webHidden/>
              </w:rPr>
              <w:instrText xml:space="preserve"> PAGEREF _Toc514223582 \h </w:instrText>
            </w:r>
            <w:r>
              <w:rPr>
                <w:noProof/>
                <w:webHidden/>
              </w:rPr>
            </w:r>
            <w:r>
              <w:rPr>
                <w:noProof/>
                <w:webHidden/>
              </w:rPr>
              <w:fldChar w:fldCharType="separate"/>
            </w:r>
            <w:r>
              <w:rPr>
                <w:noProof/>
                <w:webHidden/>
              </w:rPr>
              <w:t>7</w:t>
            </w:r>
            <w:r>
              <w:rPr>
                <w:noProof/>
                <w:webHidden/>
              </w:rPr>
              <w:fldChar w:fldCharType="end"/>
            </w:r>
          </w:hyperlink>
        </w:p>
        <w:p w14:paraId="619A0261" w14:textId="77777777" w:rsidR="00B13A05" w:rsidRDefault="00B13A05">
          <w:pPr>
            <w:pStyle w:val="TOC1"/>
            <w:rPr>
              <w:rFonts w:cstheme="minorBidi"/>
              <w:noProof/>
            </w:rPr>
          </w:pPr>
          <w:hyperlink w:anchor="_Toc514223583" w:history="1">
            <w:r w:rsidRPr="00B72A6D">
              <w:rPr>
                <w:rStyle w:val="Hyperlink"/>
                <w:noProof/>
                <w:lang w:val="sr-Latn-RS"/>
              </w:rPr>
              <w:t>IV</w:t>
            </w:r>
            <w:r w:rsidRPr="00B72A6D">
              <w:rPr>
                <w:rStyle w:val="Hyperlink"/>
                <w:noProof/>
              </w:rPr>
              <w:t xml:space="preserve"> СТАВЉАЊЕ НА ТРЖИШТЕ</w:t>
            </w:r>
            <w:r w:rsidRPr="00B72A6D">
              <w:rPr>
                <w:rStyle w:val="Hyperlink"/>
                <w:noProof/>
                <w:lang w:val="sr-Cyrl-RS"/>
              </w:rPr>
              <w:t xml:space="preserve"> </w:t>
            </w:r>
            <w:r w:rsidRPr="00B72A6D">
              <w:rPr>
                <w:rStyle w:val="Hyperlink"/>
                <w:rFonts w:eastAsiaTheme="minorHAnsi"/>
                <w:noProof/>
                <w:lang w:val="sr-Cyrl-RS"/>
              </w:rPr>
              <w:t>И/ИЛИ УПОТРЕБУ</w:t>
            </w:r>
            <w:r>
              <w:rPr>
                <w:noProof/>
                <w:webHidden/>
              </w:rPr>
              <w:tab/>
            </w:r>
            <w:r>
              <w:rPr>
                <w:noProof/>
                <w:webHidden/>
              </w:rPr>
              <w:fldChar w:fldCharType="begin"/>
            </w:r>
            <w:r>
              <w:rPr>
                <w:noProof/>
                <w:webHidden/>
              </w:rPr>
              <w:instrText xml:space="preserve"> PAGEREF _Toc514223583 \h </w:instrText>
            </w:r>
            <w:r>
              <w:rPr>
                <w:noProof/>
                <w:webHidden/>
              </w:rPr>
            </w:r>
            <w:r>
              <w:rPr>
                <w:noProof/>
                <w:webHidden/>
              </w:rPr>
              <w:fldChar w:fldCharType="separate"/>
            </w:r>
            <w:r>
              <w:rPr>
                <w:noProof/>
                <w:webHidden/>
              </w:rPr>
              <w:t>8</w:t>
            </w:r>
            <w:r>
              <w:rPr>
                <w:noProof/>
                <w:webHidden/>
              </w:rPr>
              <w:fldChar w:fldCharType="end"/>
            </w:r>
          </w:hyperlink>
        </w:p>
        <w:p w14:paraId="6C5A4097" w14:textId="77777777" w:rsidR="00B13A05" w:rsidRDefault="00B13A05">
          <w:pPr>
            <w:pStyle w:val="TOC2"/>
            <w:tabs>
              <w:tab w:val="right" w:leader="dot" w:pos="9020"/>
            </w:tabs>
            <w:rPr>
              <w:rFonts w:cstheme="minorBidi"/>
              <w:noProof/>
            </w:rPr>
          </w:pPr>
          <w:hyperlink w:anchor="_Toc514223584" w:history="1">
            <w:r w:rsidRPr="00B72A6D">
              <w:rPr>
                <w:rStyle w:val="Hyperlink"/>
                <w:rFonts w:eastAsiaTheme="minorHAnsi"/>
                <w:noProof/>
              </w:rPr>
              <w:t xml:space="preserve">Стављање на тржиште </w:t>
            </w:r>
            <w:r w:rsidRPr="00B72A6D">
              <w:rPr>
                <w:rStyle w:val="Hyperlink"/>
                <w:rFonts w:eastAsiaTheme="minorHAnsi"/>
                <w:noProof/>
                <w:lang w:val="sr-Cyrl-RS"/>
              </w:rPr>
              <w:t>и/или употребу</w:t>
            </w:r>
            <w:r>
              <w:rPr>
                <w:noProof/>
                <w:webHidden/>
              </w:rPr>
              <w:tab/>
            </w:r>
            <w:r>
              <w:rPr>
                <w:noProof/>
                <w:webHidden/>
              </w:rPr>
              <w:fldChar w:fldCharType="begin"/>
            </w:r>
            <w:r>
              <w:rPr>
                <w:noProof/>
                <w:webHidden/>
              </w:rPr>
              <w:instrText xml:space="preserve"> PAGEREF _Toc514223584 \h </w:instrText>
            </w:r>
            <w:r>
              <w:rPr>
                <w:noProof/>
                <w:webHidden/>
              </w:rPr>
            </w:r>
            <w:r>
              <w:rPr>
                <w:noProof/>
                <w:webHidden/>
              </w:rPr>
              <w:fldChar w:fldCharType="separate"/>
            </w:r>
            <w:r>
              <w:rPr>
                <w:noProof/>
                <w:webHidden/>
              </w:rPr>
              <w:t>8</w:t>
            </w:r>
            <w:r>
              <w:rPr>
                <w:noProof/>
                <w:webHidden/>
              </w:rPr>
              <w:fldChar w:fldCharType="end"/>
            </w:r>
          </w:hyperlink>
        </w:p>
        <w:p w14:paraId="5D6CDCA3" w14:textId="77777777" w:rsidR="00B13A05" w:rsidRDefault="00B13A05">
          <w:pPr>
            <w:pStyle w:val="TOC1"/>
            <w:rPr>
              <w:rFonts w:cstheme="minorBidi"/>
              <w:noProof/>
            </w:rPr>
          </w:pPr>
          <w:hyperlink w:anchor="_Toc514223585" w:history="1">
            <w:r w:rsidRPr="00B72A6D">
              <w:rPr>
                <w:rStyle w:val="Hyperlink"/>
                <w:noProof/>
              </w:rPr>
              <w:t>V ПРЕТПОСТАВКА</w:t>
            </w:r>
            <w:r w:rsidRPr="00B72A6D">
              <w:rPr>
                <w:rStyle w:val="Hyperlink"/>
                <w:noProof/>
                <w:lang w:val="sr-Cyrl-RS"/>
              </w:rPr>
              <w:t xml:space="preserve"> О</w:t>
            </w:r>
            <w:r w:rsidRPr="00B72A6D">
              <w:rPr>
                <w:rStyle w:val="Hyperlink"/>
                <w:noProof/>
              </w:rPr>
              <w:t xml:space="preserve"> УСАГЛАШЕНОСТИ</w:t>
            </w:r>
            <w:r>
              <w:rPr>
                <w:noProof/>
                <w:webHidden/>
              </w:rPr>
              <w:tab/>
            </w:r>
            <w:r>
              <w:rPr>
                <w:noProof/>
                <w:webHidden/>
              </w:rPr>
              <w:fldChar w:fldCharType="begin"/>
            </w:r>
            <w:r>
              <w:rPr>
                <w:noProof/>
                <w:webHidden/>
              </w:rPr>
              <w:instrText xml:space="preserve"> PAGEREF _Toc514223585 \h </w:instrText>
            </w:r>
            <w:r>
              <w:rPr>
                <w:noProof/>
                <w:webHidden/>
              </w:rPr>
            </w:r>
            <w:r>
              <w:rPr>
                <w:noProof/>
                <w:webHidden/>
              </w:rPr>
              <w:fldChar w:fldCharType="separate"/>
            </w:r>
            <w:r>
              <w:rPr>
                <w:noProof/>
                <w:webHidden/>
              </w:rPr>
              <w:t>8</w:t>
            </w:r>
            <w:r>
              <w:rPr>
                <w:noProof/>
                <w:webHidden/>
              </w:rPr>
              <w:fldChar w:fldCharType="end"/>
            </w:r>
          </w:hyperlink>
        </w:p>
        <w:p w14:paraId="345935C1" w14:textId="77777777" w:rsidR="00B13A05" w:rsidRDefault="00B13A05">
          <w:pPr>
            <w:pStyle w:val="TOC1"/>
            <w:rPr>
              <w:rFonts w:cstheme="minorBidi"/>
              <w:noProof/>
            </w:rPr>
          </w:pPr>
          <w:hyperlink w:anchor="_Toc514223586" w:history="1">
            <w:r w:rsidRPr="00B72A6D">
              <w:rPr>
                <w:rStyle w:val="Hyperlink"/>
                <w:noProof/>
                <w:lang w:val="sr-Latn-RS"/>
              </w:rPr>
              <w:t xml:space="preserve">VI </w:t>
            </w:r>
            <w:r w:rsidRPr="00B72A6D">
              <w:rPr>
                <w:rStyle w:val="Hyperlink"/>
                <w:noProof/>
                <w:lang w:val="sr-Cyrl-CS"/>
              </w:rPr>
              <w:t>Д</w:t>
            </w:r>
            <w:r w:rsidRPr="00B72A6D">
              <w:rPr>
                <w:rStyle w:val="Hyperlink"/>
                <w:noProof/>
                <w:lang w:val="sr-Latn-RS"/>
              </w:rPr>
              <w:t>OKУМЕНТАЦИЈА КОЈА ПРАТИ ПРОИЗВОДЕ</w:t>
            </w:r>
            <w:r>
              <w:rPr>
                <w:noProof/>
                <w:webHidden/>
              </w:rPr>
              <w:tab/>
            </w:r>
            <w:r>
              <w:rPr>
                <w:noProof/>
                <w:webHidden/>
              </w:rPr>
              <w:fldChar w:fldCharType="begin"/>
            </w:r>
            <w:r>
              <w:rPr>
                <w:noProof/>
                <w:webHidden/>
              </w:rPr>
              <w:instrText xml:space="preserve"> PAGEREF _Toc514223586 \h </w:instrText>
            </w:r>
            <w:r>
              <w:rPr>
                <w:noProof/>
                <w:webHidden/>
              </w:rPr>
            </w:r>
            <w:r>
              <w:rPr>
                <w:noProof/>
                <w:webHidden/>
              </w:rPr>
              <w:fldChar w:fldCharType="separate"/>
            </w:r>
            <w:r>
              <w:rPr>
                <w:noProof/>
                <w:webHidden/>
              </w:rPr>
              <w:t>9</w:t>
            </w:r>
            <w:r>
              <w:rPr>
                <w:noProof/>
                <w:webHidden/>
              </w:rPr>
              <w:fldChar w:fldCharType="end"/>
            </w:r>
          </w:hyperlink>
        </w:p>
        <w:p w14:paraId="5D6FED1A" w14:textId="77777777" w:rsidR="00B13A05" w:rsidRDefault="00B13A05">
          <w:pPr>
            <w:pStyle w:val="TOC1"/>
            <w:rPr>
              <w:rFonts w:cstheme="minorBidi"/>
              <w:noProof/>
            </w:rPr>
          </w:pPr>
          <w:hyperlink w:anchor="_Toc514223587" w:history="1">
            <w:r w:rsidRPr="00B72A6D">
              <w:rPr>
                <w:rStyle w:val="Hyperlink"/>
                <w:noProof/>
                <w:lang w:val="sr-Latn-RS"/>
              </w:rPr>
              <w:t>ПРИЛИКОМ СТАВЉАЊА НА ТРЖИШТЕ И/ИЛИ УПОТРЕБУ</w:t>
            </w:r>
            <w:r>
              <w:rPr>
                <w:noProof/>
                <w:webHidden/>
              </w:rPr>
              <w:tab/>
            </w:r>
            <w:r>
              <w:rPr>
                <w:noProof/>
                <w:webHidden/>
              </w:rPr>
              <w:fldChar w:fldCharType="begin"/>
            </w:r>
            <w:r>
              <w:rPr>
                <w:noProof/>
                <w:webHidden/>
              </w:rPr>
              <w:instrText xml:space="preserve"> PAGEREF _Toc514223587 \h </w:instrText>
            </w:r>
            <w:r>
              <w:rPr>
                <w:noProof/>
                <w:webHidden/>
              </w:rPr>
            </w:r>
            <w:r>
              <w:rPr>
                <w:noProof/>
                <w:webHidden/>
              </w:rPr>
              <w:fldChar w:fldCharType="separate"/>
            </w:r>
            <w:r>
              <w:rPr>
                <w:noProof/>
                <w:webHidden/>
              </w:rPr>
              <w:t>9</w:t>
            </w:r>
            <w:r>
              <w:rPr>
                <w:noProof/>
                <w:webHidden/>
              </w:rPr>
              <w:fldChar w:fldCharType="end"/>
            </w:r>
          </w:hyperlink>
        </w:p>
        <w:p w14:paraId="29E7DCEE" w14:textId="77777777" w:rsidR="00B13A05" w:rsidRDefault="00B13A05">
          <w:pPr>
            <w:pStyle w:val="TOC2"/>
            <w:tabs>
              <w:tab w:val="right" w:leader="dot" w:pos="9020"/>
            </w:tabs>
            <w:rPr>
              <w:rFonts w:cstheme="minorBidi"/>
              <w:noProof/>
            </w:rPr>
          </w:pPr>
          <w:hyperlink w:anchor="_Toc514223588" w:history="1">
            <w:r w:rsidRPr="00B72A6D">
              <w:rPr>
                <w:rStyle w:val="Hyperlink"/>
                <w:noProof/>
              </w:rPr>
              <w:t>Опште информације о производу</w:t>
            </w:r>
            <w:r>
              <w:rPr>
                <w:noProof/>
                <w:webHidden/>
              </w:rPr>
              <w:tab/>
            </w:r>
            <w:r>
              <w:rPr>
                <w:noProof/>
                <w:webHidden/>
              </w:rPr>
              <w:fldChar w:fldCharType="begin"/>
            </w:r>
            <w:r>
              <w:rPr>
                <w:noProof/>
                <w:webHidden/>
              </w:rPr>
              <w:instrText xml:space="preserve"> PAGEREF _Toc514223588 \h </w:instrText>
            </w:r>
            <w:r>
              <w:rPr>
                <w:noProof/>
                <w:webHidden/>
              </w:rPr>
            </w:r>
            <w:r>
              <w:rPr>
                <w:noProof/>
                <w:webHidden/>
              </w:rPr>
              <w:fldChar w:fldCharType="separate"/>
            </w:r>
            <w:r>
              <w:rPr>
                <w:noProof/>
                <w:webHidden/>
              </w:rPr>
              <w:t>9</w:t>
            </w:r>
            <w:r>
              <w:rPr>
                <w:noProof/>
                <w:webHidden/>
              </w:rPr>
              <w:fldChar w:fldCharType="end"/>
            </w:r>
          </w:hyperlink>
        </w:p>
        <w:p w14:paraId="3F13722C" w14:textId="77777777" w:rsidR="00B13A05" w:rsidRDefault="00B13A05">
          <w:pPr>
            <w:pStyle w:val="TOC1"/>
            <w:rPr>
              <w:rFonts w:cstheme="minorBidi"/>
              <w:noProof/>
            </w:rPr>
          </w:pPr>
          <w:hyperlink w:anchor="_Toc514223589" w:history="1">
            <w:r w:rsidRPr="00B72A6D">
              <w:rPr>
                <w:rStyle w:val="Hyperlink"/>
                <w:noProof/>
              </w:rPr>
              <w:t>VII ОЦЕЊИ</w:t>
            </w:r>
            <w:r w:rsidRPr="00B72A6D">
              <w:rPr>
                <w:rStyle w:val="Hyperlink"/>
                <w:noProof/>
              </w:rPr>
              <w:t>В</w:t>
            </w:r>
            <w:r w:rsidRPr="00B72A6D">
              <w:rPr>
                <w:rStyle w:val="Hyperlink"/>
                <w:noProof/>
              </w:rPr>
              <w:t>АЊЕ УСАГЛАШЕНОСТИ</w:t>
            </w:r>
            <w:r w:rsidRPr="00B72A6D">
              <w:rPr>
                <w:rStyle w:val="Hyperlink"/>
                <w:noProof/>
                <w:lang w:val="sr-Cyrl-RS"/>
              </w:rPr>
              <w:t xml:space="preserve"> ПОТРЕБНИХ ПОВРШИНА И ОПРЕМЕ ЗА ДЕЧЈА ИГРАЛИШТА</w:t>
            </w:r>
            <w:r>
              <w:rPr>
                <w:noProof/>
                <w:webHidden/>
              </w:rPr>
              <w:tab/>
            </w:r>
            <w:r>
              <w:rPr>
                <w:noProof/>
                <w:webHidden/>
              </w:rPr>
              <w:fldChar w:fldCharType="begin"/>
            </w:r>
            <w:r>
              <w:rPr>
                <w:noProof/>
                <w:webHidden/>
              </w:rPr>
              <w:instrText xml:space="preserve"> PAGEREF _Toc514223589 \h </w:instrText>
            </w:r>
            <w:r>
              <w:rPr>
                <w:noProof/>
                <w:webHidden/>
              </w:rPr>
            </w:r>
            <w:r>
              <w:rPr>
                <w:noProof/>
                <w:webHidden/>
              </w:rPr>
              <w:fldChar w:fldCharType="separate"/>
            </w:r>
            <w:r>
              <w:rPr>
                <w:noProof/>
                <w:webHidden/>
              </w:rPr>
              <w:t>10</w:t>
            </w:r>
            <w:r>
              <w:rPr>
                <w:noProof/>
                <w:webHidden/>
              </w:rPr>
              <w:fldChar w:fldCharType="end"/>
            </w:r>
          </w:hyperlink>
        </w:p>
        <w:p w14:paraId="680FE869" w14:textId="77777777" w:rsidR="00B13A05" w:rsidRDefault="00B13A05">
          <w:pPr>
            <w:pStyle w:val="TOC1"/>
            <w:rPr>
              <w:rFonts w:cstheme="minorBidi"/>
              <w:noProof/>
            </w:rPr>
          </w:pPr>
          <w:hyperlink w:anchor="_Toc514223590" w:history="1">
            <w:r w:rsidRPr="00B72A6D">
              <w:rPr>
                <w:rStyle w:val="Hyperlink"/>
                <w:noProof/>
                <w:lang w:val="sr-Latn-RS"/>
              </w:rPr>
              <w:t xml:space="preserve">VIII </w:t>
            </w:r>
            <w:r w:rsidRPr="00B72A6D">
              <w:rPr>
                <w:rStyle w:val="Hyperlink"/>
                <w:noProof/>
                <w:lang w:val="sr-Cyrl-RS"/>
              </w:rPr>
              <w:t>ИМЕНОВАНО ТЕЛО ЗА ПРВИ, РЕДОВАН И ВАНРЕДНИ ПРЕГЛЕД ДЕЧЈЕГ ИГРАЛИШТА</w:t>
            </w:r>
            <w:r>
              <w:rPr>
                <w:noProof/>
                <w:webHidden/>
              </w:rPr>
              <w:tab/>
            </w:r>
            <w:r>
              <w:rPr>
                <w:noProof/>
                <w:webHidden/>
              </w:rPr>
              <w:fldChar w:fldCharType="begin"/>
            </w:r>
            <w:r>
              <w:rPr>
                <w:noProof/>
                <w:webHidden/>
              </w:rPr>
              <w:instrText xml:space="preserve"> PAGEREF _Toc514223590 \h </w:instrText>
            </w:r>
            <w:r>
              <w:rPr>
                <w:noProof/>
                <w:webHidden/>
              </w:rPr>
            </w:r>
            <w:r>
              <w:rPr>
                <w:noProof/>
                <w:webHidden/>
              </w:rPr>
              <w:fldChar w:fldCharType="separate"/>
            </w:r>
            <w:r>
              <w:rPr>
                <w:noProof/>
                <w:webHidden/>
              </w:rPr>
              <w:t>11</w:t>
            </w:r>
            <w:r>
              <w:rPr>
                <w:noProof/>
                <w:webHidden/>
              </w:rPr>
              <w:fldChar w:fldCharType="end"/>
            </w:r>
          </w:hyperlink>
        </w:p>
        <w:p w14:paraId="4553E999" w14:textId="77777777" w:rsidR="00B13A05" w:rsidRDefault="00B13A05">
          <w:pPr>
            <w:pStyle w:val="TOC1"/>
            <w:rPr>
              <w:rFonts w:cstheme="minorBidi"/>
              <w:noProof/>
            </w:rPr>
          </w:pPr>
          <w:hyperlink w:anchor="_Toc514223591" w:history="1">
            <w:r w:rsidRPr="00B72A6D">
              <w:rPr>
                <w:rStyle w:val="Hyperlink"/>
                <w:noProof/>
                <w:lang w:val="sr-Latn-RS"/>
              </w:rPr>
              <w:t xml:space="preserve">IX </w:t>
            </w:r>
            <w:r w:rsidRPr="00B72A6D">
              <w:rPr>
                <w:rStyle w:val="Hyperlink"/>
                <w:noProof/>
                <w:lang w:val="sr-Cyrl-RS"/>
              </w:rPr>
              <w:t>ОДРЖАВАЊЕ ДЕЧЈИХ ИГРАЛИШТА</w:t>
            </w:r>
            <w:r>
              <w:rPr>
                <w:noProof/>
                <w:webHidden/>
              </w:rPr>
              <w:tab/>
            </w:r>
            <w:r>
              <w:rPr>
                <w:noProof/>
                <w:webHidden/>
              </w:rPr>
              <w:fldChar w:fldCharType="begin"/>
            </w:r>
            <w:r>
              <w:rPr>
                <w:noProof/>
                <w:webHidden/>
              </w:rPr>
              <w:instrText xml:space="preserve"> PAGEREF _Toc514223591 \h </w:instrText>
            </w:r>
            <w:r>
              <w:rPr>
                <w:noProof/>
                <w:webHidden/>
              </w:rPr>
            </w:r>
            <w:r>
              <w:rPr>
                <w:noProof/>
                <w:webHidden/>
              </w:rPr>
              <w:fldChar w:fldCharType="separate"/>
            </w:r>
            <w:r>
              <w:rPr>
                <w:noProof/>
                <w:webHidden/>
              </w:rPr>
              <w:t>12</w:t>
            </w:r>
            <w:r>
              <w:rPr>
                <w:noProof/>
                <w:webHidden/>
              </w:rPr>
              <w:fldChar w:fldCharType="end"/>
            </w:r>
          </w:hyperlink>
        </w:p>
        <w:p w14:paraId="3F356A2C" w14:textId="77777777" w:rsidR="00B13A05" w:rsidRDefault="00B13A05">
          <w:pPr>
            <w:pStyle w:val="TOC1"/>
            <w:rPr>
              <w:rFonts w:cstheme="minorBidi"/>
              <w:noProof/>
            </w:rPr>
          </w:pPr>
          <w:hyperlink w:anchor="_Toc514223592" w:history="1">
            <w:r w:rsidRPr="00B72A6D">
              <w:rPr>
                <w:rStyle w:val="Hyperlink"/>
                <w:noProof/>
                <w:lang w:val="sr-Latn-RS"/>
              </w:rPr>
              <w:t xml:space="preserve">X </w:t>
            </w:r>
            <w:r w:rsidRPr="00B72A6D">
              <w:rPr>
                <w:rStyle w:val="Hyperlink"/>
                <w:noProof/>
                <w:lang w:val="sr-Cyrl-RS"/>
              </w:rPr>
              <w:t>РЕДОВНИ И ВАНРЕДНИ ПРЕГЛЕДИ ДЕЧЈИХ ИГРАЛИШТА</w:t>
            </w:r>
            <w:r>
              <w:rPr>
                <w:noProof/>
                <w:webHidden/>
              </w:rPr>
              <w:tab/>
            </w:r>
            <w:r>
              <w:rPr>
                <w:noProof/>
                <w:webHidden/>
              </w:rPr>
              <w:fldChar w:fldCharType="begin"/>
            </w:r>
            <w:r>
              <w:rPr>
                <w:noProof/>
                <w:webHidden/>
              </w:rPr>
              <w:instrText xml:space="preserve"> PAGEREF _Toc514223592 \h </w:instrText>
            </w:r>
            <w:r>
              <w:rPr>
                <w:noProof/>
                <w:webHidden/>
              </w:rPr>
            </w:r>
            <w:r>
              <w:rPr>
                <w:noProof/>
                <w:webHidden/>
              </w:rPr>
              <w:fldChar w:fldCharType="separate"/>
            </w:r>
            <w:r>
              <w:rPr>
                <w:noProof/>
                <w:webHidden/>
              </w:rPr>
              <w:t>12</w:t>
            </w:r>
            <w:r>
              <w:rPr>
                <w:noProof/>
                <w:webHidden/>
              </w:rPr>
              <w:fldChar w:fldCharType="end"/>
            </w:r>
          </w:hyperlink>
        </w:p>
        <w:p w14:paraId="7F3700C8" w14:textId="77777777" w:rsidR="00B13A05" w:rsidRDefault="00B13A05">
          <w:pPr>
            <w:pStyle w:val="TOC1"/>
            <w:rPr>
              <w:rFonts w:cstheme="minorBidi"/>
              <w:noProof/>
            </w:rPr>
          </w:pPr>
          <w:hyperlink w:anchor="_Toc514223593" w:history="1">
            <w:r w:rsidRPr="00B72A6D">
              <w:rPr>
                <w:rStyle w:val="Hyperlink"/>
                <w:noProof/>
              </w:rPr>
              <w:t>XI ИСПРАВА И ЗНАК О УСАГЛАШЕНОСТИ</w:t>
            </w:r>
            <w:r>
              <w:rPr>
                <w:noProof/>
                <w:webHidden/>
              </w:rPr>
              <w:tab/>
            </w:r>
            <w:r>
              <w:rPr>
                <w:noProof/>
                <w:webHidden/>
              </w:rPr>
              <w:fldChar w:fldCharType="begin"/>
            </w:r>
            <w:r>
              <w:rPr>
                <w:noProof/>
                <w:webHidden/>
              </w:rPr>
              <w:instrText xml:space="preserve"> PAGEREF _Toc514223593 \h </w:instrText>
            </w:r>
            <w:r>
              <w:rPr>
                <w:noProof/>
                <w:webHidden/>
              </w:rPr>
            </w:r>
            <w:r>
              <w:rPr>
                <w:noProof/>
                <w:webHidden/>
              </w:rPr>
              <w:fldChar w:fldCharType="separate"/>
            </w:r>
            <w:r>
              <w:rPr>
                <w:noProof/>
                <w:webHidden/>
              </w:rPr>
              <w:t>14</w:t>
            </w:r>
            <w:r>
              <w:rPr>
                <w:noProof/>
                <w:webHidden/>
              </w:rPr>
              <w:fldChar w:fldCharType="end"/>
            </w:r>
          </w:hyperlink>
        </w:p>
        <w:p w14:paraId="7C2600F3" w14:textId="77777777" w:rsidR="00B13A05" w:rsidRDefault="00B13A05">
          <w:pPr>
            <w:pStyle w:val="TOC2"/>
            <w:tabs>
              <w:tab w:val="right" w:leader="dot" w:pos="9020"/>
            </w:tabs>
            <w:rPr>
              <w:rFonts w:cstheme="minorBidi"/>
              <w:noProof/>
            </w:rPr>
          </w:pPr>
          <w:hyperlink w:anchor="_Toc514223594" w:history="1">
            <w:r w:rsidRPr="00B72A6D">
              <w:rPr>
                <w:rStyle w:val="Hyperlink"/>
                <w:noProof/>
              </w:rPr>
              <w:t>Исправа о усаглашености</w:t>
            </w:r>
            <w:r>
              <w:rPr>
                <w:noProof/>
                <w:webHidden/>
              </w:rPr>
              <w:tab/>
            </w:r>
            <w:r>
              <w:rPr>
                <w:noProof/>
                <w:webHidden/>
              </w:rPr>
              <w:fldChar w:fldCharType="begin"/>
            </w:r>
            <w:r>
              <w:rPr>
                <w:noProof/>
                <w:webHidden/>
              </w:rPr>
              <w:instrText xml:space="preserve"> PAGEREF _Toc514223594 \h </w:instrText>
            </w:r>
            <w:r>
              <w:rPr>
                <w:noProof/>
                <w:webHidden/>
              </w:rPr>
            </w:r>
            <w:r>
              <w:rPr>
                <w:noProof/>
                <w:webHidden/>
              </w:rPr>
              <w:fldChar w:fldCharType="separate"/>
            </w:r>
            <w:r>
              <w:rPr>
                <w:noProof/>
                <w:webHidden/>
              </w:rPr>
              <w:t>14</w:t>
            </w:r>
            <w:r>
              <w:rPr>
                <w:noProof/>
                <w:webHidden/>
              </w:rPr>
              <w:fldChar w:fldCharType="end"/>
            </w:r>
          </w:hyperlink>
        </w:p>
        <w:p w14:paraId="58FF53B3" w14:textId="77777777" w:rsidR="00B13A05" w:rsidRDefault="00B13A05">
          <w:pPr>
            <w:pStyle w:val="TOC2"/>
            <w:tabs>
              <w:tab w:val="right" w:leader="dot" w:pos="9020"/>
            </w:tabs>
            <w:rPr>
              <w:rFonts w:cstheme="minorBidi"/>
              <w:noProof/>
            </w:rPr>
          </w:pPr>
          <w:hyperlink w:anchor="_Toc514223595" w:history="1">
            <w:r w:rsidRPr="00B72A6D">
              <w:rPr>
                <w:rStyle w:val="Hyperlink"/>
                <w:noProof/>
              </w:rPr>
              <w:t>Знак усаглашености</w:t>
            </w:r>
            <w:r>
              <w:rPr>
                <w:noProof/>
                <w:webHidden/>
              </w:rPr>
              <w:tab/>
            </w:r>
            <w:r>
              <w:rPr>
                <w:noProof/>
                <w:webHidden/>
              </w:rPr>
              <w:fldChar w:fldCharType="begin"/>
            </w:r>
            <w:r>
              <w:rPr>
                <w:noProof/>
                <w:webHidden/>
              </w:rPr>
              <w:instrText xml:space="preserve"> PAGEREF _Toc514223595 \h </w:instrText>
            </w:r>
            <w:r>
              <w:rPr>
                <w:noProof/>
                <w:webHidden/>
              </w:rPr>
            </w:r>
            <w:r>
              <w:rPr>
                <w:noProof/>
                <w:webHidden/>
              </w:rPr>
              <w:fldChar w:fldCharType="separate"/>
            </w:r>
            <w:r>
              <w:rPr>
                <w:noProof/>
                <w:webHidden/>
              </w:rPr>
              <w:t>15</w:t>
            </w:r>
            <w:r>
              <w:rPr>
                <w:noProof/>
                <w:webHidden/>
              </w:rPr>
              <w:fldChar w:fldCharType="end"/>
            </w:r>
          </w:hyperlink>
        </w:p>
        <w:p w14:paraId="563AE9BF" w14:textId="77777777" w:rsidR="00B13A05" w:rsidRDefault="00B13A05">
          <w:pPr>
            <w:pStyle w:val="TOC1"/>
            <w:rPr>
              <w:rFonts w:cstheme="minorBidi"/>
              <w:noProof/>
            </w:rPr>
          </w:pPr>
          <w:hyperlink w:anchor="_Toc514223596" w:history="1">
            <w:r w:rsidRPr="00B72A6D">
              <w:rPr>
                <w:rStyle w:val="Hyperlink"/>
                <w:noProof/>
              </w:rPr>
              <w:t>XII ЗАШТИТНА КЛАУЗУЛА</w:t>
            </w:r>
            <w:r>
              <w:rPr>
                <w:noProof/>
                <w:webHidden/>
              </w:rPr>
              <w:tab/>
            </w:r>
            <w:r>
              <w:rPr>
                <w:noProof/>
                <w:webHidden/>
              </w:rPr>
              <w:fldChar w:fldCharType="begin"/>
            </w:r>
            <w:r>
              <w:rPr>
                <w:noProof/>
                <w:webHidden/>
              </w:rPr>
              <w:instrText xml:space="preserve"> PAGEREF _Toc514223596 \h </w:instrText>
            </w:r>
            <w:r>
              <w:rPr>
                <w:noProof/>
                <w:webHidden/>
              </w:rPr>
            </w:r>
            <w:r>
              <w:rPr>
                <w:noProof/>
                <w:webHidden/>
              </w:rPr>
              <w:fldChar w:fldCharType="separate"/>
            </w:r>
            <w:r>
              <w:rPr>
                <w:noProof/>
                <w:webHidden/>
              </w:rPr>
              <w:t>15</w:t>
            </w:r>
            <w:r>
              <w:rPr>
                <w:noProof/>
                <w:webHidden/>
              </w:rPr>
              <w:fldChar w:fldCharType="end"/>
            </w:r>
          </w:hyperlink>
        </w:p>
        <w:p w14:paraId="2D26178F" w14:textId="77777777" w:rsidR="00B13A05" w:rsidRDefault="00B13A05">
          <w:pPr>
            <w:pStyle w:val="TOC1"/>
            <w:rPr>
              <w:rFonts w:cstheme="minorBidi"/>
              <w:noProof/>
            </w:rPr>
          </w:pPr>
          <w:hyperlink w:anchor="_Toc514223597" w:history="1">
            <w:r w:rsidRPr="00B72A6D">
              <w:rPr>
                <w:rStyle w:val="Hyperlink"/>
                <w:noProof/>
                <w:lang w:val="sr-Latn-RS"/>
              </w:rPr>
              <w:t>XIII</w:t>
            </w:r>
            <w:r w:rsidRPr="00B72A6D">
              <w:rPr>
                <w:rStyle w:val="Hyperlink"/>
                <w:noProof/>
              </w:rPr>
              <w:t xml:space="preserve"> КЛАУЗУЛА О УЗАЈАМНОМ ПРИЗНАВАЊУ</w:t>
            </w:r>
            <w:r>
              <w:rPr>
                <w:noProof/>
                <w:webHidden/>
              </w:rPr>
              <w:tab/>
            </w:r>
            <w:r>
              <w:rPr>
                <w:noProof/>
                <w:webHidden/>
              </w:rPr>
              <w:fldChar w:fldCharType="begin"/>
            </w:r>
            <w:r>
              <w:rPr>
                <w:noProof/>
                <w:webHidden/>
              </w:rPr>
              <w:instrText xml:space="preserve"> PAGEREF _Toc514223597 \h </w:instrText>
            </w:r>
            <w:r>
              <w:rPr>
                <w:noProof/>
                <w:webHidden/>
              </w:rPr>
            </w:r>
            <w:r>
              <w:rPr>
                <w:noProof/>
                <w:webHidden/>
              </w:rPr>
              <w:fldChar w:fldCharType="separate"/>
            </w:r>
            <w:r>
              <w:rPr>
                <w:noProof/>
                <w:webHidden/>
              </w:rPr>
              <w:t>15</w:t>
            </w:r>
            <w:r>
              <w:rPr>
                <w:noProof/>
                <w:webHidden/>
              </w:rPr>
              <w:fldChar w:fldCharType="end"/>
            </w:r>
          </w:hyperlink>
        </w:p>
        <w:p w14:paraId="29629441" w14:textId="77777777" w:rsidR="00B13A05" w:rsidRDefault="00B13A05">
          <w:pPr>
            <w:pStyle w:val="TOC1"/>
            <w:rPr>
              <w:rFonts w:cstheme="minorBidi"/>
              <w:noProof/>
            </w:rPr>
          </w:pPr>
          <w:hyperlink w:anchor="_Toc514223598" w:history="1">
            <w:r w:rsidRPr="00B72A6D">
              <w:rPr>
                <w:rStyle w:val="Hyperlink"/>
                <w:noProof/>
                <w:lang w:val="sr-Latn-RS"/>
              </w:rPr>
              <w:t>XIV</w:t>
            </w:r>
            <w:r w:rsidRPr="00B72A6D">
              <w:rPr>
                <w:rStyle w:val="Hyperlink"/>
                <w:noProof/>
              </w:rPr>
              <w:t xml:space="preserve"> ПРЕЛАЗН</w:t>
            </w:r>
            <w:r w:rsidRPr="00B72A6D">
              <w:rPr>
                <w:rStyle w:val="Hyperlink"/>
                <w:noProof/>
                <w:lang w:val="sr-Cyrl-RS"/>
              </w:rPr>
              <w:t>Е</w:t>
            </w:r>
            <w:r w:rsidRPr="00B72A6D">
              <w:rPr>
                <w:rStyle w:val="Hyperlink"/>
                <w:noProof/>
              </w:rPr>
              <w:t xml:space="preserve"> </w:t>
            </w:r>
            <w:r w:rsidRPr="00B72A6D">
              <w:rPr>
                <w:rStyle w:val="Hyperlink"/>
                <w:noProof/>
                <w:lang w:val="sr-Cyrl-RS"/>
              </w:rPr>
              <w:t>И ЗАВРШНЕ ОДРЕДБЕ</w:t>
            </w:r>
            <w:r>
              <w:rPr>
                <w:noProof/>
                <w:webHidden/>
              </w:rPr>
              <w:tab/>
            </w:r>
            <w:r>
              <w:rPr>
                <w:noProof/>
                <w:webHidden/>
              </w:rPr>
              <w:fldChar w:fldCharType="begin"/>
            </w:r>
            <w:r>
              <w:rPr>
                <w:noProof/>
                <w:webHidden/>
              </w:rPr>
              <w:instrText xml:space="preserve"> PAGEREF _Toc514223598 \h </w:instrText>
            </w:r>
            <w:r>
              <w:rPr>
                <w:noProof/>
                <w:webHidden/>
              </w:rPr>
            </w:r>
            <w:r>
              <w:rPr>
                <w:noProof/>
                <w:webHidden/>
              </w:rPr>
              <w:fldChar w:fldCharType="separate"/>
            </w:r>
            <w:r>
              <w:rPr>
                <w:noProof/>
                <w:webHidden/>
              </w:rPr>
              <w:t>16</w:t>
            </w:r>
            <w:r>
              <w:rPr>
                <w:noProof/>
                <w:webHidden/>
              </w:rPr>
              <w:fldChar w:fldCharType="end"/>
            </w:r>
          </w:hyperlink>
        </w:p>
        <w:p w14:paraId="45DE4A25" w14:textId="77777777" w:rsidR="00B13A05" w:rsidRDefault="00B13A05">
          <w:pPr>
            <w:pStyle w:val="TOC1"/>
            <w:rPr>
              <w:rFonts w:cstheme="minorBidi"/>
              <w:noProof/>
            </w:rPr>
          </w:pPr>
          <w:hyperlink w:anchor="_Toc514223599" w:history="1">
            <w:r w:rsidRPr="00B72A6D">
              <w:rPr>
                <w:rStyle w:val="Hyperlink"/>
                <w:noProof/>
              </w:rPr>
              <w:t>ПРИЛОГ 1</w:t>
            </w:r>
            <w:r>
              <w:rPr>
                <w:noProof/>
                <w:webHidden/>
              </w:rPr>
              <w:tab/>
            </w:r>
            <w:r>
              <w:rPr>
                <w:noProof/>
                <w:webHidden/>
              </w:rPr>
              <w:fldChar w:fldCharType="begin"/>
            </w:r>
            <w:r>
              <w:rPr>
                <w:noProof/>
                <w:webHidden/>
              </w:rPr>
              <w:instrText xml:space="preserve"> PAGEREF _Toc514223599 \h </w:instrText>
            </w:r>
            <w:r>
              <w:rPr>
                <w:noProof/>
                <w:webHidden/>
              </w:rPr>
            </w:r>
            <w:r>
              <w:rPr>
                <w:noProof/>
                <w:webHidden/>
              </w:rPr>
              <w:fldChar w:fldCharType="separate"/>
            </w:r>
            <w:r>
              <w:rPr>
                <w:noProof/>
                <w:webHidden/>
              </w:rPr>
              <w:t>17</w:t>
            </w:r>
            <w:r>
              <w:rPr>
                <w:noProof/>
                <w:webHidden/>
              </w:rPr>
              <w:fldChar w:fldCharType="end"/>
            </w:r>
          </w:hyperlink>
        </w:p>
        <w:p w14:paraId="7BCF40AF" w14:textId="77777777" w:rsidR="00B13A05" w:rsidRDefault="00B13A05">
          <w:pPr>
            <w:pStyle w:val="TOC2"/>
            <w:tabs>
              <w:tab w:val="right" w:leader="dot" w:pos="9020"/>
            </w:tabs>
            <w:rPr>
              <w:rFonts w:cstheme="minorBidi"/>
              <w:noProof/>
            </w:rPr>
          </w:pPr>
          <w:hyperlink w:anchor="_Toc514223600" w:history="1">
            <w:r w:rsidRPr="00B72A6D">
              <w:rPr>
                <w:rStyle w:val="Hyperlink"/>
                <w:noProof/>
              </w:rPr>
              <w:t>ЗАХТЕВИ КОЈЕ МОРА ДА ИСПУНИ ТЕЛО ЗА ОЦЕЊИВАЊЕ УСАГЛАШЕНОСТИ ДА БИ БИЛО ИМЕНОВАНО ЗА ОЦЕЊИВАЊЕ УСАГЛАШЕНОСТИ</w:t>
            </w:r>
            <w:r>
              <w:rPr>
                <w:noProof/>
                <w:webHidden/>
              </w:rPr>
              <w:tab/>
            </w:r>
            <w:r>
              <w:rPr>
                <w:noProof/>
                <w:webHidden/>
              </w:rPr>
              <w:fldChar w:fldCharType="begin"/>
            </w:r>
            <w:r>
              <w:rPr>
                <w:noProof/>
                <w:webHidden/>
              </w:rPr>
              <w:instrText xml:space="preserve"> PAGEREF _Toc514223600 \h </w:instrText>
            </w:r>
            <w:r>
              <w:rPr>
                <w:noProof/>
                <w:webHidden/>
              </w:rPr>
            </w:r>
            <w:r>
              <w:rPr>
                <w:noProof/>
                <w:webHidden/>
              </w:rPr>
              <w:fldChar w:fldCharType="separate"/>
            </w:r>
            <w:r>
              <w:rPr>
                <w:noProof/>
                <w:webHidden/>
              </w:rPr>
              <w:t>17</w:t>
            </w:r>
            <w:r>
              <w:rPr>
                <w:noProof/>
                <w:webHidden/>
              </w:rPr>
              <w:fldChar w:fldCharType="end"/>
            </w:r>
          </w:hyperlink>
        </w:p>
        <w:p w14:paraId="58F17235" w14:textId="77777777" w:rsidR="00B13A05" w:rsidRDefault="00B13A05">
          <w:pPr>
            <w:pStyle w:val="TOC1"/>
            <w:rPr>
              <w:rFonts w:cstheme="minorBidi"/>
              <w:noProof/>
            </w:rPr>
          </w:pPr>
          <w:hyperlink w:anchor="_Toc514223601" w:history="1">
            <w:r w:rsidRPr="00B72A6D">
              <w:rPr>
                <w:rStyle w:val="Hyperlink"/>
                <w:noProof/>
              </w:rPr>
              <w:t>ПРИЛОГ 2</w:t>
            </w:r>
            <w:r>
              <w:rPr>
                <w:noProof/>
                <w:webHidden/>
              </w:rPr>
              <w:tab/>
            </w:r>
            <w:r>
              <w:rPr>
                <w:noProof/>
                <w:webHidden/>
              </w:rPr>
              <w:fldChar w:fldCharType="begin"/>
            </w:r>
            <w:r>
              <w:rPr>
                <w:noProof/>
                <w:webHidden/>
              </w:rPr>
              <w:instrText xml:space="preserve"> PAGEREF _Toc514223601 \h </w:instrText>
            </w:r>
            <w:r>
              <w:rPr>
                <w:noProof/>
                <w:webHidden/>
              </w:rPr>
            </w:r>
            <w:r>
              <w:rPr>
                <w:noProof/>
                <w:webHidden/>
              </w:rPr>
              <w:fldChar w:fldCharType="separate"/>
            </w:r>
            <w:r>
              <w:rPr>
                <w:noProof/>
                <w:webHidden/>
              </w:rPr>
              <w:t>20</w:t>
            </w:r>
            <w:r>
              <w:rPr>
                <w:noProof/>
                <w:webHidden/>
              </w:rPr>
              <w:fldChar w:fldCharType="end"/>
            </w:r>
          </w:hyperlink>
        </w:p>
        <w:p w14:paraId="41B7462D" w14:textId="77777777" w:rsidR="00B13A05" w:rsidRDefault="00B13A05">
          <w:pPr>
            <w:pStyle w:val="TOC2"/>
            <w:tabs>
              <w:tab w:val="right" w:leader="dot" w:pos="9020"/>
            </w:tabs>
            <w:rPr>
              <w:rFonts w:cstheme="minorBidi"/>
              <w:noProof/>
            </w:rPr>
          </w:pPr>
          <w:hyperlink w:anchor="_Toc514223602" w:history="1">
            <w:r w:rsidRPr="00B72A6D">
              <w:rPr>
                <w:rStyle w:val="Hyperlink"/>
                <w:noProof/>
              </w:rPr>
              <w:t>ЗНАК УСАГЛАШЕНОСТИ</w:t>
            </w:r>
            <w:r>
              <w:rPr>
                <w:noProof/>
                <w:webHidden/>
              </w:rPr>
              <w:tab/>
            </w:r>
            <w:r>
              <w:rPr>
                <w:noProof/>
                <w:webHidden/>
              </w:rPr>
              <w:fldChar w:fldCharType="begin"/>
            </w:r>
            <w:r>
              <w:rPr>
                <w:noProof/>
                <w:webHidden/>
              </w:rPr>
              <w:instrText xml:space="preserve"> PAGEREF _Toc514223602 \h </w:instrText>
            </w:r>
            <w:r>
              <w:rPr>
                <w:noProof/>
                <w:webHidden/>
              </w:rPr>
            </w:r>
            <w:r>
              <w:rPr>
                <w:noProof/>
                <w:webHidden/>
              </w:rPr>
              <w:fldChar w:fldCharType="separate"/>
            </w:r>
            <w:r>
              <w:rPr>
                <w:noProof/>
                <w:webHidden/>
              </w:rPr>
              <w:t>20</w:t>
            </w:r>
            <w:r>
              <w:rPr>
                <w:noProof/>
                <w:webHidden/>
              </w:rPr>
              <w:fldChar w:fldCharType="end"/>
            </w:r>
          </w:hyperlink>
        </w:p>
        <w:p w14:paraId="1A8DCD2A" w14:textId="383E248E" w:rsidR="000C298B" w:rsidRPr="00D436A1" w:rsidRDefault="000C298B" w:rsidP="00870E34">
          <w:pPr>
            <w:spacing w:after="0"/>
          </w:pPr>
          <w:r w:rsidRPr="0088531C">
            <w:rPr>
              <w:b/>
              <w:bCs/>
              <w:noProof/>
              <w:sz w:val="20"/>
            </w:rPr>
            <w:fldChar w:fldCharType="end"/>
          </w:r>
        </w:p>
      </w:sdtContent>
    </w:sdt>
    <w:p w14:paraId="19CE4F2B" w14:textId="77777777" w:rsidR="000C298B" w:rsidRPr="00D664C1" w:rsidRDefault="000C298B" w:rsidP="00341461">
      <w:pPr>
        <w:spacing w:after="0"/>
        <w:ind w:firstLine="720"/>
        <w:jc w:val="both"/>
        <w:rPr>
          <w:rFonts w:cs="Times New Roman"/>
          <w:bCs/>
          <w:color w:val="000000"/>
          <w:lang w:val="sr-Cyrl-CS"/>
        </w:rPr>
      </w:pPr>
    </w:p>
    <w:p w14:paraId="1ABFDAB9" w14:textId="77777777" w:rsidR="000C298B" w:rsidRPr="00D664C1" w:rsidRDefault="000C298B" w:rsidP="00341461">
      <w:pPr>
        <w:spacing w:after="0"/>
        <w:ind w:firstLine="720"/>
        <w:jc w:val="both"/>
        <w:rPr>
          <w:rFonts w:cs="Times New Roman"/>
          <w:bCs/>
          <w:color w:val="000000"/>
          <w:lang w:val="sr-Cyrl-CS"/>
        </w:rPr>
      </w:pPr>
    </w:p>
    <w:p w14:paraId="4D36A43A" w14:textId="77777777" w:rsidR="000C298B" w:rsidRPr="00D664C1" w:rsidRDefault="000C298B" w:rsidP="00341461">
      <w:pPr>
        <w:spacing w:after="0"/>
        <w:ind w:firstLine="720"/>
        <w:jc w:val="both"/>
        <w:rPr>
          <w:rFonts w:cs="Times New Roman"/>
          <w:bCs/>
          <w:color w:val="000000"/>
          <w:lang w:val="sr-Cyrl-CS"/>
        </w:rPr>
      </w:pPr>
    </w:p>
    <w:p w14:paraId="444727AD" w14:textId="77777777" w:rsidR="000C298B" w:rsidRPr="00D664C1" w:rsidRDefault="000C298B" w:rsidP="00341461">
      <w:pPr>
        <w:spacing w:after="0"/>
        <w:ind w:firstLine="720"/>
        <w:jc w:val="both"/>
        <w:rPr>
          <w:rFonts w:cs="Times New Roman"/>
          <w:bCs/>
          <w:color w:val="000000"/>
          <w:lang w:val="sr-Cyrl-CS"/>
        </w:rPr>
      </w:pPr>
    </w:p>
    <w:p w14:paraId="78C9F32F" w14:textId="4D8658A1" w:rsidR="000B42B4" w:rsidRDefault="000B42B4">
      <w:pPr>
        <w:spacing w:after="0"/>
        <w:rPr>
          <w:rFonts w:cs="Times New Roman"/>
          <w:bCs/>
          <w:color w:val="000000"/>
          <w:lang w:val="sr-Cyrl-CS"/>
        </w:rPr>
      </w:pPr>
      <w:r>
        <w:rPr>
          <w:rFonts w:cs="Times New Roman"/>
          <w:bCs/>
          <w:color w:val="000000"/>
          <w:lang w:val="sr-Cyrl-CS"/>
        </w:rPr>
        <w:br w:type="page"/>
      </w:r>
    </w:p>
    <w:p w14:paraId="55E60791" w14:textId="77777777" w:rsidR="000C298B" w:rsidRPr="00D664C1" w:rsidRDefault="000C298B" w:rsidP="00341461">
      <w:pPr>
        <w:spacing w:after="0"/>
        <w:jc w:val="both"/>
        <w:rPr>
          <w:rFonts w:cs="Times New Roman"/>
          <w:bCs/>
          <w:color w:val="000000"/>
          <w:lang w:val="sr-Cyrl-CS"/>
        </w:rPr>
      </w:pPr>
    </w:p>
    <w:p w14:paraId="4314296B" w14:textId="0ACE1E48" w:rsidR="00734FB8" w:rsidRPr="00D664C1" w:rsidRDefault="00734FB8" w:rsidP="00341461">
      <w:pPr>
        <w:spacing w:after="0"/>
        <w:ind w:firstLine="720"/>
        <w:jc w:val="both"/>
        <w:rPr>
          <w:rFonts w:cs="Times New Roman"/>
          <w:bCs/>
          <w:color w:val="000000"/>
          <w:lang w:val="sr-Cyrl-CS"/>
        </w:rPr>
      </w:pPr>
      <w:r w:rsidRPr="00D664C1">
        <w:rPr>
          <w:rFonts w:cs="Times New Roman"/>
          <w:bCs/>
          <w:color w:val="000000"/>
          <w:lang w:val="sr-Cyrl-CS"/>
        </w:rPr>
        <w:t>На основу члана 6. ст</w:t>
      </w:r>
      <w:r w:rsidRPr="00D664C1">
        <w:rPr>
          <w:rFonts w:cs="Times New Roman"/>
          <w:bCs/>
          <w:color w:val="000000"/>
        </w:rPr>
        <w:t>ав</w:t>
      </w:r>
      <w:r w:rsidRPr="00D664C1">
        <w:rPr>
          <w:rFonts w:cs="Times New Roman"/>
          <w:bCs/>
          <w:color w:val="000000"/>
          <w:lang w:val="sr-Cyrl-CS"/>
        </w:rPr>
        <w:t xml:space="preserve"> 1. Закона о техничким захтевима за производе и оцењивању усаглашености („Службени гласник РС”, број 36/09),</w:t>
      </w:r>
      <w:r w:rsidR="00014973" w:rsidRPr="00D664C1">
        <w:rPr>
          <w:rFonts w:cs="Times New Roman"/>
          <w:bCs/>
          <w:color w:val="000000"/>
          <w:lang w:val="sr-Cyrl-CS"/>
        </w:rPr>
        <w:t xml:space="preserve"> </w:t>
      </w:r>
      <w:r w:rsidR="00C70E3F" w:rsidRPr="000B42B4">
        <w:rPr>
          <w:rFonts w:cs="Times New Roman"/>
          <w:bCs/>
          <w:lang w:val="sr-Cyrl-CS"/>
        </w:rPr>
        <w:t xml:space="preserve">члана </w:t>
      </w:r>
      <w:r w:rsidR="00786821" w:rsidRPr="000B42B4">
        <w:rPr>
          <w:rFonts w:cs="Times New Roman"/>
          <w:bCs/>
          <w:lang w:val="sr-Cyrl-CS"/>
        </w:rPr>
        <w:t>5. и 201</w:t>
      </w:r>
      <w:r w:rsidR="00C70E3F" w:rsidRPr="00D664C1">
        <w:rPr>
          <w:rFonts w:cs="Times New Roman"/>
          <w:bCs/>
          <w:color w:val="000000"/>
          <w:lang w:val="sr-Cyrl-CS"/>
        </w:rPr>
        <w:t xml:space="preserve">, </w:t>
      </w:r>
      <w:r w:rsidR="00014973" w:rsidRPr="00D664C1">
        <w:rPr>
          <w:rFonts w:cs="Times New Roman"/>
          <w:bCs/>
          <w:color w:val="000000"/>
          <w:lang w:val="sr-Cyrl-CS"/>
        </w:rPr>
        <w:t xml:space="preserve">Закона </w:t>
      </w:r>
      <w:r w:rsidR="00014973" w:rsidRPr="00D664C1">
        <w:t>о планирању и изградњи</w:t>
      </w:r>
      <w:r w:rsidR="00014973" w:rsidRPr="00D664C1">
        <w:rPr>
          <w:lang w:val="sr-Cyrl-RS"/>
        </w:rPr>
        <w:t xml:space="preserve"> </w:t>
      </w:r>
      <w:r w:rsidR="00014973" w:rsidRPr="00D664C1">
        <w:t>(</w:t>
      </w:r>
      <w:r w:rsidR="00C70E3F" w:rsidRPr="00D664C1">
        <w:rPr>
          <w:lang w:val="sr-Cyrl-RS"/>
        </w:rPr>
        <w:t>„</w:t>
      </w:r>
      <w:r w:rsidR="00014973" w:rsidRPr="00D664C1">
        <w:t>Сл. гласник РС</w:t>
      </w:r>
      <w:r w:rsidR="00C70E3F" w:rsidRPr="00D664C1">
        <w:rPr>
          <w:lang w:val="sr-Cyrl-RS"/>
        </w:rPr>
        <w:t>“</w:t>
      </w:r>
      <w:r w:rsidR="00014973" w:rsidRPr="00D664C1">
        <w:t>, бр. 72/2009, 81/2009 - испр., 64/2010 - одлука УС, 24/2011, 121/2012, 42/2013 - одлука УС, 50/2013 - одлука УС, 98/2013 - одлука УС, 132/2014 и 145/2014)</w:t>
      </w:r>
    </w:p>
    <w:p w14:paraId="7785C05D" w14:textId="77777777" w:rsidR="00253A84" w:rsidRPr="00D664C1" w:rsidRDefault="00253A84" w:rsidP="00341461">
      <w:pPr>
        <w:spacing w:after="0"/>
        <w:ind w:firstLine="720"/>
        <w:jc w:val="both"/>
        <w:rPr>
          <w:rFonts w:cs="Times New Roman"/>
          <w:bCs/>
          <w:color w:val="000000"/>
          <w:lang w:val="en-US"/>
        </w:rPr>
      </w:pPr>
    </w:p>
    <w:p w14:paraId="6131AF76" w14:textId="77777777" w:rsidR="00A542A5" w:rsidRPr="00D664C1" w:rsidRDefault="00EF570F" w:rsidP="00341461">
      <w:pPr>
        <w:shd w:val="clear" w:color="auto" w:fill="FFFFFF"/>
        <w:spacing w:after="0"/>
        <w:ind w:firstLine="720"/>
        <w:jc w:val="both"/>
        <w:rPr>
          <w:rFonts w:eastAsia="Times New Roman" w:cs="Times New Roman"/>
          <w:bCs/>
        </w:rPr>
      </w:pPr>
      <w:r w:rsidRPr="00D664C1">
        <w:rPr>
          <w:rFonts w:eastAsia="Times New Roman" w:cs="Times New Roman"/>
          <w:bCs/>
        </w:rPr>
        <w:t xml:space="preserve">Министар </w:t>
      </w:r>
      <w:r w:rsidR="00253A84" w:rsidRPr="00D664C1">
        <w:rPr>
          <w:rFonts w:eastAsia="Times New Roman" w:cs="Times New Roman"/>
          <w:bCs/>
        </w:rPr>
        <w:t xml:space="preserve">привреде </w:t>
      </w:r>
      <w:r w:rsidRPr="00D664C1">
        <w:rPr>
          <w:rFonts w:eastAsia="Times New Roman" w:cs="Times New Roman"/>
          <w:bCs/>
        </w:rPr>
        <w:t>доноси</w:t>
      </w:r>
    </w:p>
    <w:p w14:paraId="4A252F7D" w14:textId="77777777" w:rsidR="00A542A5" w:rsidRPr="00A76464" w:rsidRDefault="00A542A5" w:rsidP="00341461">
      <w:pPr>
        <w:shd w:val="clear" w:color="auto" w:fill="FFFFFF"/>
        <w:spacing w:after="0"/>
        <w:jc w:val="both"/>
        <w:rPr>
          <w:rFonts w:eastAsia="Times New Roman" w:cs="Times New Roman"/>
          <w:bCs/>
        </w:rPr>
      </w:pPr>
    </w:p>
    <w:p w14:paraId="0F9B9E49" w14:textId="77777777" w:rsidR="00A542A5" w:rsidRPr="00A76464" w:rsidRDefault="00A542A5" w:rsidP="00341461">
      <w:pPr>
        <w:shd w:val="clear" w:color="auto" w:fill="FFFFFF"/>
        <w:spacing w:after="0"/>
        <w:ind w:firstLine="720"/>
        <w:jc w:val="both"/>
        <w:rPr>
          <w:rFonts w:eastAsia="Times New Roman" w:cs="Times New Roman"/>
          <w:bCs/>
        </w:rPr>
      </w:pPr>
      <w:r w:rsidRPr="00A76464">
        <w:rPr>
          <w:rFonts w:eastAsia="Times New Roman" w:cs="Times New Roman"/>
          <w:bCs/>
        </w:rPr>
        <w:t xml:space="preserve"> </w:t>
      </w:r>
    </w:p>
    <w:p w14:paraId="6014221F" w14:textId="77777777" w:rsidR="00A542A5" w:rsidRPr="00A76464" w:rsidRDefault="00A542A5" w:rsidP="00341461">
      <w:pPr>
        <w:shd w:val="clear" w:color="auto" w:fill="FFFFFF"/>
        <w:spacing w:after="0"/>
        <w:jc w:val="center"/>
        <w:rPr>
          <w:rFonts w:eastAsia="Times New Roman" w:cs="Times New Roman"/>
          <w:b/>
          <w:bCs/>
          <w:sz w:val="28"/>
          <w:szCs w:val="28"/>
          <w:lang w:val="sr-Cyrl-RS"/>
        </w:rPr>
      </w:pPr>
      <w:r w:rsidRPr="00A76464">
        <w:rPr>
          <w:rFonts w:eastAsia="Times New Roman" w:cs="Times New Roman"/>
          <w:b/>
          <w:bCs/>
          <w:sz w:val="28"/>
          <w:szCs w:val="28"/>
        </w:rPr>
        <w:t>ПРАВИЛНИК</w:t>
      </w:r>
      <w:r w:rsidR="001F1C88" w:rsidRPr="00A76464">
        <w:rPr>
          <w:rFonts w:eastAsia="Times New Roman" w:cs="Times New Roman"/>
          <w:b/>
          <w:bCs/>
          <w:sz w:val="28"/>
          <w:szCs w:val="28"/>
        </w:rPr>
        <w:t xml:space="preserve"> </w:t>
      </w:r>
      <w:r w:rsidR="004356C1" w:rsidRPr="00A76464">
        <w:rPr>
          <w:rFonts w:eastAsia="Times New Roman" w:cs="Times New Roman"/>
          <w:b/>
          <w:bCs/>
          <w:sz w:val="28"/>
          <w:szCs w:val="28"/>
        </w:rPr>
        <w:t xml:space="preserve">О </w:t>
      </w:r>
      <w:r w:rsidR="00014973" w:rsidRPr="00A76464">
        <w:rPr>
          <w:rFonts w:eastAsia="Times New Roman" w:cs="Times New Roman"/>
          <w:b/>
          <w:bCs/>
          <w:sz w:val="28"/>
          <w:szCs w:val="28"/>
          <w:lang w:val="sr-Cyrl-RS"/>
        </w:rPr>
        <w:t>БЕЗБЕДНОСТИ ДЕЧЈИХ ИГРАЛИШТА</w:t>
      </w:r>
    </w:p>
    <w:p w14:paraId="35C3D9E2" w14:textId="77777777" w:rsidR="00A542A5" w:rsidRDefault="00A542A5" w:rsidP="00341461">
      <w:pPr>
        <w:shd w:val="clear" w:color="auto" w:fill="FFFFFF"/>
        <w:spacing w:after="0"/>
        <w:jc w:val="both"/>
        <w:rPr>
          <w:rFonts w:eastAsia="Times New Roman" w:cs="Times New Roman"/>
          <w:bCs/>
        </w:rPr>
      </w:pPr>
    </w:p>
    <w:p w14:paraId="5C164839" w14:textId="77777777" w:rsidR="0086621C" w:rsidRPr="00A76464" w:rsidRDefault="0086621C" w:rsidP="00341461">
      <w:pPr>
        <w:shd w:val="clear" w:color="auto" w:fill="FFFFFF"/>
        <w:spacing w:after="0"/>
        <w:jc w:val="both"/>
        <w:rPr>
          <w:rFonts w:eastAsia="Times New Roman" w:cs="Times New Roman"/>
          <w:bCs/>
        </w:rPr>
      </w:pPr>
    </w:p>
    <w:p w14:paraId="358A86F3" w14:textId="0FE847C9" w:rsidR="00A542A5" w:rsidRPr="00D664C1" w:rsidRDefault="000C298B" w:rsidP="00341461">
      <w:pPr>
        <w:pStyle w:val="Heading1"/>
        <w:tabs>
          <w:tab w:val="left" w:pos="709"/>
          <w:tab w:val="left" w:pos="2565"/>
          <w:tab w:val="center" w:pos="4515"/>
        </w:tabs>
        <w:spacing w:before="0"/>
        <w:rPr>
          <w:rFonts w:asciiTheme="minorHAnsi" w:eastAsia="Times New Roman" w:hAnsiTheme="minorHAnsi" w:cs="Times New Roman"/>
          <w:color w:val="auto"/>
          <w:sz w:val="22"/>
          <w:szCs w:val="22"/>
        </w:rPr>
      </w:pPr>
      <w:bookmarkStart w:id="0" w:name="_Toc449520678"/>
      <w:r w:rsidRPr="00D436A1">
        <w:rPr>
          <w:rFonts w:asciiTheme="minorHAnsi" w:eastAsia="Times New Roman" w:hAnsiTheme="minorHAnsi" w:cs="Times New Roman"/>
          <w:color w:val="auto"/>
          <w:sz w:val="22"/>
          <w:szCs w:val="22"/>
        </w:rPr>
        <w:tab/>
      </w:r>
      <w:r w:rsidRPr="00D436A1">
        <w:rPr>
          <w:rFonts w:asciiTheme="minorHAnsi" w:eastAsia="Times New Roman" w:hAnsiTheme="minorHAnsi" w:cs="Times New Roman"/>
          <w:color w:val="auto"/>
          <w:sz w:val="22"/>
          <w:szCs w:val="22"/>
        </w:rPr>
        <w:tab/>
      </w:r>
      <w:r w:rsidRPr="00D436A1">
        <w:rPr>
          <w:rFonts w:asciiTheme="minorHAnsi" w:eastAsia="Times New Roman" w:hAnsiTheme="minorHAnsi" w:cs="Times New Roman"/>
          <w:color w:val="auto"/>
          <w:sz w:val="22"/>
          <w:szCs w:val="22"/>
        </w:rPr>
        <w:tab/>
      </w:r>
      <w:bookmarkStart w:id="1" w:name="_Toc514223575"/>
      <w:r w:rsidR="00260BA1" w:rsidRPr="00D664C1">
        <w:rPr>
          <w:rFonts w:asciiTheme="minorHAnsi" w:eastAsia="Times New Roman" w:hAnsiTheme="minorHAnsi" w:cs="Times New Roman"/>
          <w:color w:val="auto"/>
          <w:sz w:val="22"/>
          <w:szCs w:val="22"/>
        </w:rPr>
        <w:t xml:space="preserve">I </w:t>
      </w:r>
      <w:r w:rsidR="00A542A5" w:rsidRPr="00D664C1">
        <w:rPr>
          <w:rFonts w:asciiTheme="minorHAnsi" w:eastAsia="Times New Roman" w:hAnsiTheme="minorHAnsi" w:cs="Times New Roman"/>
          <w:color w:val="auto"/>
          <w:sz w:val="22"/>
          <w:szCs w:val="22"/>
        </w:rPr>
        <w:t>УВОДНЕ ОДРЕДБЕ</w:t>
      </w:r>
      <w:bookmarkEnd w:id="0"/>
      <w:bookmarkEnd w:id="1"/>
    </w:p>
    <w:p w14:paraId="1E67D592" w14:textId="77777777" w:rsidR="00A542A5" w:rsidRPr="00A76464" w:rsidRDefault="00A542A5" w:rsidP="00341461">
      <w:pPr>
        <w:pStyle w:val="ListParagraph"/>
        <w:shd w:val="clear" w:color="auto" w:fill="FFFFFF"/>
        <w:spacing w:after="0"/>
        <w:ind w:left="3240"/>
        <w:jc w:val="center"/>
        <w:rPr>
          <w:rFonts w:eastAsia="Times New Roman" w:cs="Times New Roman"/>
        </w:rPr>
      </w:pPr>
    </w:p>
    <w:p w14:paraId="10790BD9" w14:textId="77777777" w:rsidR="004F7063" w:rsidRPr="00D664C1" w:rsidRDefault="00A542A5" w:rsidP="00341461">
      <w:pPr>
        <w:pStyle w:val="Heading2"/>
        <w:spacing w:before="0"/>
        <w:jc w:val="center"/>
        <w:rPr>
          <w:rFonts w:asciiTheme="minorHAnsi" w:eastAsia="Times New Roman" w:hAnsiTheme="minorHAnsi" w:cs="Times New Roman"/>
          <w:color w:val="auto"/>
          <w:sz w:val="22"/>
          <w:szCs w:val="22"/>
        </w:rPr>
      </w:pPr>
      <w:bookmarkStart w:id="2" w:name="_Toc449520679"/>
      <w:bookmarkStart w:id="3" w:name="_Toc514223576"/>
      <w:r w:rsidRPr="00D436A1">
        <w:rPr>
          <w:rFonts w:asciiTheme="minorHAnsi" w:eastAsia="Times New Roman" w:hAnsiTheme="minorHAnsi" w:cs="Times New Roman"/>
          <w:color w:val="auto"/>
          <w:sz w:val="22"/>
          <w:szCs w:val="22"/>
        </w:rPr>
        <w:t>Предмет</w:t>
      </w:r>
      <w:bookmarkEnd w:id="2"/>
      <w:bookmarkEnd w:id="3"/>
    </w:p>
    <w:p w14:paraId="0EC83417" w14:textId="77777777" w:rsidR="004F7063" w:rsidRPr="00D664C1" w:rsidRDefault="004F7063" w:rsidP="00341461">
      <w:pPr>
        <w:shd w:val="clear" w:color="auto" w:fill="FFFFFF"/>
        <w:spacing w:after="0"/>
        <w:jc w:val="center"/>
        <w:rPr>
          <w:rFonts w:eastAsia="Times New Roman" w:cs="Times New Roman"/>
        </w:rPr>
      </w:pPr>
      <w:r w:rsidRPr="00D664C1">
        <w:rPr>
          <w:rFonts w:eastAsia="Times New Roman" w:cs="Times New Roman"/>
        </w:rPr>
        <w:t>Члан 1</w:t>
      </w:r>
      <w:r w:rsidR="00260BA1" w:rsidRPr="00D664C1">
        <w:rPr>
          <w:rFonts w:eastAsia="Times New Roman" w:cs="Times New Roman"/>
        </w:rPr>
        <w:t>.</w:t>
      </w:r>
    </w:p>
    <w:p w14:paraId="318308EF" w14:textId="77777777" w:rsidR="00CA0921" w:rsidRPr="00A76464" w:rsidRDefault="00CA0921" w:rsidP="00341461">
      <w:pPr>
        <w:shd w:val="clear" w:color="auto" w:fill="FFFFFF"/>
        <w:spacing w:after="0"/>
        <w:jc w:val="center"/>
        <w:rPr>
          <w:rFonts w:eastAsia="Times New Roman" w:cs="Times New Roman"/>
        </w:rPr>
      </w:pPr>
    </w:p>
    <w:p w14:paraId="0AFA839B" w14:textId="0736BB01" w:rsidR="00014973" w:rsidRPr="00D664C1" w:rsidRDefault="00014973" w:rsidP="00341461">
      <w:pPr>
        <w:spacing w:after="0"/>
        <w:ind w:firstLine="720"/>
        <w:jc w:val="both"/>
      </w:pPr>
      <w:r w:rsidRPr="00D436A1">
        <w:t xml:space="preserve">Овим </w:t>
      </w:r>
      <w:r w:rsidRPr="00D664C1">
        <w:t xml:space="preserve">правилником прописују се: битни захтеви за заштиту здравља и безбедности који се односе на </w:t>
      </w:r>
      <w:r w:rsidRPr="000B42B4">
        <w:rPr>
          <w:lang w:val="sr-Cyrl-RS"/>
        </w:rPr>
        <w:t xml:space="preserve">потребне површине и опрему </w:t>
      </w:r>
      <w:r w:rsidRPr="00D664C1">
        <w:rPr>
          <w:lang w:val="sr-Cyrl-RS"/>
        </w:rPr>
        <w:t>за јавна дечја игралишта</w:t>
      </w:r>
      <w:r w:rsidRPr="00D664C1">
        <w:t xml:space="preserve">, као и други захтеви и услови који морају бити испуњени </w:t>
      </w:r>
      <w:r w:rsidR="00ED1AAE" w:rsidRPr="00D664C1">
        <w:rPr>
          <w:lang w:val="sr-Cyrl-RS"/>
        </w:rPr>
        <w:t xml:space="preserve">за постављање </w:t>
      </w:r>
      <w:r w:rsidR="006A22C2" w:rsidRPr="00D664C1">
        <w:rPr>
          <w:lang w:val="sr-Cyrl-RS"/>
        </w:rPr>
        <w:t>и контрол</w:t>
      </w:r>
      <w:r w:rsidR="000B42B4">
        <w:rPr>
          <w:lang w:val="sr-Cyrl-RS"/>
        </w:rPr>
        <w:t>у</w:t>
      </w:r>
      <w:r w:rsidR="006A22C2" w:rsidRPr="00D664C1">
        <w:rPr>
          <w:lang w:val="sr-Cyrl-RS"/>
        </w:rPr>
        <w:t xml:space="preserve"> у употреби </w:t>
      </w:r>
      <w:r w:rsidR="00043612" w:rsidRPr="00D664C1">
        <w:rPr>
          <w:lang w:val="sr-Cyrl-RS"/>
        </w:rPr>
        <w:t>дечји</w:t>
      </w:r>
      <w:r w:rsidR="00ED1AAE" w:rsidRPr="00D664C1">
        <w:rPr>
          <w:lang w:val="sr-Cyrl-RS"/>
        </w:rPr>
        <w:t>х</w:t>
      </w:r>
      <w:r w:rsidR="00043612" w:rsidRPr="00D664C1">
        <w:rPr>
          <w:lang w:val="sr-Cyrl-RS"/>
        </w:rPr>
        <w:t xml:space="preserve"> игралишт</w:t>
      </w:r>
      <w:r w:rsidR="00ED1AAE" w:rsidRPr="00D664C1">
        <w:rPr>
          <w:lang w:val="sr-Cyrl-RS"/>
        </w:rPr>
        <w:t>а</w:t>
      </w:r>
      <w:r w:rsidRPr="00D664C1">
        <w:t xml:space="preserve">; садржина </w:t>
      </w:r>
      <w:r w:rsidR="00923411" w:rsidRPr="00D664C1">
        <w:rPr>
          <w:lang w:val="sr-Cyrl-RS"/>
        </w:rPr>
        <w:t>д</w:t>
      </w:r>
      <w:r w:rsidRPr="00D664C1">
        <w:t>екларације о усаглашености; садржина техничке документације; поступци за оцењивање усаглашености; захтеви које мора да испуни тело за оцењивање усаглашености да би било именовано за оцењивање усаглашености; знак усаглашености и означавање усаглашености; поверљивост података и заштитна клаузула.</w:t>
      </w:r>
    </w:p>
    <w:p w14:paraId="47978F6D" w14:textId="77777777" w:rsidR="00014973" w:rsidRPr="00A76464" w:rsidRDefault="00014973" w:rsidP="00341461">
      <w:pPr>
        <w:shd w:val="clear" w:color="auto" w:fill="FFFFFF"/>
        <w:spacing w:after="0"/>
        <w:rPr>
          <w:rFonts w:eastAsia="Times New Roman" w:cs="Times New Roman"/>
        </w:rPr>
      </w:pPr>
    </w:p>
    <w:p w14:paraId="1C661254" w14:textId="77777777" w:rsidR="0069042E" w:rsidRPr="00A76464" w:rsidRDefault="0069042E" w:rsidP="00341461">
      <w:pPr>
        <w:spacing w:after="0"/>
        <w:ind w:firstLine="720"/>
        <w:jc w:val="both"/>
        <w:rPr>
          <w:rFonts w:cs="Times New Roman"/>
        </w:rPr>
      </w:pPr>
    </w:p>
    <w:p w14:paraId="12D9F02B" w14:textId="1DBD01F0" w:rsidR="004F7063" w:rsidRPr="00D436A1" w:rsidRDefault="00260BA1" w:rsidP="00341461">
      <w:pPr>
        <w:pStyle w:val="Heading2"/>
        <w:spacing w:before="0"/>
        <w:jc w:val="center"/>
        <w:rPr>
          <w:rFonts w:asciiTheme="minorHAnsi" w:hAnsiTheme="minorHAnsi" w:cs="Times New Roman"/>
          <w:color w:val="auto"/>
          <w:sz w:val="22"/>
          <w:szCs w:val="22"/>
        </w:rPr>
      </w:pPr>
      <w:bookmarkStart w:id="4" w:name="_Toc449520680"/>
      <w:bookmarkStart w:id="5" w:name="_Toc514223577"/>
      <w:r w:rsidRPr="00D436A1">
        <w:rPr>
          <w:rFonts w:asciiTheme="minorHAnsi" w:hAnsiTheme="minorHAnsi" w:cs="Times New Roman"/>
          <w:color w:val="auto"/>
          <w:sz w:val="22"/>
          <w:szCs w:val="22"/>
        </w:rPr>
        <w:t>Значење појединих израза</w:t>
      </w:r>
      <w:bookmarkEnd w:id="4"/>
      <w:bookmarkEnd w:id="5"/>
    </w:p>
    <w:p w14:paraId="4DDF5851" w14:textId="77777777" w:rsidR="00260BA1" w:rsidRPr="00D664C1" w:rsidRDefault="00260BA1" w:rsidP="00341461">
      <w:pPr>
        <w:spacing w:after="0"/>
        <w:jc w:val="center"/>
        <w:rPr>
          <w:rFonts w:cs="Times New Roman"/>
        </w:rPr>
      </w:pPr>
      <w:r w:rsidRPr="00D664C1">
        <w:rPr>
          <w:rFonts w:cs="Times New Roman"/>
        </w:rPr>
        <w:t>Члан 2.</w:t>
      </w:r>
    </w:p>
    <w:p w14:paraId="0C4C0C32" w14:textId="77777777" w:rsidR="00462B8C" w:rsidRPr="00D664C1" w:rsidRDefault="00462B8C" w:rsidP="00341461">
      <w:pPr>
        <w:spacing w:after="0"/>
        <w:ind w:firstLine="720"/>
        <w:jc w:val="both"/>
        <w:rPr>
          <w:rFonts w:cs="Times New Roman"/>
        </w:rPr>
      </w:pPr>
    </w:p>
    <w:p w14:paraId="5C7C9BCD" w14:textId="77777777" w:rsidR="005372F1" w:rsidRPr="00D664C1" w:rsidRDefault="00260BA1" w:rsidP="00B4449F">
      <w:pPr>
        <w:spacing w:after="0"/>
        <w:ind w:firstLine="720"/>
        <w:jc w:val="both"/>
        <w:rPr>
          <w:rFonts w:cs="Times New Roman"/>
        </w:rPr>
      </w:pPr>
      <w:r w:rsidRPr="00D664C1">
        <w:rPr>
          <w:rFonts w:cs="Times New Roman"/>
        </w:rPr>
        <w:t>Појед</w:t>
      </w:r>
      <w:r w:rsidR="00A864FF" w:rsidRPr="00D664C1">
        <w:rPr>
          <w:rFonts w:cs="Times New Roman"/>
        </w:rPr>
        <w:t>ини изрази који се употребљавају у овом правилнику имају следаће значење:</w:t>
      </w:r>
    </w:p>
    <w:p w14:paraId="3371E5CF" w14:textId="77777777" w:rsidR="00EF242E" w:rsidRPr="00D664C1" w:rsidRDefault="00EF242E" w:rsidP="00B4449F">
      <w:pPr>
        <w:spacing w:after="0"/>
        <w:ind w:firstLine="720"/>
        <w:jc w:val="both"/>
        <w:rPr>
          <w:rFonts w:cs="Times New Roman"/>
        </w:rPr>
      </w:pPr>
    </w:p>
    <w:p w14:paraId="338A03FA" w14:textId="6DA2B6F3" w:rsidR="0007605A" w:rsidRPr="00B4449F" w:rsidRDefault="0007605A" w:rsidP="00B4449F">
      <w:pPr>
        <w:spacing w:after="0"/>
        <w:ind w:firstLine="720"/>
        <w:jc w:val="both"/>
        <w:rPr>
          <w:rFonts w:cs="Times New Roman"/>
          <w:color w:val="000000" w:themeColor="text1"/>
          <w:lang w:val="sr-Cyrl-RS"/>
        </w:rPr>
      </w:pPr>
      <w:r w:rsidRPr="00D664C1">
        <w:rPr>
          <w:rFonts w:cs="Times New Roman"/>
          <w:lang w:val="sr-Cyrl-RS"/>
        </w:rPr>
        <w:t xml:space="preserve">1) </w:t>
      </w:r>
      <w:r w:rsidRPr="00D664C1">
        <w:rPr>
          <w:rFonts w:cs="Times New Roman"/>
          <w:b/>
          <w:lang w:val="sr-Cyrl-RS"/>
        </w:rPr>
        <w:t>дечје игралиште</w:t>
      </w:r>
      <w:r w:rsidRPr="00D664C1">
        <w:rPr>
          <w:rFonts w:cs="Times New Roman"/>
          <w:lang w:val="sr-Cyrl-RS"/>
        </w:rPr>
        <w:t xml:space="preserve"> јесте сваки отворени простор, укључујући целокупно земљиште, ограду, вегетацију, </w:t>
      </w:r>
      <w:r w:rsidR="00A162FE" w:rsidRPr="00D664C1">
        <w:rPr>
          <w:rFonts w:cs="Times New Roman"/>
          <w:lang w:val="sr-Cyrl-RS"/>
        </w:rPr>
        <w:t xml:space="preserve">путеве, потребне површине </w:t>
      </w:r>
      <w:r w:rsidR="00B4159D" w:rsidRPr="00D664C1">
        <w:rPr>
          <w:rFonts w:cs="Times New Roman"/>
          <w:lang w:val="sr-Cyrl-RS"/>
        </w:rPr>
        <w:t>и</w:t>
      </w:r>
      <w:r w:rsidRPr="00D664C1">
        <w:rPr>
          <w:rFonts w:cs="Times New Roman"/>
          <w:lang w:val="sr-Cyrl-RS"/>
        </w:rPr>
        <w:t xml:space="preserve"> опрему</w:t>
      </w:r>
      <w:r w:rsidR="00A162FE" w:rsidRPr="00D664C1">
        <w:rPr>
          <w:rFonts w:cs="Times New Roman"/>
          <w:lang w:val="sr-Cyrl-RS"/>
        </w:rPr>
        <w:t>,</w:t>
      </w:r>
      <w:r w:rsidR="00B53B20" w:rsidRPr="00D664C1">
        <w:rPr>
          <w:rFonts w:cs="Times New Roman"/>
          <w:lang w:val="sr-Cyrl-RS"/>
        </w:rPr>
        <w:t xml:space="preserve"> намењен, изграђен и опремљен с намером да се деца на њему играју појединачно или у групам</w:t>
      </w:r>
      <w:r w:rsidR="00B53B20" w:rsidRPr="00313EA3">
        <w:rPr>
          <w:rFonts w:cs="Times New Roman"/>
          <w:lang w:val="sr-Cyrl-RS"/>
        </w:rPr>
        <w:t>а</w:t>
      </w:r>
      <w:r w:rsidR="00B53B20" w:rsidRPr="00A76464">
        <w:rPr>
          <w:rFonts w:cs="Times New Roman"/>
          <w:lang w:val="sr-Cyrl-RS"/>
        </w:rPr>
        <w:t>;</w:t>
      </w:r>
    </w:p>
    <w:p w14:paraId="60701253" w14:textId="76252339" w:rsidR="00512BD4" w:rsidRDefault="00D67854" w:rsidP="00B4449F">
      <w:pPr>
        <w:spacing w:after="0"/>
        <w:ind w:firstLine="720"/>
        <w:jc w:val="both"/>
        <w:rPr>
          <w:rFonts w:cs="Times New Roman"/>
          <w:lang w:val="sr-Cyrl-RS"/>
        </w:rPr>
      </w:pPr>
      <w:r w:rsidRPr="00D664C1">
        <w:rPr>
          <w:rFonts w:cs="Times New Roman"/>
          <w:lang w:val="sr-Cyrl-RS"/>
        </w:rPr>
        <w:t>2</w:t>
      </w:r>
      <w:r w:rsidR="001307BD" w:rsidRPr="00D664C1">
        <w:rPr>
          <w:rFonts w:cs="Times New Roman"/>
          <w:lang w:val="sr-Cyrl-RS"/>
        </w:rPr>
        <w:t xml:space="preserve">) </w:t>
      </w:r>
      <w:r w:rsidR="00C70E3F" w:rsidRPr="00D664C1">
        <w:rPr>
          <w:rFonts w:cs="Times New Roman"/>
          <w:b/>
        </w:rPr>
        <w:t>опрема за дечја игралишта</w:t>
      </w:r>
      <w:r w:rsidR="00B4449F">
        <w:rPr>
          <w:rFonts w:cs="Times New Roman"/>
        </w:rPr>
        <w:t xml:space="preserve"> </w:t>
      </w:r>
      <w:r w:rsidRPr="00D664C1">
        <w:rPr>
          <w:rFonts w:cs="Times New Roman"/>
          <w:lang w:val="sr-Cyrl-RS"/>
        </w:rPr>
        <w:t>је</w:t>
      </w:r>
      <w:r w:rsidR="00C70E3F" w:rsidRPr="00D664C1">
        <w:rPr>
          <w:rFonts w:cs="Times New Roman"/>
          <w:lang w:val="sr-Cyrl-RS"/>
        </w:rPr>
        <w:t xml:space="preserve"> </w:t>
      </w:r>
      <w:r w:rsidR="00C70E3F" w:rsidRPr="00D664C1">
        <w:rPr>
          <w:rFonts w:cs="Times New Roman"/>
        </w:rPr>
        <w:t>опрема и конструкциј</w:t>
      </w:r>
      <w:r w:rsidRPr="00D664C1">
        <w:rPr>
          <w:rFonts w:cs="Times New Roman"/>
          <w:lang w:val="sr-Cyrl-RS"/>
        </w:rPr>
        <w:t>а</w:t>
      </w:r>
      <w:r w:rsidR="00C70E3F" w:rsidRPr="00D664C1">
        <w:rPr>
          <w:rFonts w:cs="Times New Roman"/>
        </w:rPr>
        <w:t>, укључујући компоненте и конструктивне елементе са којима, или на којима</w:t>
      </w:r>
      <w:r w:rsidRPr="00D664C1">
        <w:rPr>
          <w:rFonts w:cs="Times New Roman"/>
          <w:lang w:val="sr-Cyrl-RS"/>
        </w:rPr>
        <w:t>,</w:t>
      </w:r>
      <w:r w:rsidR="00C70E3F" w:rsidRPr="00D664C1">
        <w:rPr>
          <w:rFonts w:cs="Times New Roman"/>
        </w:rPr>
        <w:t xml:space="preserve"> деца могу да се играју на</w:t>
      </w:r>
      <w:r w:rsidR="000B42B4">
        <w:rPr>
          <w:rFonts w:cs="Times New Roman"/>
          <w:lang w:val="sr-Cyrl-RS"/>
        </w:rPr>
        <w:t xml:space="preserve"> отвореном</w:t>
      </w:r>
      <w:r w:rsidR="00C70E3F" w:rsidRPr="00D664C1">
        <w:rPr>
          <w:rFonts w:cs="Times New Roman"/>
        </w:rPr>
        <w:t>, појединачно или у групама, према сопственим правилима или из сопствених разлога за игру, а која у било којем тренутку могу да се промене</w:t>
      </w:r>
      <w:r w:rsidR="00C70E3F" w:rsidRPr="00D664C1">
        <w:rPr>
          <w:rFonts w:cs="Times New Roman"/>
          <w:lang w:val="sr-Cyrl-RS"/>
        </w:rPr>
        <w:t>;</w:t>
      </w:r>
      <w:r w:rsidR="002A5D7F">
        <w:rPr>
          <w:rFonts w:cs="Times New Roman"/>
          <w:lang w:val="sr-Cyrl-RS"/>
        </w:rPr>
        <w:t xml:space="preserve"> </w:t>
      </w:r>
    </w:p>
    <w:p w14:paraId="36C08105" w14:textId="7044B064" w:rsidR="00C70E3F" w:rsidRPr="00D664C1" w:rsidRDefault="00C631C4" w:rsidP="00B4449F">
      <w:pPr>
        <w:spacing w:after="0"/>
        <w:ind w:firstLine="720"/>
        <w:jc w:val="both"/>
        <w:rPr>
          <w:lang w:val="sr-Cyrl-RS"/>
        </w:rPr>
      </w:pPr>
      <w:r>
        <w:rPr>
          <w:lang w:val="sr-Cyrl-RS"/>
        </w:rPr>
        <w:t>3</w:t>
      </w:r>
      <w:r w:rsidR="00C70E3F" w:rsidRPr="00D436A1">
        <w:rPr>
          <w:lang w:val="sr-Cyrl-RS"/>
        </w:rPr>
        <w:t xml:space="preserve">) </w:t>
      </w:r>
      <w:r w:rsidR="00C70E3F" w:rsidRPr="00D664C1">
        <w:rPr>
          <w:b/>
        </w:rPr>
        <w:t>подручје удара</w:t>
      </w:r>
      <w:r w:rsidR="00C70E3F" w:rsidRPr="00D664C1">
        <w:t xml:space="preserve"> </w:t>
      </w:r>
      <w:r w:rsidR="004B1F95" w:rsidRPr="00D664C1">
        <w:rPr>
          <w:lang w:val="sr-Cyrl-RS"/>
        </w:rPr>
        <w:t>је</w:t>
      </w:r>
      <w:r w:rsidR="00C70E3F" w:rsidRPr="00D664C1">
        <w:rPr>
          <w:lang w:val="sr-Cyrl-RS"/>
        </w:rPr>
        <w:t xml:space="preserve"> </w:t>
      </w:r>
      <w:r w:rsidR="00C70E3F" w:rsidRPr="00D664C1">
        <w:t>подручје у које корисник може да</w:t>
      </w:r>
      <w:r w:rsidR="004B1F95" w:rsidRPr="00D664C1">
        <w:rPr>
          <w:lang w:val="sr-Cyrl-RS"/>
        </w:rPr>
        <w:t xml:space="preserve"> се</w:t>
      </w:r>
      <w:r w:rsidR="00C70E3F" w:rsidRPr="00D664C1">
        <w:t xml:space="preserve"> удари након падања кроз простор пада</w:t>
      </w:r>
      <w:r w:rsidR="00C70E3F" w:rsidRPr="00D664C1">
        <w:rPr>
          <w:lang w:val="sr-Cyrl-RS"/>
        </w:rPr>
        <w:t>;</w:t>
      </w:r>
    </w:p>
    <w:p w14:paraId="122262F4" w14:textId="45222B4B" w:rsidR="00C70E3F" w:rsidRPr="00D664C1" w:rsidRDefault="00C631C4" w:rsidP="00B4449F">
      <w:pPr>
        <w:spacing w:after="0"/>
        <w:ind w:firstLine="720"/>
        <w:jc w:val="both"/>
        <w:rPr>
          <w:color w:val="000000"/>
          <w:lang w:val="sr-Cyrl-RS"/>
        </w:rPr>
      </w:pPr>
      <w:r>
        <w:rPr>
          <w:bCs/>
          <w:color w:val="000000"/>
          <w:lang w:val="sr-Cyrl-RS"/>
        </w:rPr>
        <w:t>4</w:t>
      </w:r>
      <w:r w:rsidR="00C70E3F" w:rsidRPr="00D436A1">
        <w:rPr>
          <w:bCs/>
          <w:color w:val="000000"/>
          <w:lang w:val="sr-Cyrl-RS"/>
        </w:rPr>
        <w:t>)</w:t>
      </w:r>
      <w:r w:rsidR="00C70E3F" w:rsidRPr="00D664C1">
        <w:rPr>
          <w:b/>
          <w:bCs/>
          <w:color w:val="000000"/>
          <w:lang w:val="sr-Cyrl-RS"/>
        </w:rPr>
        <w:t xml:space="preserve"> </w:t>
      </w:r>
      <w:r w:rsidR="00C70E3F" w:rsidRPr="00D664C1">
        <w:rPr>
          <w:b/>
          <w:bCs/>
          <w:color w:val="000000"/>
        </w:rPr>
        <w:t xml:space="preserve">површина за играње </w:t>
      </w:r>
      <w:r w:rsidR="004B1F95" w:rsidRPr="00D664C1">
        <w:rPr>
          <w:color w:val="000000"/>
          <w:lang w:val="sr-Cyrl-RS"/>
        </w:rPr>
        <w:t xml:space="preserve">је </w:t>
      </w:r>
      <w:r w:rsidR="00C70E3F" w:rsidRPr="00D664C1">
        <w:rPr>
          <w:color w:val="000000"/>
        </w:rPr>
        <w:t>површина игралишта са које почиње коришћење опреме на дечјим игралиштима и која обухвата најмање подручје удара</w:t>
      </w:r>
      <w:r w:rsidR="00C70E3F" w:rsidRPr="00D664C1">
        <w:rPr>
          <w:color w:val="000000"/>
          <w:lang w:val="sr-Cyrl-RS"/>
        </w:rPr>
        <w:t>;</w:t>
      </w:r>
    </w:p>
    <w:p w14:paraId="4C3ADEB7" w14:textId="1ADBF20A" w:rsidR="00C70E3F" w:rsidRPr="00D664C1" w:rsidRDefault="00C631C4" w:rsidP="00B4449F">
      <w:pPr>
        <w:spacing w:after="0"/>
        <w:ind w:firstLine="720"/>
        <w:jc w:val="both"/>
        <w:rPr>
          <w:lang w:val="sr-Cyrl-RS"/>
        </w:rPr>
      </w:pPr>
      <w:r>
        <w:rPr>
          <w:lang w:val="sr-Cyrl-RS"/>
        </w:rPr>
        <w:t>5</w:t>
      </w:r>
      <w:r w:rsidR="00C70E3F" w:rsidRPr="00D436A1">
        <w:rPr>
          <w:lang w:val="sr-Cyrl-RS"/>
        </w:rPr>
        <w:t xml:space="preserve">) </w:t>
      </w:r>
      <w:r w:rsidR="00597BEF">
        <w:rPr>
          <w:b/>
          <w:lang w:val="sr-Cyrl-RS"/>
        </w:rPr>
        <w:t>слободна</w:t>
      </w:r>
      <w:r w:rsidR="00C70E3F" w:rsidRPr="00D664C1">
        <w:rPr>
          <w:b/>
        </w:rPr>
        <w:t xml:space="preserve"> висина пада</w:t>
      </w:r>
      <w:r w:rsidR="00C70E3F" w:rsidRPr="00D664C1">
        <w:t xml:space="preserve"> </w:t>
      </w:r>
      <w:r w:rsidR="004B1F95" w:rsidRPr="00D664C1">
        <w:rPr>
          <w:lang w:val="sr-Cyrl-RS"/>
        </w:rPr>
        <w:t xml:space="preserve">је </w:t>
      </w:r>
      <w:r w:rsidR="00C70E3F" w:rsidRPr="00D664C1">
        <w:t>највећа вертикална удаљеност јасно одређеног ослонца тела до подручја удара које се налази испод њега</w:t>
      </w:r>
      <w:r w:rsidR="00C70E3F" w:rsidRPr="00D664C1">
        <w:rPr>
          <w:lang w:val="sr-Cyrl-RS"/>
        </w:rPr>
        <w:t>;</w:t>
      </w:r>
    </w:p>
    <w:p w14:paraId="097EF58A" w14:textId="57BC8F8F" w:rsidR="00E47926" w:rsidRDefault="00C631C4" w:rsidP="00B4449F">
      <w:pPr>
        <w:spacing w:after="0"/>
        <w:ind w:firstLine="720"/>
        <w:jc w:val="both"/>
        <w:rPr>
          <w:color w:val="000000"/>
          <w:lang w:val="sr-Cyrl-RS"/>
        </w:rPr>
      </w:pPr>
      <w:r>
        <w:rPr>
          <w:bCs/>
          <w:color w:val="000000"/>
          <w:lang w:val="sr-Cyrl-RS"/>
        </w:rPr>
        <w:lastRenderedPageBreak/>
        <w:t>6</w:t>
      </w:r>
      <w:r w:rsidR="00E47926" w:rsidRPr="00D436A1">
        <w:rPr>
          <w:bCs/>
          <w:color w:val="000000"/>
          <w:lang w:val="sr-Cyrl-RS"/>
        </w:rPr>
        <w:t>)</w:t>
      </w:r>
      <w:r w:rsidR="00E47926" w:rsidRPr="00D664C1">
        <w:rPr>
          <w:b/>
          <w:bCs/>
          <w:color w:val="000000"/>
          <w:lang w:val="sr-Cyrl-RS"/>
        </w:rPr>
        <w:t xml:space="preserve"> </w:t>
      </w:r>
      <w:r w:rsidR="00E47926" w:rsidRPr="00D664C1">
        <w:rPr>
          <w:b/>
          <w:bCs/>
          <w:color w:val="000000"/>
        </w:rPr>
        <w:t xml:space="preserve">критична висина пада </w:t>
      </w:r>
      <w:r w:rsidR="004B1F95" w:rsidRPr="00D664C1">
        <w:rPr>
          <w:color w:val="000000"/>
          <w:lang w:val="sr-Cyrl-RS"/>
        </w:rPr>
        <w:t xml:space="preserve">је </w:t>
      </w:r>
      <w:r w:rsidR="00E47926" w:rsidRPr="00D664C1">
        <w:rPr>
          <w:color w:val="000000"/>
        </w:rPr>
        <w:t>максимална слободна висина пада за коју дата површина пружа прихватљив ниво ублажавања удара</w:t>
      </w:r>
      <w:r w:rsidR="004B1F95" w:rsidRPr="00D664C1">
        <w:rPr>
          <w:color w:val="000000"/>
          <w:lang w:val="sr-Cyrl-RS"/>
        </w:rPr>
        <w:t>;</w:t>
      </w:r>
    </w:p>
    <w:p w14:paraId="6F326BAE" w14:textId="743C2531" w:rsidR="00A04749" w:rsidRPr="00EF265D" w:rsidRDefault="00C631C4" w:rsidP="00B4449F">
      <w:pPr>
        <w:spacing w:after="0"/>
        <w:ind w:firstLine="720"/>
        <w:jc w:val="both"/>
        <w:rPr>
          <w:b/>
          <w:color w:val="000000"/>
          <w:lang w:val="sr-Cyrl-RS"/>
        </w:rPr>
      </w:pPr>
      <w:r>
        <w:rPr>
          <w:color w:val="000000"/>
          <w:lang w:val="sr-Cyrl-RS"/>
        </w:rPr>
        <w:t>7</w:t>
      </w:r>
      <w:r w:rsidR="00A04749" w:rsidRPr="00A04749">
        <w:rPr>
          <w:color w:val="000000"/>
          <w:lang w:val="sr-Cyrl-RS"/>
        </w:rPr>
        <w:t>)</w:t>
      </w:r>
      <w:r w:rsidR="00A04749">
        <w:rPr>
          <w:b/>
          <w:color w:val="000000"/>
          <w:lang w:val="sr-Cyrl-RS"/>
        </w:rPr>
        <w:t xml:space="preserve"> </w:t>
      </w:r>
      <w:r w:rsidR="00A04749" w:rsidRPr="00A04749">
        <w:rPr>
          <w:b/>
          <w:color w:val="000000"/>
        </w:rPr>
        <w:t>површина за ублажавање удара</w:t>
      </w:r>
      <w:r w:rsidR="00EF265D">
        <w:rPr>
          <w:lang w:val="sr-Cyrl-RS"/>
        </w:rPr>
        <w:t xml:space="preserve"> </w:t>
      </w:r>
      <w:r>
        <w:rPr>
          <w:lang w:val="sr-Cyrl-RS"/>
        </w:rPr>
        <w:t xml:space="preserve">је </w:t>
      </w:r>
      <w:r w:rsidR="00EF265D" w:rsidRPr="00EF265D">
        <w:rPr>
          <w:lang w:val="sr-Cyrl-RS"/>
        </w:rPr>
        <w:t>својство површине да расипа кинетичку енергију удара локализованом деформацијом или померањем тако да се смањи убрзање</w:t>
      </w:r>
      <w:r w:rsidR="00EF265D">
        <w:rPr>
          <w:lang w:val="sr-Cyrl-RS"/>
        </w:rPr>
        <w:t>;</w:t>
      </w:r>
    </w:p>
    <w:p w14:paraId="669E678D" w14:textId="6EEB4835" w:rsidR="004B1F95" w:rsidRPr="00A76464" w:rsidRDefault="00C631C4" w:rsidP="00B4449F">
      <w:pPr>
        <w:spacing w:after="0"/>
        <w:ind w:firstLine="720"/>
        <w:jc w:val="both"/>
        <w:rPr>
          <w:color w:val="000000"/>
          <w:lang w:val="sr-Cyrl-RS"/>
        </w:rPr>
      </w:pPr>
      <w:r>
        <w:rPr>
          <w:color w:val="000000"/>
          <w:lang w:val="sr-Cyrl-RS"/>
        </w:rPr>
        <w:t>8</w:t>
      </w:r>
      <w:r w:rsidR="004B1F95" w:rsidRPr="00D436A1">
        <w:rPr>
          <w:color w:val="000000"/>
          <w:lang w:val="sr-Cyrl-RS"/>
        </w:rPr>
        <w:t xml:space="preserve">) </w:t>
      </w:r>
      <w:r w:rsidR="004B1F95" w:rsidRPr="00A76464">
        <w:rPr>
          <w:b/>
          <w:color w:val="000000"/>
          <w:lang w:val="sr-Cyrl-RS"/>
        </w:rPr>
        <w:t>први преглед</w:t>
      </w:r>
      <w:r w:rsidR="004B1F95" w:rsidRPr="00D436A1">
        <w:rPr>
          <w:b/>
          <w:color w:val="000000"/>
          <w:lang w:val="sr-Cyrl-RS"/>
        </w:rPr>
        <w:t xml:space="preserve"> </w:t>
      </w:r>
      <w:r w:rsidR="004B1F95" w:rsidRPr="00803C82">
        <w:rPr>
          <w:color w:val="000000"/>
          <w:lang w:val="sr-Cyrl-RS"/>
        </w:rPr>
        <w:t>је</w:t>
      </w:r>
      <w:r w:rsidR="004B1F95" w:rsidRPr="00D436A1">
        <w:rPr>
          <w:b/>
          <w:color w:val="000000"/>
          <w:lang w:val="sr-Cyrl-RS"/>
        </w:rPr>
        <w:t xml:space="preserve"> </w:t>
      </w:r>
      <w:r w:rsidR="004B1F95" w:rsidRPr="00D664C1">
        <w:rPr>
          <w:color w:val="000000"/>
          <w:lang w:val="sr-Cyrl-RS"/>
        </w:rPr>
        <w:t xml:space="preserve">прва контрола </w:t>
      </w:r>
      <w:r w:rsidR="007E44F6">
        <w:rPr>
          <w:color w:val="000000"/>
          <w:lang w:val="sr-Cyrl-RS"/>
        </w:rPr>
        <w:t xml:space="preserve">испуњености захтева </w:t>
      </w:r>
      <w:r w:rsidR="004B1F95" w:rsidRPr="00D664C1">
        <w:rPr>
          <w:color w:val="000000"/>
          <w:lang w:val="sr-Cyrl-RS"/>
        </w:rPr>
        <w:t>опреме и потребне површине на дечијем игралишту</w:t>
      </w:r>
      <w:r w:rsidR="007E44F6">
        <w:rPr>
          <w:color w:val="000000"/>
          <w:lang w:val="sr-Cyrl-RS"/>
        </w:rPr>
        <w:t xml:space="preserve"> и </w:t>
      </w:r>
      <w:r w:rsidR="00EF242E" w:rsidRPr="00D664C1">
        <w:rPr>
          <w:color w:val="000000"/>
          <w:lang w:val="sr-Cyrl-RS"/>
        </w:rPr>
        <w:t xml:space="preserve"> </w:t>
      </w:r>
      <w:r w:rsidR="007E44F6">
        <w:rPr>
          <w:color w:val="000000"/>
          <w:lang w:val="sr-Cyrl-RS"/>
        </w:rPr>
        <w:t xml:space="preserve">захтева за постављање дечјег игралишта </w:t>
      </w:r>
      <w:r w:rsidR="00EF242E" w:rsidRPr="00D664C1">
        <w:rPr>
          <w:color w:val="000000"/>
          <w:lang w:val="sr-Cyrl-RS"/>
        </w:rPr>
        <w:t>након изградње и пре пуштања у употребу,</w:t>
      </w:r>
      <w:r w:rsidR="004B1F95" w:rsidRPr="00D664C1">
        <w:rPr>
          <w:color w:val="000000"/>
          <w:lang w:val="sr-Cyrl-RS"/>
        </w:rPr>
        <w:t xml:space="preserve"> којом се утврђује </w:t>
      </w:r>
      <w:r w:rsidR="00EF242E" w:rsidRPr="00D664C1">
        <w:rPr>
          <w:color w:val="000000"/>
          <w:lang w:val="sr-Cyrl-RS"/>
        </w:rPr>
        <w:t>да ли дечје игралиште испуњава све захтеве правилника;</w:t>
      </w:r>
    </w:p>
    <w:p w14:paraId="63887224" w14:textId="03AA5659" w:rsidR="00C70E3F" w:rsidRPr="00D664C1" w:rsidRDefault="00C631C4" w:rsidP="00B4449F">
      <w:pPr>
        <w:spacing w:after="0"/>
        <w:ind w:firstLine="720"/>
        <w:jc w:val="both"/>
        <w:rPr>
          <w:rFonts w:cs="Times New Roman"/>
          <w:lang w:val="sr-Cyrl-RS"/>
        </w:rPr>
      </w:pPr>
      <w:r>
        <w:rPr>
          <w:rFonts w:cs="Times New Roman"/>
          <w:lang w:val="sr-Cyrl-RS"/>
        </w:rPr>
        <w:t>9</w:t>
      </w:r>
      <w:r w:rsidR="00E47926" w:rsidRPr="00D436A1">
        <w:rPr>
          <w:rFonts w:cs="Times New Roman"/>
          <w:lang w:val="sr-Cyrl-RS"/>
        </w:rPr>
        <w:t xml:space="preserve">) </w:t>
      </w:r>
      <w:r w:rsidR="00951D32">
        <w:rPr>
          <w:rFonts w:cs="Times New Roman"/>
          <w:b/>
          <w:lang w:val="sr-Cyrl-RS"/>
        </w:rPr>
        <w:t>р</w:t>
      </w:r>
      <w:r w:rsidR="00B8110C">
        <w:rPr>
          <w:rFonts w:cs="Times New Roman"/>
          <w:b/>
          <w:lang w:val="sr-Cyrl-RS"/>
        </w:rPr>
        <w:t>едовни</w:t>
      </w:r>
      <w:r w:rsidR="00803C82" w:rsidRPr="00803C82">
        <w:rPr>
          <w:rFonts w:cs="Times New Roman"/>
          <w:b/>
          <w:lang w:val="sr-Cyrl-RS"/>
        </w:rPr>
        <w:t xml:space="preserve"> преглед</w:t>
      </w:r>
      <w:r w:rsidR="00803C82">
        <w:rPr>
          <w:rFonts w:cs="Times New Roman"/>
          <w:lang w:val="sr-Cyrl-RS"/>
        </w:rPr>
        <w:t xml:space="preserve"> је</w:t>
      </w:r>
      <w:r w:rsidR="00E47926" w:rsidRPr="00D664C1">
        <w:rPr>
          <w:rFonts w:cs="Times New Roman"/>
        </w:rPr>
        <w:t xml:space="preserve"> </w:t>
      </w:r>
      <w:r w:rsidR="00B8110C">
        <w:rPr>
          <w:rFonts w:cs="Times New Roman"/>
          <w:lang w:val="sr-Cyrl-RS"/>
        </w:rPr>
        <w:t>први</w:t>
      </w:r>
      <w:r w:rsidR="00803C82" w:rsidRPr="00803C82">
        <w:rPr>
          <w:rFonts w:cs="Times New Roman"/>
          <w:lang w:val="sr-Cyrl-RS"/>
        </w:rPr>
        <w:t xml:space="preserve"> преглед</w:t>
      </w:r>
      <w:r w:rsidR="00B8110C">
        <w:rPr>
          <w:rFonts w:cs="Times New Roman"/>
          <w:lang w:val="sr-Cyrl-RS"/>
        </w:rPr>
        <w:t xml:space="preserve"> и годишњи</w:t>
      </w:r>
      <w:r w:rsidR="00E47926" w:rsidRPr="00D664C1">
        <w:rPr>
          <w:rFonts w:cs="Times New Roman"/>
        </w:rPr>
        <w:t xml:space="preserve"> </w:t>
      </w:r>
      <w:r w:rsidR="00B8110C">
        <w:rPr>
          <w:rFonts w:cs="Times New Roman"/>
          <w:lang w:val="sr-Cyrl-RS"/>
        </w:rPr>
        <w:t>преглед</w:t>
      </w:r>
      <w:r w:rsidR="00E47926" w:rsidRPr="00D664C1">
        <w:rPr>
          <w:rFonts w:cs="Times New Roman"/>
        </w:rPr>
        <w:t xml:space="preserve"> (</w:t>
      </w:r>
      <w:r>
        <w:rPr>
          <w:rFonts w:cs="Times New Roman"/>
          <w:lang w:val="sr-Cyrl-RS"/>
        </w:rPr>
        <w:t xml:space="preserve">енгл. </w:t>
      </w:r>
      <w:r w:rsidR="00E47926" w:rsidRPr="00C631C4">
        <w:rPr>
          <w:rFonts w:cs="Times New Roman"/>
          <w:i/>
        </w:rPr>
        <w:t>annual main inspection</w:t>
      </w:r>
      <w:r>
        <w:rPr>
          <w:rFonts w:cs="Times New Roman"/>
        </w:rPr>
        <w:t>) који</w:t>
      </w:r>
      <w:r w:rsidR="00E47926" w:rsidRPr="00D664C1">
        <w:rPr>
          <w:rFonts w:cs="Times New Roman"/>
        </w:rPr>
        <w:t>м се утврђује укупан ниво безбедности опреме, темеља и површина за играње</w:t>
      </w:r>
      <w:r w:rsidR="00E47926" w:rsidRPr="00D664C1">
        <w:rPr>
          <w:rFonts w:cs="Times New Roman"/>
          <w:lang w:val="sr-Cyrl-RS"/>
        </w:rPr>
        <w:t>;</w:t>
      </w:r>
    </w:p>
    <w:p w14:paraId="048FB609" w14:textId="1B60F6D3" w:rsidR="00E47926" w:rsidRPr="00D664C1" w:rsidRDefault="00B96256" w:rsidP="00B4449F">
      <w:pPr>
        <w:spacing w:after="0"/>
        <w:ind w:firstLine="720"/>
        <w:jc w:val="both"/>
        <w:rPr>
          <w:rFonts w:eastAsia="Times New Roman" w:cs="Arial"/>
          <w:lang w:val="sr-Cyrl-RS" w:eastAsia="en-GB"/>
        </w:rPr>
      </w:pPr>
      <w:r w:rsidRPr="00D664C1">
        <w:rPr>
          <w:rFonts w:eastAsia="Times New Roman" w:cs="Arial"/>
          <w:lang w:val="sr-Cyrl-RS" w:eastAsia="en-GB"/>
        </w:rPr>
        <w:t>1</w:t>
      </w:r>
      <w:r w:rsidR="00C631C4">
        <w:rPr>
          <w:rFonts w:eastAsia="Times New Roman" w:cs="Arial"/>
          <w:lang w:val="sr-Cyrl-RS" w:eastAsia="en-GB"/>
        </w:rPr>
        <w:t>0</w:t>
      </w:r>
      <w:r w:rsidRPr="00D436A1">
        <w:rPr>
          <w:rFonts w:eastAsia="Times New Roman" w:cs="Arial"/>
          <w:lang w:val="sr-Cyrl-RS" w:eastAsia="en-GB"/>
        </w:rPr>
        <w:t xml:space="preserve">) </w:t>
      </w:r>
      <w:r w:rsidRPr="00D664C1">
        <w:rPr>
          <w:rFonts w:eastAsia="Times New Roman" w:cs="Arial"/>
          <w:b/>
          <w:lang w:val="sr-Cyrl-RS" w:eastAsia="en-GB"/>
        </w:rPr>
        <w:t>ванредни</w:t>
      </w:r>
      <w:r w:rsidR="00342786" w:rsidRPr="00D664C1">
        <w:rPr>
          <w:rFonts w:eastAsia="Times New Roman" w:cs="Arial"/>
          <w:b/>
          <w:lang w:val="sr-Cyrl-RS" w:eastAsia="en-GB"/>
        </w:rPr>
        <w:t xml:space="preserve"> </w:t>
      </w:r>
      <w:r w:rsidRPr="00A76464">
        <w:rPr>
          <w:rFonts w:eastAsia="Times New Roman" w:cs="Arial"/>
          <w:b/>
          <w:lang w:val="sr-Cyrl-RS" w:eastAsia="en-GB"/>
        </w:rPr>
        <w:t>преглед</w:t>
      </w:r>
      <w:r w:rsidRPr="00D436A1">
        <w:rPr>
          <w:rFonts w:eastAsia="Times New Roman" w:cs="Arial"/>
          <w:lang w:val="sr-Cyrl-RS" w:eastAsia="en-GB"/>
        </w:rPr>
        <w:t xml:space="preserve"> је </w:t>
      </w:r>
      <w:r w:rsidR="00342786" w:rsidRPr="00D436A1">
        <w:rPr>
          <w:rFonts w:eastAsia="Times New Roman" w:cs="Arial"/>
          <w:lang w:val="sr-Cyrl-RS" w:eastAsia="en-GB"/>
        </w:rPr>
        <w:t xml:space="preserve">контрола на захтев, којом се </w:t>
      </w:r>
      <w:r w:rsidR="00342786" w:rsidRPr="00D664C1">
        <w:rPr>
          <w:rFonts w:cs="Times New Roman"/>
        </w:rPr>
        <w:t>утврђује укупан ниво безбедности опреме, темеља и површина за играње</w:t>
      </w:r>
      <w:r w:rsidR="00342786" w:rsidRPr="00D664C1">
        <w:rPr>
          <w:rFonts w:cs="Times New Roman"/>
          <w:lang w:val="sr-Cyrl-RS"/>
        </w:rPr>
        <w:t>;</w:t>
      </w:r>
    </w:p>
    <w:p w14:paraId="18471A6A" w14:textId="2F5599CC" w:rsidR="00C70E3F" w:rsidRPr="00D664C1" w:rsidRDefault="00313EA3" w:rsidP="00B4449F">
      <w:pPr>
        <w:spacing w:after="0"/>
        <w:ind w:firstLine="720"/>
        <w:jc w:val="both"/>
        <w:rPr>
          <w:rFonts w:eastAsia="Times New Roman" w:cs="Arial"/>
          <w:lang w:eastAsia="en-GB"/>
        </w:rPr>
      </w:pPr>
      <w:r w:rsidRPr="00D664C1">
        <w:rPr>
          <w:rFonts w:eastAsia="Times New Roman" w:cs="Arial"/>
          <w:lang w:val="sr-Cyrl-RS" w:eastAsia="en-GB"/>
        </w:rPr>
        <w:t>1</w:t>
      </w:r>
      <w:r w:rsidR="00C631C4">
        <w:rPr>
          <w:rFonts w:eastAsia="Times New Roman" w:cs="Arial"/>
          <w:lang w:val="sr-Cyrl-RS" w:eastAsia="en-GB"/>
        </w:rPr>
        <w:t>1</w:t>
      </w:r>
      <w:r w:rsidR="00E47926" w:rsidRPr="00D436A1">
        <w:rPr>
          <w:rFonts w:eastAsia="Times New Roman" w:cs="Arial"/>
          <w:lang w:eastAsia="en-GB"/>
        </w:rPr>
        <w:t xml:space="preserve">) </w:t>
      </w:r>
      <w:r w:rsidR="00E47926" w:rsidRPr="00D436A1">
        <w:rPr>
          <w:rFonts w:eastAsia="Times New Roman" w:cs="Arial"/>
          <w:b/>
          <w:iCs/>
          <w:lang w:eastAsia="en-GB"/>
        </w:rPr>
        <w:t>произвођач</w:t>
      </w:r>
      <w:r w:rsidR="00E47926" w:rsidRPr="00D664C1">
        <w:rPr>
          <w:rFonts w:eastAsia="Times New Roman" w:cs="Arial"/>
          <w:lang w:eastAsia="en-GB"/>
        </w:rPr>
        <w:t xml:space="preserve"> је правно лице, предузетник или физичко лице које израђује производ или лице које се представља као произвођач стављањем на производ свог пословног имена, имена или назива, жига, неке друге препознатљиве ознаке или на други начин; </w:t>
      </w:r>
    </w:p>
    <w:p w14:paraId="7ACD0F40" w14:textId="6C2EDC89" w:rsidR="005372F1" w:rsidRPr="00D664C1" w:rsidRDefault="004B1F95" w:rsidP="00B4449F">
      <w:pPr>
        <w:spacing w:after="0"/>
        <w:ind w:firstLine="720"/>
        <w:jc w:val="both"/>
        <w:rPr>
          <w:rFonts w:cs="Times New Roman"/>
        </w:rPr>
      </w:pPr>
      <w:r w:rsidRPr="00D664C1">
        <w:rPr>
          <w:rFonts w:cs="Times New Roman"/>
          <w:lang w:val="sr-Cyrl-RS"/>
        </w:rPr>
        <w:t>1</w:t>
      </w:r>
      <w:r w:rsidR="00C631C4">
        <w:rPr>
          <w:rFonts w:cs="Times New Roman"/>
          <w:lang w:val="sr-Cyrl-RS"/>
        </w:rPr>
        <w:t>2</w:t>
      </w:r>
      <w:r w:rsidR="001B5DC7" w:rsidRPr="00D436A1">
        <w:rPr>
          <w:rFonts w:cs="Times New Roman"/>
        </w:rPr>
        <w:t>)</w:t>
      </w:r>
      <w:r w:rsidR="001B5DC7" w:rsidRPr="00D664C1">
        <w:rPr>
          <w:rFonts w:cs="Times New Roman"/>
          <w:i/>
        </w:rPr>
        <w:t xml:space="preserve"> </w:t>
      </w:r>
      <w:r w:rsidR="00E36239" w:rsidRPr="00D664C1">
        <w:rPr>
          <w:rFonts w:cs="Times New Roman"/>
          <w:b/>
        </w:rPr>
        <w:t xml:space="preserve">заступник </w:t>
      </w:r>
      <w:r w:rsidR="00E36239" w:rsidRPr="00D664C1">
        <w:rPr>
          <w:rFonts w:cs="Times New Roman"/>
        </w:rPr>
        <w:t>је правно лице или предузетник регистрован у Републици Србији, односно физичко лице са пребивалиштем у Републици Србији, које је произвођач овластио да за његов рачун предузима радње из овлашћења, а у вези са стављањем производа на тржиште Републике Србије</w:t>
      </w:r>
      <w:r w:rsidR="00352931" w:rsidRPr="00D664C1">
        <w:rPr>
          <w:rFonts w:cs="Times New Roman"/>
        </w:rPr>
        <w:t>;</w:t>
      </w:r>
    </w:p>
    <w:p w14:paraId="27CEF3AD" w14:textId="1DF73C41" w:rsidR="005372F1" w:rsidRDefault="004B1F95" w:rsidP="00B4449F">
      <w:pPr>
        <w:spacing w:after="0"/>
        <w:ind w:firstLine="720"/>
        <w:jc w:val="both"/>
        <w:rPr>
          <w:rFonts w:eastAsia="Times New Roman" w:cs="Times New Roman"/>
        </w:rPr>
      </w:pPr>
      <w:r w:rsidRPr="00D664C1">
        <w:rPr>
          <w:rFonts w:cs="Times New Roman"/>
          <w:lang w:val="sr-Cyrl-RS"/>
        </w:rPr>
        <w:t>1</w:t>
      </w:r>
      <w:r w:rsidR="00C631C4">
        <w:rPr>
          <w:rFonts w:cs="Times New Roman"/>
          <w:lang w:val="sr-Cyrl-RS"/>
        </w:rPr>
        <w:t>3</w:t>
      </w:r>
      <w:r w:rsidR="001B5DC7" w:rsidRPr="00D436A1">
        <w:rPr>
          <w:rFonts w:cs="Times New Roman"/>
        </w:rPr>
        <w:t>)</w:t>
      </w:r>
      <w:r w:rsidR="001B5DC7" w:rsidRPr="00D664C1">
        <w:rPr>
          <w:rFonts w:cs="Times New Roman"/>
          <w:b/>
          <w:i/>
        </w:rPr>
        <w:t xml:space="preserve"> </w:t>
      </w:r>
      <w:r w:rsidR="00E36239" w:rsidRPr="00D664C1">
        <w:rPr>
          <w:rFonts w:cs="Times New Roman"/>
          <w:b/>
        </w:rPr>
        <w:t>увозник</w:t>
      </w:r>
      <w:r w:rsidR="00E36239" w:rsidRPr="00D664C1">
        <w:rPr>
          <w:rFonts w:cs="Times New Roman"/>
        </w:rPr>
        <w:t xml:space="preserve"> је правно лице или предузетник регистрован у Републици Србији, односно физичко лице са пребивалиштем у Републици Србији које ставља на тржиште </w:t>
      </w:r>
      <w:r w:rsidR="007424D6" w:rsidRPr="007424D6">
        <w:rPr>
          <w:rFonts w:cs="Times New Roman"/>
        </w:rPr>
        <w:t>потр</w:t>
      </w:r>
      <w:r w:rsidR="007424D6">
        <w:rPr>
          <w:rFonts w:cs="Times New Roman"/>
        </w:rPr>
        <w:t xml:space="preserve">ебне површине и опрему за </w:t>
      </w:r>
      <w:r w:rsidR="007424D6" w:rsidRPr="007424D6">
        <w:rPr>
          <w:rFonts w:cs="Times New Roman"/>
        </w:rPr>
        <w:t>дечја игралишта</w:t>
      </w:r>
      <w:r w:rsidR="00E36239" w:rsidRPr="00D664C1">
        <w:rPr>
          <w:rFonts w:cs="Times New Roman"/>
        </w:rPr>
        <w:t xml:space="preserve"> из других земаља</w:t>
      </w:r>
      <w:r w:rsidR="00352931" w:rsidRPr="00D664C1">
        <w:rPr>
          <w:rFonts w:eastAsia="Times New Roman" w:cs="Times New Roman"/>
        </w:rPr>
        <w:t>;</w:t>
      </w:r>
    </w:p>
    <w:p w14:paraId="012E8E37" w14:textId="1C7269FC" w:rsidR="00AA3B0E" w:rsidRDefault="00C631C4" w:rsidP="00B4449F">
      <w:pPr>
        <w:spacing w:after="0"/>
        <w:ind w:firstLine="720"/>
        <w:jc w:val="both"/>
        <w:rPr>
          <w:rFonts w:cs="Times New Roman"/>
        </w:rPr>
      </w:pPr>
      <w:r>
        <w:rPr>
          <w:rFonts w:cs="Times New Roman"/>
          <w:lang w:val="sr-Cyrl-RS"/>
        </w:rPr>
        <w:t>14</w:t>
      </w:r>
      <w:r w:rsidR="00AA3B0E">
        <w:rPr>
          <w:rFonts w:cs="Times New Roman"/>
          <w:lang w:val="sr-Cyrl-RS"/>
        </w:rPr>
        <w:t xml:space="preserve">) </w:t>
      </w:r>
      <w:r w:rsidR="00AA3B0E" w:rsidRPr="00AA3B0E">
        <w:rPr>
          <w:rFonts w:cs="Times New Roman"/>
          <w:b/>
        </w:rPr>
        <w:t>дистрибутер</w:t>
      </w:r>
      <w:r w:rsidR="00AA3B0E" w:rsidRPr="00AA3B0E">
        <w:rPr>
          <w:rFonts w:cs="Times New Roman"/>
        </w:rPr>
        <w:t xml:space="preserve"> је предузетник или правно лице регистровано у Републици Србији, које је укључено у ланац испоруке и које испоручује </w:t>
      </w:r>
      <w:r w:rsidR="00AA3B0E" w:rsidRPr="007424D6">
        <w:rPr>
          <w:rFonts w:cs="Times New Roman"/>
        </w:rPr>
        <w:t>потр</w:t>
      </w:r>
      <w:r w:rsidR="00AA3B0E">
        <w:rPr>
          <w:rFonts w:cs="Times New Roman"/>
        </w:rPr>
        <w:t>ебне површине и опрем</w:t>
      </w:r>
      <w:r w:rsidR="00AA3B0E">
        <w:rPr>
          <w:rFonts w:cs="Times New Roman"/>
          <w:lang w:val="sr-Cyrl-RS"/>
        </w:rPr>
        <w:t>у</w:t>
      </w:r>
      <w:r w:rsidR="00AA3B0E">
        <w:rPr>
          <w:rFonts w:cs="Times New Roman"/>
        </w:rPr>
        <w:t xml:space="preserve"> за </w:t>
      </w:r>
      <w:r w:rsidR="00AA3B0E" w:rsidRPr="007424D6">
        <w:rPr>
          <w:rFonts w:cs="Times New Roman"/>
        </w:rPr>
        <w:t>дечја игралишта</w:t>
      </w:r>
      <w:r w:rsidR="00AA3B0E" w:rsidRPr="00AA3B0E">
        <w:rPr>
          <w:rFonts w:cs="Times New Roman"/>
        </w:rPr>
        <w:t xml:space="preserve"> на тржишт</w:t>
      </w:r>
      <w:r w:rsidR="00AA3B0E">
        <w:rPr>
          <w:rFonts w:cs="Times New Roman"/>
          <w:lang w:val="sr-Cyrl-RS"/>
        </w:rPr>
        <w:t>е</w:t>
      </w:r>
      <w:r w:rsidR="00AA3B0E" w:rsidRPr="00AA3B0E">
        <w:rPr>
          <w:rFonts w:cs="Times New Roman"/>
        </w:rPr>
        <w:t>, а није произвођач или увозник;</w:t>
      </w:r>
    </w:p>
    <w:p w14:paraId="61A634E7" w14:textId="00E50808" w:rsidR="00AA3B0E" w:rsidRPr="00AA3B0E" w:rsidRDefault="00AA3B0E" w:rsidP="00B4449F">
      <w:pPr>
        <w:spacing w:after="0"/>
        <w:ind w:firstLine="720"/>
        <w:jc w:val="both"/>
        <w:rPr>
          <w:rFonts w:cs="Times New Roman"/>
          <w:lang w:val="sr-Cyrl-RS"/>
        </w:rPr>
      </w:pPr>
      <w:r>
        <w:rPr>
          <w:rFonts w:cs="Times New Roman"/>
          <w:lang w:val="sr-Cyrl-RS"/>
        </w:rPr>
        <w:t>1</w:t>
      </w:r>
      <w:r w:rsidR="000B0901">
        <w:rPr>
          <w:rFonts w:cs="Times New Roman"/>
          <w:lang w:val="sr-Cyrl-RS"/>
        </w:rPr>
        <w:t>5</w:t>
      </w:r>
      <w:r>
        <w:rPr>
          <w:rFonts w:cs="Times New Roman"/>
          <w:lang w:val="sr-Cyrl-RS"/>
        </w:rPr>
        <w:t xml:space="preserve">) </w:t>
      </w:r>
      <w:r w:rsidRPr="00AA3B0E">
        <w:rPr>
          <w:rFonts w:cs="Times New Roman"/>
          <w:b/>
          <w:lang w:val="sr-Cyrl-RS"/>
        </w:rPr>
        <w:t>испоручилац</w:t>
      </w:r>
      <w:r w:rsidRPr="00AA3B0E">
        <w:rPr>
          <w:rFonts w:cs="Times New Roman"/>
          <w:lang w:val="sr-Cyrl-RS"/>
        </w:rPr>
        <w:t xml:space="preserve"> је произвођач, заступник, увозник или дистрибутер</w:t>
      </w:r>
      <w:r>
        <w:rPr>
          <w:rFonts w:cs="Times New Roman"/>
          <w:lang w:val="sr-Cyrl-RS"/>
        </w:rPr>
        <w:t>;</w:t>
      </w:r>
    </w:p>
    <w:p w14:paraId="4966FD34" w14:textId="3EF3BAB6" w:rsidR="005372F1" w:rsidRPr="00D664C1" w:rsidRDefault="004B1F95" w:rsidP="00B4449F">
      <w:pPr>
        <w:spacing w:after="0"/>
        <w:ind w:firstLine="720"/>
        <w:jc w:val="both"/>
        <w:rPr>
          <w:rFonts w:cs="Times New Roman"/>
        </w:rPr>
      </w:pPr>
      <w:r w:rsidRPr="00D664C1">
        <w:rPr>
          <w:rFonts w:cs="Times New Roman"/>
          <w:lang w:val="sr-Cyrl-RS"/>
        </w:rPr>
        <w:t>1</w:t>
      </w:r>
      <w:r w:rsidR="000B0901">
        <w:rPr>
          <w:rFonts w:cs="Times New Roman"/>
          <w:lang w:val="sr-Cyrl-RS"/>
        </w:rPr>
        <w:t>6</w:t>
      </w:r>
      <w:r w:rsidR="001B5DC7" w:rsidRPr="00D436A1">
        <w:rPr>
          <w:rFonts w:cs="Times New Roman"/>
        </w:rPr>
        <w:t>)</w:t>
      </w:r>
      <w:r w:rsidR="001B5DC7" w:rsidRPr="00D664C1">
        <w:rPr>
          <w:rFonts w:cs="Times New Roman"/>
          <w:i/>
        </w:rPr>
        <w:t xml:space="preserve"> </w:t>
      </w:r>
      <w:r w:rsidR="00201CCE" w:rsidRPr="00D664C1">
        <w:rPr>
          <w:rFonts w:cs="Times New Roman"/>
          <w:b/>
        </w:rPr>
        <w:t>исправа о усаглашености</w:t>
      </w:r>
      <w:r w:rsidR="00940936" w:rsidRPr="00D664C1">
        <w:rPr>
          <w:rFonts w:cs="Times New Roman"/>
        </w:rPr>
        <w:t xml:space="preserve"> </w:t>
      </w:r>
      <w:r w:rsidR="000927FE" w:rsidRPr="00D664C1">
        <w:rPr>
          <w:rFonts w:cs="Times New Roman"/>
        </w:rPr>
        <w:t xml:space="preserve">је исправа којом се потврђује усаглашеност </w:t>
      </w:r>
      <w:r w:rsidR="007424D6" w:rsidRPr="007424D6">
        <w:rPr>
          <w:rFonts w:cs="Times New Roman"/>
        </w:rPr>
        <w:t>потр</w:t>
      </w:r>
      <w:r w:rsidR="007424D6">
        <w:rPr>
          <w:rFonts w:cs="Times New Roman"/>
        </w:rPr>
        <w:t xml:space="preserve">ебне површине и опремe за </w:t>
      </w:r>
      <w:r w:rsidR="007424D6" w:rsidRPr="007424D6">
        <w:rPr>
          <w:rFonts w:cs="Times New Roman"/>
        </w:rPr>
        <w:t>дечја игралишта</w:t>
      </w:r>
      <w:r w:rsidR="000927FE" w:rsidRPr="00D664C1">
        <w:rPr>
          <w:rFonts w:cs="Times New Roman"/>
        </w:rPr>
        <w:t xml:space="preserve"> са прописаним захтевима</w:t>
      </w:r>
      <w:r w:rsidR="00812139" w:rsidRPr="00D664C1">
        <w:rPr>
          <w:rFonts w:cs="Times New Roman"/>
        </w:rPr>
        <w:t>;</w:t>
      </w:r>
    </w:p>
    <w:p w14:paraId="0F0C8710" w14:textId="0F75A80B" w:rsidR="005372F1" w:rsidRPr="00D664C1" w:rsidRDefault="004B1F95" w:rsidP="00B4449F">
      <w:pPr>
        <w:spacing w:after="0"/>
        <w:ind w:firstLine="720"/>
        <w:jc w:val="both"/>
        <w:rPr>
          <w:rFonts w:cs="Times New Roman"/>
        </w:rPr>
      </w:pPr>
      <w:r w:rsidRPr="00D664C1">
        <w:rPr>
          <w:rFonts w:cs="Times New Roman"/>
          <w:lang w:val="sr-Cyrl-RS"/>
        </w:rPr>
        <w:t>1</w:t>
      </w:r>
      <w:r w:rsidR="000B0901">
        <w:rPr>
          <w:rFonts w:cs="Times New Roman"/>
          <w:lang w:val="sr-Cyrl-RS"/>
        </w:rPr>
        <w:t>7</w:t>
      </w:r>
      <w:r w:rsidR="001B5DC7" w:rsidRPr="00D436A1">
        <w:rPr>
          <w:rFonts w:cs="Times New Roman"/>
        </w:rPr>
        <w:t>)</w:t>
      </w:r>
      <w:r w:rsidR="001B5DC7" w:rsidRPr="00D664C1">
        <w:rPr>
          <w:rFonts w:cs="Times New Roman"/>
          <w:i/>
        </w:rPr>
        <w:t xml:space="preserve"> </w:t>
      </w:r>
      <w:r w:rsidR="000927FE" w:rsidRPr="00D664C1">
        <w:rPr>
          <w:rFonts w:cs="Times New Roman"/>
          <w:b/>
        </w:rPr>
        <w:t>стављање на тржиште</w:t>
      </w:r>
      <w:r w:rsidR="00234F5A" w:rsidRPr="00D664C1">
        <w:rPr>
          <w:rFonts w:cs="Times New Roman"/>
        </w:rPr>
        <w:t xml:space="preserve"> је</w:t>
      </w:r>
      <w:r w:rsidR="00D171FF" w:rsidRPr="00D664C1">
        <w:rPr>
          <w:rFonts w:cs="Times New Roman"/>
        </w:rPr>
        <w:t xml:space="preserve"> прва испорука </w:t>
      </w:r>
      <w:r w:rsidR="007424D6" w:rsidRPr="007424D6">
        <w:rPr>
          <w:rFonts w:cs="Times New Roman"/>
        </w:rPr>
        <w:t>потр</w:t>
      </w:r>
      <w:r w:rsidR="007424D6">
        <w:rPr>
          <w:rFonts w:cs="Times New Roman"/>
        </w:rPr>
        <w:t xml:space="preserve">ебне површине и опремe за </w:t>
      </w:r>
      <w:r w:rsidR="007424D6" w:rsidRPr="007424D6">
        <w:rPr>
          <w:rFonts w:cs="Times New Roman"/>
        </w:rPr>
        <w:t>дечја игралишта</w:t>
      </w:r>
      <w:r w:rsidR="007424D6">
        <w:rPr>
          <w:rFonts w:cs="Times New Roman"/>
          <w:lang w:val="sr-Cyrl-RS"/>
        </w:rPr>
        <w:t>,</w:t>
      </w:r>
      <w:r w:rsidR="00D171FF" w:rsidRPr="00D664C1">
        <w:rPr>
          <w:rFonts w:cs="Times New Roman"/>
        </w:rPr>
        <w:t xml:space="preserve"> на </w:t>
      </w:r>
      <w:r w:rsidR="007424D6">
        <w:rPr>
          <w:rFonts w:cs="Times New Roman"/>
          <w:lang w:val="sr-Cyrl-RS"/>
        </w:rPr>
        <w:t xml:space="preserve">коју се односи овај правилник, на </w:t>
      </w:r>
      <w:r w:rsidR="00D171FF" w:rsidRPr="00D664C1">
        <w:rPr>
          <w:rFonts w:cs="Times New Roman"/>
        </w:rPr>
        <w:t>тржиште Републике Србије;</w:t>
      </w:r>
    </w:p>
    <w:p w14:paraId="6EA63C1D" w14:textId="0CB3841C" w:rsidR="005372F1" w:rsidRPr="00D664C1" w:rsidRDefault="000B0901" w:rsidP="00B4449F">
      <w:pPr>
        <w:spacing w:after="0"/>
        <w:ind w:firstLine="720"/>
        <w:jc w:val="both"/>
        <w:rPr>
          <w:rFonts w:cs="Times New Roman"/>
        </w:rPr>
      </w:pPr>
      <w:r>
        <w:rPr>
          <w:rFonts w:cs="Times New Roman"/>
          <w:lang w:val="sr-Cyrl-RS"/>
        </w:rPr>
        <w:t>18</w:t>
      </w:r>
      <w:r w:rsidR="00271D02" w:rsidRPr="00D436A1">
        <w:rPr>
          <w:rFonts w:cs="Times New Roman"/>
        </w:rPr>
        <w:t>)</w:t>
      </w:r>
      <w:r w:rsidR="00271D02" w:rsidRPr="00D664C1">
        <w:rPr>
          <w:rFonts w:cs="Times New Roman"/>
          <w:i/>
        </w:rPr>
        <w:t xml:space="preserve"> </w:t>
      </w:r>
      <w:r w:rsidR="000927FE" w:rsidRPr="00D664C1">
        <w:rPr>
          <w:rFonts w:cs="Times New Roman"/>
          <w:b/>
        </w:rPr>
        <w:t>испорука</w:t>
      </w:r>
      <w:r w:rsidR="00CF1EC2" w:rsidRPr="00D664C1">
        <w:rPr>
          <w:rFonts w:cs="Times New Roman"/>
          <w:b/>
        </w:rPr>
        <w:t xml:space="preserve"> на тржишту</w:t>
      </w:r>
      <w:r w:rsidR="00C0110A" w:rsidRPr="00D664C1">
        <w:rPr>
          <w:rFonts w:cs="Times New Roman"/>
        </w:rPr>
        <w:t xml:space="preserve"> је свако чињење </w:t>
      </w:r>
      <w:r w:rsidR="00812139" w:rsidRPr="00D664C1">
        <w:rPr>
          <w:rFonts w:cs="Times New Roman"/>
        </w:rPr>
        <w:t xml:space="preserve">доступним </w:t>
      </w:r>
      <w:r w:rsidR="007424D6" w:rsidRPr="007424D6">
        <w:rPr>
          <w:rFonts w:cs="Times New Roman"/>
        </w:rPr>
        <w:t>отр</w:t>
      </w:r>
      <w:r w:rsidR="007424D6">
        <w:rPr>
          <w:rFonts w:cs="Times New Roman"/>
        </w:rPr>
        <w:t xml:space="preserve">ебне површине и опремe за </w:t>
      </w:r>
      <w:r w:rsidR="007424D6" w:rsidRPr="007424D6">
        <w:rPr>
          <w:rFonts w:cs="Times New Roman"/>
        </w:rPr>
        <w:t>дечја игралишта</w:t>
      </w:r>
      <w:r w:rsidR="007424D6">
        <w:rPr>
          <w:rFonts w:cs="Times New Roman"/>
          <w:lang w:val="sr-Cyrl-RS"/>
        </w:rPr>
        <w:t>,</w:t>
      </w:r>
      <w:r w:rsidR="007424D6" w:rsidRPr="00D664C1">
        <w:rPr>
          <w:rFonts w:cs="Times New Roman"/>
        </w:rPr>
        <w:t xml:space="preserve"> на </w:t>
      </w:r>
      <w:r w:rsidR="007424D6">
        <w:rPr>
          <w:rFonts w:cs="Times New Roman"/>
          <w:lang w:val="sr-Cyrl-RS"/>
        </w:rPr>
        <w:t>коју се односи овај правилник,</w:t>
      </w:r>
      <w:r w:rsidR="00415814" w:rsidRPr="00D664C1">
        <w:rPr>
          <w:rFonts w:cs="Times New Roman"/>
        </w:rPr>
        <w:t xml:space="preserve"> на тржишту Републике Србије </w:t>
      </w:r>
      <w:r w:rsidR="00812139" w:rsidRPr="00D664C1">
        <w:rPr>
          <w:rFonts w:cs="Times New Roman"/>
        </w:rPr>
        <w:t>ради дистрибуције, потрошње или употребе, са или без накнаде;</w:t>
      </w:r>
    </w:p>
    <w:p w14:paraId="7DA31910" w14:textId="77777777" w:rsidR="00597BEF" w:rsidRDefault="00597BEF" w:rsidP="00B4449F">
      <w:pPr>
        <w:spacing w:after="0"/>
        <w:ind w:firstLine="590"/>
        <w:jc w:val="both"/>
        <w:rPr>
          <w:rFonts w:cs="Times New Roman"/>
          <w:lang w:val="sr-Cyrl-CS"/>
        </w:rPr>
      </w:pPr>
    </w:p>
    <w:p w14:paraId="7A5D136D" w14:textId="4B95A218" w:rsidR="00BB6EAF" w:rsidRPr="00D664C1" w:rsidRDefault="000E5E4C" w:rsidP="00B4449F">
      <w:pPr>
        <w:spacing w:after="0"/>
        <w:ind w:firstLine="590"/>
        <w:jc w:val="both"/>
        <w:rPr>
          <w:rFonts w:cs="Times New Roman"/>
        </w:rPr>
      </w:pPr>
      <w:r w:rsidRPr="00D664C1">
        <w:rPr>
          <w:rFonts w:cs="Times New Roman"/>
          <w:lang w:val="sr-Cyrl-CS"/>
        </w:rPr>
        <w:t>Други изрази који се употребљавају у овом правилнику, а нису дефинисани у ставу 1. овог члана, и</w:t>
      </w:r>
      <w:r w:rsidR="002408C9" w:rsidRPr="00D664C1">
        <w:rPr>
          <w:rFonts w:cs="Times New Roman"/>
          <w:lang w:val="sr-Cyrl-CS"/>
        </w:rPr>
        <w:t>мају значење дефинисано закон</w:t>
      </w:r>
      <w:r w:rsidR="00027F0F" w:rsidRPr="00D664C1">
        <w:rPr>
          <w:rFonts w:cs="Times New Roman"/>
          <w:lang w:val="sr-Cyrl-CS"/>
        </w:rPr>
        <w:t>има</w:t>
      </w:r>
      <w:r w:rsidR="0052121D" w:rsidRPr="00D664C1">
        <w:rPr>
          <w:rFonts w:cs="Times New Roman"/>
          <w:lang w:val="sr-Cyrl-CS"/>
        </w:rPr>
        <w:t xml:space="preserve"> којим</w:t>
      </w:r>
      <w:r w:rsidRPr="00D664C1">
        <w:rPr>
          <w:rFonts w:cs="Times New Roman"/>
          <w:lang w:val="sr-Cyrl-CS"/>
        </w:rPr>
        <w:t xml:space="preserve"> се уређују</w:t>
      </w:r>
      <w:r w:rsidR="009A267A" w:rsidRPr="00D664C1">
        <w:rPr>
          <w:rFonts w:cs="Times New Roman"/>
          <w:lang w:val="sr-Cyrl-CS"/>
        </w:rPr>
        <w:t xml:space="preserve"> технички захтеви за производе</w:t>
      </w:r>
      <w:r w:rsidR="007424D6">
        <w:rPr>
          <w:rFonts w:cs="Times New Roman"/>
          <w:lang w:val="sr-Cyrl-CS"/>
        </w:rPr>
        <w:t xml:space="preserve"> и оцењивање усаглашености</w:t>
      </w:r>
      <w:r w:rsidR="00E47926" w:rsidRPr="00D664C1">
        <w:rPr>
          <w:rFonts w:cs="Times New Roman"/>
          <w:lang w:val="sr-Cyrl-CS"/>
        </w:rPr>
        <w:t>, планирањ</w:t>
      </w:r>
      <w:r w:rsidR="00027F0F" w:rsidRPr="00D664C1">
        <w:rPr>
          <w:rFonts w:cs="Times New Roman"/>
          <w:lang w:val="sr-Cyrl-CS"/>
        </w:rPr>
        <w:t>е</w:t>
      </w:r>
      <w:r w:rsidR="00E47926" w:rsidRPr="00D664C1">
        <w:rPr>
          <w:rFonts w:cs="Times New Roman"/>
          <w:lang w:val="sr-Cyrl-CS"/>
        </w:rPr>
        <w:t xml:space="preserve"> и изградњ</w:t>
      </w:r>
      <w:r w:rsidR="00027F0F" w:rsidRPr="00D664C1">
        <w:rPr>
          <w:rFonts w:cs="Times New Roman"/>
          <w:lang w:val="sr-Cyrl-CS"/>
        </w:rPr>
        <w:t>а, општа безбедност производа, т</w:t>
      </w:r>
      <w:r w:rsidR="00740F0E" w:rsidRPr="00D664C1">
        <w:rPr>
          <w:rFonts w:cs="Times New Roman"/>
          <w:lang w:val="sr-Cyrl-CS"/>
        </w:rPr>
        <w:t>ржишни надзор</w:t>
      </w:r>
      <w:r w:rsidR="00405054" w:rsidRPr="00D664C1">
        <w:rPr>
          <w:rFonts w:cs="Times New Roman"/>
        </w:rPr>
        <w:t xml:space="preserve"> и стандардима на које се позива овај правилник.</w:t>
      </w:r>
    </w:p>
    <w:p w14:paraId="5FBF3634" w14:textId="77777777" w:rsidR="00B06F33" w:rsidRPr="00A76464" w:rsidRDefault="00B06F33" w:rsidP="00B4449F">
      <w:pPr>
        <w:spacing w:after="0"/>
        <w:jc w:val="both"/>
        <w:rPr>
          <w:rFonts w:cs="Times New Roman"/>
        </w:rPr>
      </w:pPr>
    </w:p>
    <w:p w14:paraId="28A01C53" w14:textId="77777777" w:rsidR="00BB6EAF" w:rsidRPr="00D436A1" w:rsidRDefault="00BB6EAF" w:rsidP="00341461">
      <w:pPr>
        <w:pStyle w:val="Heading2"/>
        <w:spacing w:before="0"/>
        <w:jc w:val="center"/>
        <w:rPr>
          <w:rFonts w:asciiTheme="minorHAnsi" w:hAnsiTheme="minorHAnsi" w:cs="Times New Roman"/>
          <w:color w:val="auto"/>
          <w:sz w:val="22"/>
          <w:szCs w:val="22"/>
        </w:rPr>
      </w:pPr>
      <w:bookmarkStart w:id="6" w:name="_Toc449520681"/>
      <w:bookmarkStart w:id="7" w:name="_Toc514223578"/>
      <w:r w:rsidRPr="00D436A1">
        <w:rPr>
          <w:rFonts w:asciiTheme="minorHAnsi" w:hAnsiTheme="minorHAnsi" w:cs="Times New Roman"/>
          <w:color w:val="auto"/>
          <w:sz w:val="22"/>
          <w:szCs w:val="22"/>
        </w:rPr>
        <w:t>Примена правилника</w:t>
      </w:r>
      <w:bookmarkEnd w:id="6"/>
      <w:bookmarkEnd w:id="7"/>
    </w:p>
    <w:p w14:paraId="216B6BA7" w14:textId="77777777" w:rsidR="00B2321A" w:rsidRPr="00D664C1" w:rsidRDefault="00BB6EAF" w:rsidP="00341461">
      <w:pPr>
        <w:spacing w:after="0"/>
        <w:jc w:val="center"/>
        <w:rPr>
          <w:rFonts w:cs="Times New Roman"/>
        </w:rPr>
      </w:pPr>
      <w:r w:rsidRPr="00D664C1">
        <w:rPr>
          <w:rFonts w:cs="Times New Roman"/>
        </w:rPr>
        <w:t>Члан 3.</w:t>
      </w:r>
    </w:p>
    <w:p w14:paraId="310DB4CB" w14:textId="77777777" w:rsidR="00CA0921" w:rsidRPr="00D664C1" w:rsidRDefault="00CA0921" w:rsidP="00341461">
      <w:pPr>
        <w:spacing w:after="0"/>
        <w:jc w:val="center"/>
        <w:rPr>
          <w:rFonts w:cs="Times New Roman"/>
        </w:rPr>
      </w:pPr>
    </w:p>
    <w:p w14:paraId="75DDA264" w14:textId="5DDFE33D" w:rsidR="00DD37F1" w:rsidRPr="00D664C1" w:rsidRDefault="00BB6EAF" w:rsidP="00341461">
      <w:pPr>
        <w:spacing w:after="0"/>
        <w:ind w:firstLine="720"/>
        <w:jc w:val="both"/>
        <w:rPr>
          <w:rFonts w:cs="Times New Roman"/>
          <w:lang w:val="sr-Cyrl-RS"/>
        </w:rPr>
      </w:pPr>
      <w:r w:rsidRPr="00D664C1">
        <w:rPr>
          <w:rFonts w:cs="Times New Roman"/>
        </w:rPr>
        <w:t xml:space="preserve">Правилник се примењује на </w:t>
      </w:r>
      <w:r w:rsidR="00923411" w:rsidRPr="00D664C1">
        <w:rPr>
          <w:rFonts w:cs="Times New Roman"/>
          <w:lang w:val="sr-Cyrl-RS"/>
        </w:rPr>
        <w:t>сва дечја игралишта</w:t>
      </w:r>
      <w:r w:rsidR="000B0901">
        <w:rPr>
          <w:rFonts w:cs="Times New Roman"/>
          <w:lang w:val="sr-Cyrl-RS"/>
        </w:rPr>
        <w:t xml:space="preserve"> на отвореном простору</w:t>
      </w:r>
      <w:r w:rsidR="00923411" w:rsidRPr="00D664C1">
        <w:rPr>
          <w:rFonts w:cs="Times New Roman"/>
          <w:lang w:val="sr-Cyrl-RS"/>
        </w:rPr>
        <w:t>, укључујучи и игралишта која су већ у употреби</w:t>
      </w:r>
      <w:r w:rsidR="00B4159D" w:rsidRPr="00D664C1">
        <w:rPr>
          <w:rFonts w:cs="Times New Roman"/>
          <w:lang w:val="sr-Cyrl-RS"/>
        </w:rPr>
        <w:t>.</w:t>
      </w:r>
    </w:p>
    <w:p w14:paraId="52ABBD94" w14:textId="0FA669D8" w:rsidR="00B4159D" w:rsidRPr="00D664C1" w:rsidRDefault="00B4159D" w:rsidP="00341461">
      <w:pPr>
        <w:spacing w:after="0"/>
        <w:ind w:firstLine="720"/>
        <w:jc w:val="both"/>
        <w:rPr>
          <w:rFonts w:cs="Times New Roman"/>
          <w:lang w:val="sr-Cyrl-RS"/>
        </w:rPr>
      </w:pPr>
      <w:r w:rsidRPr="00D664C1">
        <w:rPr>
          <w:rFonts w:cs="Times New Roman"/>
          <w:lang w:val="sr-Cyrl-RS"/>
        </w:rPr>
        <w:t xml:space="preserve">На дечја игралишта </w:t>
      </w:r>
      <w:r w:rsidR="00BA1163" w:rsidRPr="00D664C1">
        <w:rPr>
          <w:rFonts w:cs="Times New Roman"/>
          <w:lang w:val="sr-Cyrl-RS"/>
        </w:rPr>
        <w:t>постављена</w:t>
      </w:r>
      <w:r w:rsidRPr="00D664C1">
        <w:rPr>
          <w:rFonts w:cs="Times New Roman"/>
          <w:lang w:val="sr-Cyrl-RS"/>
        </w:rPr>
        <w:t xml:space="preserve"> на приватној имовини</w:t>
      </w:r>
      <w:r w:rsidR="00263991" w:rsidRPr="00D664C1">
        <w:rPr>
          <w:rFonts w:cs="Times New Roman"/>
          <w:lang w:val="sr-Cyrl-RS"/>
        </w:rPr>
        <w:t xml:space="preserve"> која нису намењена јавној употреби</w:t>
      </w:r>
      <w:r w:rsidR="003E4038" w:rsidRPr="00D664C1">
        <w:rPr>
          <w:rFonts w:cs="Times New Roman"/>
          <w:lang w:val="sr-Cyrl-RS"/>
        </w:rPr>
        <w:t xml:space="preserve">, </w:t>
      </w:r>
      <w:r w:rsidRPr="00D664C1">
        <w:rPr>
          <w:rFonts w:cs="Times New Roman"/>
          <w:lang w:val="sr-Cyrl-RS"/>
        </w:rPr>
        <w:t>одредбе овог правилника се не примењују.</w:t>
      </w:r>
    </w:p>
    <w:p w14:paraId="1870BC68" w14:textId="77777777" w:rsidR="008B0516" w:rsidRDefault="008B0516" w:rsidP="00E3173F">
      <w:pPr>
        <w:spacing w:after="0"/>
        <w:jc w:val="both"/>
        <w:rPr>
          <w:rFonts w:cs="Times New Roman"/>
          <w:lang w:val="sr-Cyrl-RS"/>
        </w:rPr>
      </w:pPr>
    </w:p>
    <w:p w14:paraId="5231B570" w14:textId="39AB0363" w:rsidR="008B0516" w:rsidRPr="00D664C1" w:rsidRDefault="008B0516" w:rsidP="008B0516">
      <w:pPr>
        <w:pStyle w:val="Heading1"/>
        <w:spacing w:before="0"/>
        <w:jc w:val="center"/>
        <w:rPr>
          <w:rFonts w:asciiTheme="minorHAnsi" w:hAnsiTheme="minorHAnsi" w:cs="Times New Roman"/>
          <w:color w:val="000000" w:themeColor="text1"/>
          <w:sz w:val="22"/>
          <w:szCs w:val="22"/>
          <w:lang w:val="sr-Cyrl-RS"/>
        </w:rPr>
      </w:pPr>
      <w:bookmarkStart w:id="8" w:name="_Toc514223579"/>
      <w:r w:rsidRPr="00D436A1">
        <w:rPr>
          <w:rFonts w:asciiTheme="minorHAnsi" w:hAnsiTheme="minorHAnsi" w:cs="Times New Roman"/>
          <w:color w:val="000000" w:themeColor="text1"/>
          <w:sz w:val="22"/>
          <w:szCs w:val="22"/>
          <w:lang w:val="en-US"/>
        </w:rPr>
        <w:t>II</w:t>
      </w:r>
      <w:r w:rsidR="000D1C9F">
        <w:rPr>
          <w:rFonts w:asciiTheme="minorHAnsi" w:hAnsiTheme="minorHAnsi" w:cs="Times New Roman"/>
          <w:color w:val="000000" w:themeColor="text1"/>
          <w:sz w:val="22"/>
          <w:szCs w:val="22"/>
          <w:lang w:val="sr-Latn-RS"/>
        </w:rPr>
        <w:t xml:space="preserve"> </w:t>
      </w:r>
      <w:r w:rsidRPr="00D664C1">
        <w:rPr>
          <w:rFonts w:asciiTheme="minorHAnsi" w:hAnsiTheme="minorHAnsi" w:cs="Times New Roman"/>
          <w:color w:val="000000" w:themeColor="text1"/>
          <w:sz w:val="22"/>
          <w:szCs w:val="22"/>
        </w:rPr>
        <w:t>ТЕХНИЧКИ И ДРУГИ ЗАХТЕВИ</w:t>
      </w:r>
      <w:r w:rsidRPr="00D664C1">
        <w:rPr>
          <w:rFonts w:asciiTheme="minorHAnsi" w:hAnsiTheme="minorHAnsi" w:cs="Times New Roman"/>
          <w:color w:val="000000" w:themeColor="text1"/>
          <w:sz w:val="22"/>
          <w:szCs w:val="22"/>
          <w:lang w:val="sr-Cyrl-RS"/>
        </w:rPr>
        <w:t xml:space="preserve"> ЗА ПОСТАВЉАЊЕ ДЕЧЈИХ ИГРАЛИШТА</w:t>
      </w:r>
      <w:bookmarkEnd w:id="8"/>
    </w:p>
    <w:p w14:paraId="6C0EC4BD" w14:textId="77777777" w:rsidR="00433334" w:rsidRDefault="00433334" w:rsidP="00433334">
      <w:pPr>
        <w:spacing w:after="0"/>
        <w:rPr>
          <w:lang w:val="sr-Cyrl-RS"/>
        </w:rPr>
      </w:pPr>
    </w:p>
    <w:p w14:paraId="0A580F7C" w14:textId="37D95493" w:rsidR="00433334" w:rsidRPr="00433334" w:rsidRDefault="00C35FDF" w:rsidP="00433334">
      <w:pPr>
        <w:spacing w:after="0"/>
        <w:jc w:val="center"/>
        <w:rPr>
          <w:lang w:val="sr-Cyrl-RS"/>
        </w:rPr>
      </w:pPr>
      <w:r>
        <w:rPr>
          <w:lang w:val="sr-Cyrl-RS"/>
        </w:rPr>
        <w:t>Ограничења у погледу локације</w:t>
      </w:r>
    </w:p>
    <w:p w14:paraId="23E64934" w14:textId="568B14AE" w:rsidR="008B0516" w:rsidRPr="00A76464" w:rsidRDefault="008B0516" w:rsidP="00433334">
      <w:pPr>
        <w:spacing w:after="0"/>
        <w:jc w:val="center"/>
        <w:rPr>
          <w:rFonts w:cs="Times New Roman"/>
          <w:lang w:val="sr-Cyrl-RS"/>
        </w:rPr>
      </w:pPr>
      <w:r w:rsidRPr="00A76464">
        <w:rPr>
          <w:rFonts w:cs="Times New Roman"/>
          <w:lang w:val="sr-Cyrl-RS"/>
        </w:rPr>
        <w:t>Члан</w:t>
      </w:r>
      <w:r w:rsidR="000D1C9F">
        <w:rPr>
          <w:rFonts w:cs="Times New Roman"/>
          <w:lang w:val="sr-Latn-RS"/>
        </w:rPr>
        <w:t xml:space="preserve"> </w:t>
      </w:r>
      <w:r w:rsidRPr="00A76464">
        <w:rPr>
          <w:rFonts w:cs="Times New Roman"/>
          <w:lang w:val="sr-Latn-RS"/>
        </w:rPr>
        <w:t>4.</w:t>
      </w:r>
    </w:p>
    <w:p w14:paraId="54932874" w14:textId="77777777" w:rsidR="008B0516" w:rsidRDefault="008B0516" w:rsidP="008B0516">
      <w:pPr>
        <w:spacing w:after="0"/>
        <w:ind w:firstLine="720"/>
        <w:rPr>
          <w:lang w:val="sr-Cyrl-RS"/>
        </w:rPr>
      </w:pPr>
    </w:p>
    <w:p w14:paraId="19B4161A" w14:textId="1254F038" w:rsidR="00433334" w:rsidRDefault="00951D32" w:rsidP="00433334">
      <w:pPr>
        <w:spacing w:after="0"/>
        <w:ind w:firstLine="720"/>
        <w:jc w:val="both"/>
        <w:rPr>
          <w:lang w:val="sr-Cyrl-RS"/>
        </w:rPr>
      </w:pPr>
      <w:r>
        <w:rPr>
          <w:lang w:val="sr-Cyrl-RS"/>
        </w:rPr>
        <w:t>Дечја и</w:t>
      </w:r>
      <w:r w:rsidR="00433334" w:rsidRPr="00433334">
        <w:rPr>
          <w:lang w:val="sr-Cyrl-RS"/>
        </w:rPr>
        <w:t xml:space="preserve">гралишта се не </w:t>
      </w:r>
      <w:r w:rsidR="00433334">
        <w:rPr>
          <w:lang w:val="sr-Cyrl-RS"/>
        </w:rPr>
        <w:t>могу</w:t>
      </w:r>
      <w:r w:rsidR="00433334" w:rsidRPr="00433334">
        <w:rPr>
          <w:lang w:val="sr-Cyrl-RS"/>
        </w:rPr>
        <w:t xml:space="preserve"> налазити поред подручја са деградираном средином или без адекватног</w:t>
      </w:r>
      <w:r w:rsidR="000B0901">
        <w:rPr>
          <w:lang w:val="sr-Cyrl-RS"/>
        </w:rPr>
        <w:t xml:space="preserve"> одводњавања, </w:t>
      </w:r>
      <w:r w:rsidR="00433334">
        <w:rPr>
          <w:lang w:val="sr-Cyrl-RS"/>
        </w:rPr>
        <w:t>или поред</w:t>
      </w:r>
      <w:r w:rsidR="00433334" w:rsidRPr="00433334">
        <w:rPr>
          <w:lang w:val="sr-Cyrl-RS"/>
        </w:rPr>
        <w:t xml:space="preserve"> подручја кој</w:t>
      </w:r>
      <w:r w:rsidR="00433334">
        <w:rPr>
          <w:lang w:val="sr-Cyrl-RS"/>
        </w:rPr>
        <w:t>а</w:t>
      </w:r>
      <w:r w:rsidR="00433334" w:rsidRPr="00433334">
        <w:rPr>
          <w:lang w:val="sr-Cyrl-RS"/>
        </w:rPr>
        <w:t xml:space="preserve"> се користе за утовар или истовар или чување материјала и производа или других потенцијално опасних подручја, или подручј</w:t>
      </w:r>
      <w:r w:rsidR="00433334">
        <w:rPr>
          <w:lang w:val="sr-Cyrl-RS"/>
        </w:rPr>
        <w:t>а гд</w:t>
      </w:r>
      <w:r w:rsidR="00433334" w:rsidRPr="00433334">
        <w:rPr>
          <w:lang w:val="sr-Cyrl-RS"/>
        </w:rPr>
        <w:t xml:space="preserve">е бука отежава комуникацију и представља извор </w:t>
      </w:r>
      <w:r w:rsidR="00433334">
        <w:rPr>
          <w:lang w:val="sr-Cyrl-RS"/>
        </w:rPr>
        <w:t>штетног утицаја</w:t>
      </w:r>
      <w:r w:rsidR="00920242">
        <w:rPr>
          <w:lang w:val="sr-Cyrl-RS"/>
        </w:rPr>
        <w:t>/ризика</w:t>
      </w:r>
      <w:r w:rsidR="00433334" w:rsidRPr="00433334">
        <w:rPr>
          <w:lang w:val="sr-Cyrl-RS"/>
        </w:rPr>
        <w:t>.</w:t>
      </w:r>
    </w:p>
    <w:p w14:paraId="7D2A5347" w14:textId="77777777" w:rsidR="00433334" w:rsidRDefault="00433334" w:rsidP="008B0516">
      <w:pPr>
        <w:spacing w:after="0"/>
        <w:ind w:firstLine="720"/>
        <w:rPr>
          <w:lang w:val="sr-Cyrl-RS"/>
        </w:rPr>
      </w:pPr>
    </w:p>
    <w:p w14:paraId="4563412F" w14:textId="77777777" w:rsidR="00A05FA7" w:rsidRDefault="00A05FA7" w:rsidP="00A05FA7">
      <w:pPr>
        <w:spacing w:after="0"/>
        <w:jc w:val="center"/>
        <w:rPr>
          <w:lang w:val="sr-Cyrl-RS"/>
        </w:rPr>
      </w:pPr>
      <w:r w:rsidRPr="00A05FA7">
        <w:rPr>
          <w:lang w:val="sr-Cyrl-RS"/>
        </w:rPr>
        <w:t>Приступачност</w:t>
      </w:r>
    </w:p>
    <w:p w14:paraId="4A69314B" w14:textId="4B5A9CC6" w:rsidR="00A05FA7" w:rsidRDefault="000D1C9F" w:rsidP="00A05FA7">
      <w:pPr>
        <w:spacing w:after="0"/>
        <w:jc w:val="center"/>
        <w:rPr>
          <w:lang w:val="sr-Cyrl-RS"/>
        </w:rPr>
      </w:pPr>
      <w:r>
        <w:rPr>
          <w:lang w:val="sr-Cyrl-RS"/>
        </w:rPr>
        <w:t xml:space="preserve">Члан </w:t>
      </w:r>
      <w:r w:rsidR="00A05FA7">
        <w:rPr>
          <w:lang w:val="sr-Cyrl-RS"/>
        </w:rPr>
        <w:t>5.</w:t>
      </w:r>
    </w:p>
    <w:p w14:paraId="4094F159" w14:textId="77777777" w:rsidR="00A05FA7" w:rsidRPr="00A05FA7" w:rsidRDefault="00A05FA7" w:rsidP="00A05FA7">
      <w:pPr>
        <w:spacing w:after="0"/>
        <w:rPr>
          <w:lang w:val="sr-Cyrl-RS"/>
        </w:rPr>
      </w:pPr>
    </w:p>
    <w:p w14:paraId="0BC8886F" w14:textId="0D258BD3" w:rsidR="00A05FA7" w:rsidRPr="00A05FA7" w:rsidRDefault="00A134F9" w:rsidP="00A05FA7">
      <w:pPr>
        <w:spacing w:after="0"/>
        <w:ind w:firstLine="720"/>
        <w:rPr>
          <w:lang w:val="sr-Cyrl-RS"/>
        </w:rPr>
      </w:pPr>
      <w:r>
        <w:rPr>
          <w:lang w:val="sr-Cyrl-RS"/>
        </w:rPr>
        <w:t>Дечја и</w:t>
      </w:r>
      <w:r w:rsidR="005B20E8">
        <w:rPr>
          <w:lang w:val="sr-Cyrl-RS"/>
        </w:rPr>
        <w:t>гралишта морају испуњавати сл</w:t>
      </w:r>
      <w:r w:rsidR="00A05FA7" w:rsidRPr="00A05FA7">
        <w:rPr>
          <w:lang w:val="sr-Cyrl-RS"/>
        </w:rPr>
        <w:t xml:space="preserve">едеће </w:t>
      </w:r>
      <w:r w:rsidR="00A25920">
        <w:rPr>
          <w:lang w:val="sr-Cyrl-RS"/>
        </w:rPr>
        <w:t>услове</w:t>
      </w:r>
      <w:r w:rsidR="00A05FA7" w:rsidRPr="00A05FA7">
        <w:rPr>
          <w:lang w:val="sr-Cyrl-RS"/>
        </w:rPr>
        <w:t>:</w:t>
      </w:r>
    </w:p>
    <w:p w14:paraId="2726D46E" w14:textId="3CD55853" w:rsidR="00A05FA7" w:rsidRPr="00A05FA7" w:rsidRDefault="00A05FA7" w:rsidP="00A05FA7">
      <w:pPr>
        <w:spacing w:after="0"/>
        <w:ind w:firstLine="720"/>
        <w:rPr>
          <w:lang w:val="sr-Cyrl-RS"/>
        </w:rPr>
      </w:pPr>
      <w:r>
        <w:rPr>
          <w:lang w:val="sr-Cyrl-RS"/>
        </w:rPr>
        <w:t xml:space="preserve">а) </w:t>
      </w:r>
      <w:r w:rsidRPr="00A05FA7">
        <w:rPr>
          <w:lang w:val="sr-Cyrl-RS"/>
        </w:rPr>
        <w:t>доступан</w:t>
      </w:r>
      <w:r>
        <w:rPr>
          <w:lang w:val="sr-Cyrl-RS"/>
        </w:rPr>
        <w:t>а</w:t>
      </w:r>
      <w:r w:rsidRPr="00A05FA7">
        <w:rPr>
          <w:lang w:val="sr-Cyrl-RS"/>
        </w:rPr>
        <w:t xml:space="preserve"> свим корисницима, </w:t>
      </w:r>
      <w:r w:rsidR="000B0901">
        <w:rPr>
          <w:lang w:val="sr-Cyrl-RS"/>
        </w:rPr>
        <w:t>као и</w:t>
      </w:r>
      <w:r w:rsidRPr="00A05FA7">
        <w:rPr>
          <w:lang w:val="sr-Cyrl-RS"/>
        </w:rPr>
        <w:t xml:space="preserve"> онима </w:t>
      </w:r>
      <w:r w:rsidRPr="000B0901">
        <w:rPr>
          <w:lang w:val="sr-Cyrl-RS"/>
        </w:rPr>
        <w:t>са смањеном покретљивошћу;</w:t>
      </w:r>
    </w:p>
    <w:p w14:paraId="17B04C17" w14:textId="28380468" w:rsidR="00A05FA7" w:rsidRPr="00A05FA7" w:rsidRDefault="00A05FA7" w:rsidP="00A05FA7">
      <w:pPr>
        <w:spacing w:after="0"/>
        <w:ind w:firstLine="720"/>
        <w:rPr>
          <w:lang w:val="sr-Cyrl-RS"/>
        </w:rPr>
      </w:pPr>
      <w:r>
        <w:rPr>
          <w:lang w:val="sr-Cyrl-RS"/>
        </w:rPr>
        <w:t xml:space="preserve">б) </w:t>
      </w:r>
      <w:r w:rsidRPr="00A05FA7">
        <w:rPr>
          <w:lang w:val="sr-Cyrl-RS"/>
        </w:rPr>
        <w:t>лако доступан</w:t>
      </w:r>
      <w:r>
        <w:rPr>
          <w:lang w:val="sr-Cyrl-RS"/>
        </w:rPr>
        <w:t>а</w:t>
      </w:r>
      <w:r w:rsidRPr="00A05FA7">
        <w:rPr>
          <w:lang w:val="sr-Cyrl-RS"/>
        </w:rPr>
        <w:t xml:space="preserve"> за хитне</w:t>
      </w:r>
      <w:r w:rsidR="00E3173F">
        <w:rPr>
          <w:lang w:val="sr-Cyrl-RS"/>
        </w:rPr>
        <w:t xml:space="preserve"> медицинске</w:t>
      </w:r>
      <w:r w:rsidRPr="00A05FA7">
        <w:rPr>
          <w:lang w:val="sr-Cyrl-RS"/>
        </w:rPr>
        <w:t xml:space="preserve"> и спасилачке </w:t>
      </w:r>
      <w:r w:rsidR="00A25920">
        <w:rPr>
          <w:lang w:val="sr-Cyrl-RS"/>
        </w:rPr>
        <w:t>интервенције</w:t>
      </w:r>
      <w:r w:rsidRPr="00A05FA7">
        <w:rPr>
          <w:lang w:val="sr-Cyrl-RS"/>
        </w:rPr>
        <w:t>;</w:t>
      </w:r>
    </w:p>
    <w:p w14:paraId="6163D6CF" w14:textId="5FAA3999" w:rsidR="00A05FA7" w:rsidRPr="00A05FA7" w:rsidRDefault="00A05FA7" w:rsidP="00A05FA7">
      <w:pPr>
        <w:spacing w:after="0"/>
        <w:ind w:firstLine="720"/>
        <w:rPr>
          <w:lang w:val="sr-Cyrl-RS"/>
        </w:rPr>
      </w:pPr>
      <w:r w:rsidRPr="00A05FA7">
        <w:rPr>
          <w:lang w:val="sr-Cyrl-RS"/>
        </w:rPr>
        <w:t>ц</w:t>
      </w:r>
      <w:r>
        <w:rPr>
          <w:lang w:val="sr-Cyrl-RS"/>
        </w:rPr>
        <w:t>) см</w:t>
      </w:r>
      <w:r w:rsidRPr="00A05FA7">
        <w:rPr>
          <w:lang w:val="sr-Cyrl-RS"/>
        </w:rPr>
        <w:t xml:space="preserve">ештена у </w:t>
      </w:r>
      <w:r w:rsidR="00A134F9">
        <w:rPr>
          <w:lang w:val="sr-Cyrl-RS"/>
        </w:rPr>
        <w:t xml:space="preserve">оквиру </w:t>
      </w:r>
      <w:r w:rsidRPr="00A05FA7">
        <w:rPr>
          <w:lang w:val="sr-Cyrl-RS"/>
        </w:rPr>
        <w:t>пешачк</w:t>
      </w:r>
      <w:r w:rsidR="00A134F9">
        <w:rPr>
          <w:lang w:val="sr-Cyrl-RS"/>
        </w:rPr>
        <w:t>их</w:t>
      </w:r>
      <w:r w:rsidRPr="00A05FA7">
        <w:rPr>
          <w:lang w:val="sr-Cyrl-RS"/>
        </w:rPr>
        <w:t xml:space="preserve"> </w:t>
      </w:r>
      <w:r w:rsidR="00A134F9">
        <w:rPr>
          <w:lang w:val="sr-Cyrl-RS"/>
        </w:rPr>
        <w:t>стаза</w:t>
      </w:r>
      <w:r w:rsidRPr="00A05FA7">
        <w:rPr>
          <w:lang w:val="sr-Cyrl-RS"/>
        </w:rPr>
        <w:t xml:space="preserve"> </w:t>
      </w:r>
      <w:r w:rsidR="00A134F9">
        <w:rPr>
          <w:lang w:val="sr-Cyrl-RS"/>
        </w:rPr>
        <w:t>урбане</w:t>
      </w:r>
      <w:r w:rsidRPr="00A05FA7">
        <w:rPr>
          <w:lang w:val="sr-Cyrl-RS"/>
        </w:rPr>
        <w:t xml:space="preserve"> зоне</w:t>
      </w:r>
      <w:r w:rsidR="00A134F9">
        <w:rPr>
          <w:lang w:val="sr-Cyrl-RS"/>
        </w:rPr>
        <w:t xml:space="preserve"> где се постављају</w:t>
      </w:r>
      <w:r w:rsidRPr="00A05FA7">
        <w:rPr>
          <w:lang w:val="sr-Cyrl-RS"/>
        </w:rPr>
        <w:t xml:space="preserve">, </w:t>
      </w:r>
      <w:r w:rsidR="00A134F9">
        <w:rPr>
          <w:lang w:val="sr-Cyrl-RS"/>
        </w:rPr>
        <w:t>са</w:t>
      </w:r>
      <w:r w:rsidRPr="00A05FA7">
        <w:rPr>
          <w:lang w:val="sr-Cyrl-RS"/>
        </w:rPr>
        <w:t xml:space="preserve"> добро </w:t>
      </w:r>
      <w:r w:rsidR="00A25920">
        <w:rPr>
          <w:lang w:val="sr-Cyrl-RS"/>
        </w:rPr>
        <w:t>обележеним</w:t>
      </w:r>
      <w:r w:rsidRPr="00A05FA7">
        <w:rPr>
          <w:lang w:val="sr-Cyrl-RS"/>
        </w:rPr>
        <w:t xml:space="preserve"> </w:t>
      </w:r>
      <w:r w:rsidR="00A134F9" w:rsidRPr="00A05FA7">
        <w:rPr>
          <w:lang w:val="sr-Cyrl-RS"/>
        </w:rPr>
        <w:t>приступ</w:t>
      </w:r>
      <w:r w:rsidR="00A134F9">
        <w:rPr>
          <w:lang w:val="sr-Cyrl-RS"/>
        </w:rPr>
        <w:t xml:space="preserve">има, </w:t>
      </w:r>
      <w:r w:rsidRPr="00A05FA7">
        <w:rPr>
          <w:lang w:val="sr-Cyrl-RS"/>
        </w:rPr>
        <w:t>пешачким прел</w:t>
      </w:r>
      <w:r w:rsidR="00A134F9">
        <w:rPr>
          <w:lang w:val="sr-Cyrl-RS"/>
        </w:rPr>
        <w:t>аз</w:t>
      </w:r>
      <w:r w:rsidRPr="00A05FA7">
        <w:rPr>
          <w:lang w:val="sr-Cyrl-RS"/>
        </w:rPr>
        <w:t>има и вештачким осветљењем.</w:t>
      </w:r>
    </w:p>
    <w:p w14:paraId="749C46F8" w14:textId="77777777" w:rsidR="00A05FA7" w:rsidRDefault="00A05FA7" w:rsidP="00A05FA7">
      <w:pPr>
        <w:spacing w:after="0"/>
        <w:ind w:firstLine="720"/>
        <w:rPr>
          <w:lang w:val="sr-Cyrl-RS"/>
        </w:rPr>
      </w:pPr>
    </w:p>
    <w:p w14:paraId="4E34B5D7" w14:textId="1AF6D49B" w:rsidR="00A05FA7" w:rsidRPr="00A05FA7" w:rsidRDefault="000B0901" w:rsidP="00A05FA7">
      <w:pPr>
        <w:spacing w:after="0"/>
        <w:ind w:firstLine="720"/>
        <w:rPr>
          <w:lang w:val="sr-Cyrl-RS"/>
        </w:rPr>
      </w:pPr>
      <w:r>
        <w:rPr>
          <w:lang w:val="sr-Cyrl-RS"/>
        </w:rPr>
        <w:t xml:space="preserve">Дечја игрлаишта, у </w:t>
      </w:r>
      <w:r w:rsidR="00FA3D27">
        <w:rPr>
          <w:lang w:val="sr-Cyrl-RS"/>
        </w:rPr>
        <w:t>погледу приступа, односно улаза треба да испуњавају следеће услове</w:t>
      </w:r>
      <w:r w:rsidR="00A05FA7" w:rsidRPr="00A05FA7">
        <w:rPr>
          <w:lang w:val="sr-Cyrl-RS"/>
        </w:rPr>
        <w:t>:</w:t>
      </w:r>
    </w:p>
    <w:p w14:paraId="5730CF7F" w14:textId="6A880D0F" w:rsidR="00A05FA7" w:rsidRPr="00A05FA7" w:rsidRDefault="000B0901" w:rsidP="00FA3D27">
      <w:pPr>
        <w:spacing w:after="0"/>
        <w:ind w:firstLine="720"/>
        <w:jc w:val="both"/>
        <w:rPr>
          <w:lang w:val="sr-Cyrl-RS"/>
        </w:rPr>
      </w:pPr>
      <w:r>
        <w:rPr>
          <w:lang w:val="sr-Cyrl-RS"/>
        </w:rPr>
        <w:t>а) удаљен</w:t>
      </w:r>
      <w:r w:rsidR="00FA3D27">
        <w:rPr>
          <w:lang w:val="sr-Cyrl-RS"/>
        </w:rPr>
        <w:t>ост</w:t>
      </w:r>
      <w:r w:rsidR="00A05FA7" w:rsidRPr="00A05FA7">
        <w:rPr>
          <w:lang w:val="sr-Cyrl-RS"/>
        </w:rPr>
        <w:t xml:space="preserve"> од саобраћајних и паркирних </w:t>
      </w:r>
      <w:r w:rsidR="00376DF9">
        <w:rPr>
          <w:lang w:val="sr-Cyrl-RS"/>
        </w:rPr>
        <w:t>зона/подручја</w:t>
      </w:r>
      <w:r w:rsidR="00A05FA7" w:rsidRPr="00A05FA7">
        <w:rPr>
          <w:lang w:val="sr-Cyrl-RS"/>
        </w:rPr>
        <w:t xml:space="preserve">, а посебно од оних са </w:t>
      </w:r>
      <w:r w:rsidR="002246A8">
        <w:rPr>
          <w:lang w:val="sr-Cyrl-RS"/>
        </w:rPr>
        <w:t>транзитним</w:t>
      </w:r>
      <w:r w:rsidR="00A05FA7" w:rsidRPr="00A05FA7">
        <w:rPr>
          <w:lang w:val="sr-Cyrl-RS"/>
        </w:rPr>
        <w:t xml:space="preserve"> и брзим саобраћајем;</w:t>
      </w:r>
    </w:p>
    <w:p w14:paraId="0695258A" w14:textId="5C1E8C3D" w:rsidR="00A05FA7" w:rsidRPr="00A05FA7" w:rsidRDefault="00A05FA7" w:rsidP="00FA3D27">
      <w:pPr>
        <w:spacing w:after="0"/>
        <w:ind w:firstLine="720"/>
        <w:jc w:val="both"/>
        <w:rPr>
          <w:lang w:val="sr-Cyrl-RS"/>
        </w:rPr>
      </w:pPr>
      <w:r w:rsidRPr="00A05FA7">
        <w:rPr>
          <w:lang w:val="sr-Cyrl-RS"/>
        </w:rPr>
        <w:t xml:space="preserve">б) </w:t>
      </w:r>
      <w:r w:rsidR="00FA3D27">
        <w:rPr>
          <w:lang w:val="sr-Cyrl-RS"/>
        </w:rPr>
        <w:t>постојање</w:t>
      </w:r>
      <w:r w:rsidRPr="00A05FA7">
        <w:rPr>
          <w:lang w:val="sr-Cyrl-RS"/>
        </w:rPr>
        <w:t xml:space="preserve"> решења која спречавају </w:t>
      </w:r>
      <w:r w:rsidR="00A77F3C">
        <w:rPr>
          <w:lang w:val="sr-Cyrl-RS"/>
        </w:rPr>
        <w:t>кориснике</w:t>
      </w:r>
      <w:r w:rsidRPr="00A05FA7">
        <w:rPr>
          <w:lang w:val="sr-Cyrl-RS"/>
        </w:rPr>
        <w:t xml:space="preserve"> </w:t>
      </w:r>
      <w:r w:rsidR="00A77F3C">
        <w:rPr>
          <w:lang w:val="sr-Cyrl-RS"/>
        </w:rPr>
        <w:t xml:space="preserve">да без намере </w:t>
      </w:r>
      <w:r w:rsidRPr="00A05FA7">
        <w:rPr>
          <w:lang w:val="sr-Cyrl-RS"/>
        </w:rPr>
        <w:t>приступ</w:t>
      </w:r>
      <w:r w:rsidR="00A77F3C">
        <w:rPr>
          <w:lang w:val="sr-Cyrl-RS"/>
        </w:rPr>
        <w:t>е</w:t>
      </w:r>
      <w:r w:rsidRPr="00A05FA7">
        <w:rPr>
          <w:lang w:val="sr-Cyrl-RS"/>
        </w:rPr>
        <w:t xml:space="preserve"> </w:t>
      </w:r>
      <w:r w:rsidR="007830DC">
        <w:rPr>
          <w:lang w:val="sr-Cyrl-RS"/>
        </w:rPr>
        <w:t>зонама/</w:t>
      </w:r>
      <w:r w:rsidR="00A77F3C">
        <w:rPr>
          <w:lang w:val="sr-Cyrl-RS"/>
        </w:rPr>
        <w:t>подручјима</w:t>
      </w:r>
      <w:r w:rsidRPr="00A05FA7">
        <w:rPr>
          <w:lang w:val="sr-Cyrl-RS"/>
        </w:rPr>
        <w:t xml:space="preserve"> у којима се возила крећу и паркирају.</w:t>
      </w:r>
    </w:p>
    <w:p w14:paraId="147609D0" w14:textId="77777777" w:rsidR="00A05FA7" w:rsidRDefault="00A05FA7" w:rsidP="00A05FA7">
      <w:pPr>
        <w:spacing w:after="0"/>
        <w:ind w:firstLine="720"/>
        <w:rPr>
          <w:lang w:val="sr-Cyrl-RS"/>
        </w:rPr>
      </w:pPr>
    </w:p>
    <w:p w14:paraId="7C3B2DDB" w14:textId="4ECC8103" w:rsidR="00433334" w:rsidRDefault="00A77F3C" w:rsidP="00C41F39">
      <w:pPr>
        <w:spacing w:after="0"/>
        <w:ind w:firstLine="720"/>
        <w:jc w:val="both"/>
        <w:rPr>
          <w:lang w:val="sr-Cyrl-RS"/>
        </w:rPr>
      </w:pPr>
      <w:r>
        <w:rPr>
          <w:lang w:val="sr-Cyrl-RS"/>
        </w:rPr>
        <w:t>Приступ</w:t>
      </w:r>
      <w:r w:rsidR="00A05FA7" w:rsidRPr="00A05FA7">
        <w:rPr>
          <w:lang w:val="sr-Cyrl-RS"/>
        </w:rPr>
        <w:t xml:space="preserve"> </w:t>
      </w:r>
      <w:r>
        <w:rPr>
          <w:lang w:val="sr-Cyrl-RS"/>
        </w:rPr>
        <w:t xml:space="preserve">дечјим </w:t>
      </w:r>
      <w:r w:rsidR="00A05FA7" w:rsidRPr="00A05FA7">
        <w:rPr>
          <w:lang w:val="sr-Cyrl-RS"/>
        </w:rPr>
        <w:t xml:space="preserve">игралиштима из околних </w:t>
      </w:r>
      <w:r>
        <w:rPr>
          <w:lang w:val="sr-Cyrl-RS"/>
        </w:rPr>
        <w:t>објеката/зграда, мора бити</w:t>
      </w:r>
      <w:r w:rsidR="00A05FA7" w:rsidRPr="00A05FA7">
        <w:rPr>
          <w:lang w:val="sr-Cyrl-RS"/>
        </w:rPr>
        <w:t xml:space="preserve"> </w:t>
      </w:r>
      <w:r w:rsidR="005B20E8">
        <w:rPr>
          <w:lang w:val="sr-Cyrl-RS"/>
        </w:rPr>
        <w:t>такав да се</w:t>
      </w:r>
      <w:r>
        <w:rPr>
          <w:lang w:val="sr-Cyrl-RS"/>
        </w:rPr>
        <w:t>, колико је могуће, избегава</w:t>
      </w:r>
      <w:r w:rsidR="00A05FA7" w:rsidRPr="00A05FA7">
        <w:rPr>
          <w:lang w:val="sr-Cyrl-RS"/>
        </w:rPr>
        <w:t xml:space="preserve"> прелазак </w:t>
      </w:r>
      <w:r>
        <w:rPr>
          <w:lang w:val="sr-Cyrl-RS"/>
        </w:rPr>
        <w:t>саобраћајница.</w:t>
      </w:r>
    </w:p>
    <w:p w14:paraId="18AE947F" w14:textId="77777777" w:rsidR="004763B0" w:rsidRDefault="004763B0" w:rsidP="004763B0">
      <w:pPr>
        <w:spacing w:after="0"/>
        <w:rPr>
          <w:lang w:val="sr-Cyrl-RS"/>
        </w:rPr>
      </w:pPr>
    </w:p>
    <w:p w14:paraId="02A8F8E1" w14:textId="77777777" w:rsidR="004763B0" w:rsidRDefault="004763B0" w:rsidP="004763B0">
      <w:pPr>
        <w:spacing w:after="0"/>
        <w:jc w:val="center"/>
        <w:rPr>
          <w:lang w:val="sr-Cyrl-RS"/>
        </w:rPr>
      </w:pPr>
      <w:r w:rsidRPr="004763B0">
        <w:rPr>
          <w:lang w:val="sr-Cyrl-RS"/>
        </w:rPr>
        <w:t>Заштита од саобраћаја</w:t>
      </w:r>
    </w:p>
    <w:p w14:paraId="7C838C59" w14:textId="3F34C703" w:rsidR="004763B0" w:rsidRDefault="000D1C9F" w:rsidP="004763B0">
      <w:pPr>
        <w:spacing w:after="0"/>
        <w:jc w:val="center"/>
        <w:rPr>
          <w:lang w:val="sr-Cyrl-RS"/>
        </w:rPr>
      </w:pPr>
      <w:r>
        <w:rPr>
          <w:lang w:val="sr-Cyrl-RS"/>
        </w:rPr>
        <w:t xml:space="preserve">Члан </w:t>
      </w:r>
      <w:r w:rsidR="004763B0">
        <w:rPr>
          <w:lang w:val="sr-Cyrl-RS"/>
        </w:rPr>
        <w:t>6.</w:t>
      </w:r>
    </w:p>
    <w:p w14:paraId="2681D8C9" w14:textId="77777777" w:rsidR="004763B0" w:rsidRPr="004763B0" w:rsidRDefault="004763B0" w:rsidP="004763B0">
      <w:pPr>
        <w:spacing w:after="0"/>
        <w:ind w:firstLine="720"/>
        <w:rPr>
          <w:lang w:val="sr-Cyrl-RS"/>
        </w:rPr>
      </w:pPr>
    </w:p>
    <w:p w14:paraId="572506D9" w14:textId="77777777" w:rsidR="00FA3D27" w:rsidRDefault="008053C8" w:rsidP="008517AF">
      <w:pPr>
        <w:spacing w:after="0"/>
        <w:ind w:firstLine="720"/>
        <w:jc w:val="both"/>
        <w:rPr>
          <w:lang w:val="sr-Cyrl-RS"/>
        </w:rPr>
      </w:pPr>
      <w:r>
        <w:rPr>
          <w:lang w:val="sr-Cyrl-RS"/>
        </w:rPr>
        <w:t>Дечје игралиште мора да се планира, у</w:t>
      </w:r>
      <w:r w:rsidR="009726D4">
        <w:rPr>
          <w:lang w:val="sr-Cyrl-RS"/>
        </w:rPr>
        <w:t xml:space="preserve"> мери у којој</w:t>
      </w:r>
      <w:r>
        <w:rPr>
          <w:lang w:val="sr-Cyrl-RS"/>
        </w:rPr>
        <w:t xml:space="preserve"> је </w:t>
      </w:r>
      <w:r w:rsidR="009726D4">
        <w:rPr>
          <w:lang w:val="sr-Cyrl-RS"/>
        </w:rPr>
        <w:t xml:space="preserve">то </w:t>
      </w:r>
      <w:r>
        <w:rPr>
          <w:lang w:val="sr-Cyrl-RS"/>
        </w:rPr>
        <w:t xml:space="preserve">могуће, </w:t>
      </w:r>
      <w:r w:rsidRPr="00FA3D27">
        <w:rPr>
          <w:lang w:val="sr-Cyrl-RS"/>
        </w:rPr>
        <w:t xml:space="preserve">што </w:t>
      </w:r>
      <w:r w:rsidR="004763B0" w:rsidRPr="00FA3D27">
        <w:rPr>
          <w:lang w:val="sr-Cyrl-RS"/>
        </w:rPr>
        <w:t>да</w:t>
      </w:r>
      <w:r w:rsidRPr="00FA3D27">
        <w:rPr>
          <w:lang w:val="sr-Cyrl-RS"/>
        </w:rPr>
        <w:t>ље од саобраћаја</w:t>
      </w:r>
      <w:r w:rsidR="00FA3D27">
        <w:rPr>
          <w:lang w:val="sr-Cyrl-RS"/>
        </w:rPr>
        <w:t xml:space="preserve"> </w:t>
      </w:r>
      <w:r w:rsidR="00FA3D27" w:rsidRPr="00FA3D27">
        <w:rPr>
          <w:i/>
          <w:lang w:val="sr-Cyrl-RS"/>
        </w:rPr>
        <w:t>(разматра се додатни Прилог у коме ће се дефинисати препоручене удаљености)</w:t>
      </w:r>
      <w:r w:rsidRPr="00FA3D27">
        <w:rPr>
          <w:i/>
          <w:lang w:val="sr-Cyrl-RS"/>
        </w:rPr>
        <w:t>.</w:t>
      </w:r>
      <w:r>
        <w:rPr>
          <w:lang w:val="sr-Cyrl-RS"/>
        </w:rPr>
        <w:t xml:space="preserve"> </w:t>
      </w:r>
    </w:p>
    <w:p w14:paraId="37873294" w14:textId="42848ADF" w:rsidR="009726D4" w:rsidRDefault="008053C8" w:rsidP="008517AF">
      <w:pPr>
        <w:spacing w:after="0"/>
        <w:ind w:firstLine="720"/>
        <w:jc w:val="both"/>
        <w:rPr>
          <w:lang w:val="sr-Cyrl-RS"/>
        </w:rPr>
      </w:pPr>
      <w:r>
        <w:rPr>
          <w:lang w:val="sr-Cyrl-RS"/>
        </w:rPr>
        <w:t xml:space="preserve">Непосредан приступ зонама где се одвија саобраћај и паркирају возила мора да се </w:t>
      </w:r>
      <w:r w:rsidR="009726D4">
        <w:rPr>
          <w:lang w:val="sr-Cyrl-RS"/>
        </w:rPr>
        <w:t>онемогући</w:t>
      </w:r>
      <w:r w:rsidR="004763B0" w:rsidRPr="004763B0">
        <w:rPr>
          <w:lang w:val="sr-Cyrl-RS"/>
        </w:rPr>
        <w:t xml:space="preserve"> е</w:t>
      </w:r>
      <w:r>
        <w:rPr>
          <w:lang w:val="sr-Cyrl-RS"/>
        </w:rPr>
        <w:t>фикасним техничким решењима, односно о</w:t>
      </w:r>
      <w:r w:rsidR="004763B0" w:rsidRPr="004763B0">
        <w:rPr>
          <w:lang w:val="sr-Cyrl-RS"/>
        </w:rPr>
        <w:t xml:space="preserve">градом или другом физичком препреком. </w:t>
      </w:r>
    </w:p>
    <w:p w14:paraId="15C9D7D5" w14:textId="19056332" w:rsidR="00E33C15" w:rsidRDefault="00E33C15" w:rsidP="008517AF">
      <w:pPr>
        <w:spacing w:after="0"/>
        <w:ind w:firstLine="720"/>
        <w:jc w:val="both"/>
        <w:rPr>
          <w:lang w:val="sr-Cyrl-RS"/>
        </w:rPr>
      </w:pPr>
      <w:r>
        <w:rPr>
          <w:lang w:val="sr-Cyrl-RS"/>
        </w:rPr>
        <w:t>Ове зоне саобраћајница морају бити обележен</w:t>
      </w:r>
      <w:r w:rsidR="00A91099">
        <w:rPr>
          <w:lang w:val="sr-Cyrl-RS"/>
        </w:rPr>
        <w:t>е</w:t>
      </w:r>
      <w:r w:rsidR="00730D14">
        <w:rPr>
          <w:lang w:val="sr-Cyrl-RS"/>
        </w:rPr>
        <w:t xml:space="preserve"> знаковним ограничењима брзине</w:t>
      </w:r>
      <w:r w:rsidR="00A91099">
        <w:rPr>
          <w:lang w:val="sr-Cyrl-RS"/>
        </w:rPr>
        <w:t>,</w:t>
      </w:r>
      <w:r w:rsidR="00730D14">
        <w:rPr>
          <w:lang w:val="sr-Cyrl-RS"/>
        </w:rPr>
        <w:t xml:space="preserve"> и ако је одговарајуће</w:t>
      </w:r>
      <w:r w:rsidR="00A91099">
        <w:rPr>
          <w:lang w:val="sr-Cyrl-RS"/>
        </w:rPr>
        <w:t>,</w:t>
      </w:r>
      <w:r w:rsidR="00730D14">
        <w:rPr>
          <w:lang w:val="sr-Cyrl-RS"/>
        </w:rPr>
        <w:t xml:space="preserve"> одређеним физичким решењима за контролу брзине.</w:t>
      </w:r>
    </w:p>
    <w:p w14:paraId="5BE589DE" w14:textId="77777777" w:rsidR="003B6AB8" w:rsidRDefault="003B6AB8" w:rsidP="00197428">
      <w:pPr>
        <w:spacing w:after="0"/>
        <w:rPr>
          <w:lang w:val="sr-Cyrl-RS"/>
        </w:rPr>
      </w:pPr>
    </w:p>
    <w:p w14:paraId="47B84899" w14:textId="2F930A23" w:rsidR="00C13696" w:rsidRDefault="000D1A76" w:rsidP="0032246E">
      <w:pPr>
        <w:spacing w:after="0"/>
        <w:ind w:firstLine="720"/>
        <w:jc w:val="both"/>
        <w:rPr>
          <w:lang w:val="sr-Cyrl-RS"/>
        </w:rPr>
      </w:pPr>
      <w:r>
        <w:rPr>
          <w:lang w:val="sr-Cyrl-RS"/>
        </w:rPr>
        <w:t>Захт</w:t>
      </w:r>
      <w:r w:rsidR="004763B0" w:rsidRPr="004763B0">
        <w:rPr>
          <w:lang w:val="sr-Cyrl-RS"/>
        </w:rPr>
        <w:t xml:space="preserve">еви из става 1. </w:t>
      </w:r>
      <w:r w:rsidR="00FA3D27">
        <w:rPr>
          <w:lang w:val="sr-Cyrl-RS"/>
        </w:rPr>
        <w:t>до 3</w:t>
      </w:r>
      <w:r w:rsidR="007830DC">
        <w:rPr>
          <w:lang w:val="sr-Cyrl-RS"/>
        </w:rPr>
        <w:t xml:space="preserve">. </w:t>
      </w:r>
      <w:r w:rsidR="004763B0" w:rsidRPr="004763B0">
        <w:rPr>
          <w:lang w:val="sr-Cyrl-RS"/>
        </w:rPr>
        <w:t>овог члана сматрају се испуњеним у случаје</w:t>
      </w:r>
      <w:r w:rsidR="00197428">
        <w:rPr>
          <w:lang w:val="sr-Cyrl-RS"/>
        </w:rPr>
        <w:t xml:space="preserve">вима када се дечје игралиште </w:t>
      </w:r>
      <w:r w:rsidR="004763B0" w:rsidRPr="004763B0">
        <w:rPr>
          <w:lang w:val="sr-Cyrl-RS"/>
        </w:rPr>
        <w:t>налаз</w:t>
      </w:r>
      <w:r w:rsidR="00197428">
        <w:rPr>
          <w:lang w:val="sr-Cyrl-RS"/>
        </w:rPr>
        <w:t>и</w:t>
      </w:r>
      <w:r w:rsidR="004763B0" w:rsidRPr="004763B0">
        <w:rPr>
          <w:lang w:val="sr-Cyrl-RS"/>
        </w:rPr>
        <w:t xml:space="preserve"> у објектима као што су </w:t>
      </w:r>
      <w:r w:rsidR="00197428">
        <w:rPr>
          <w:lang w:val="sr-Cyrl-RS"/>
        </w:rPr>
        <w:t>васпитно-</w:t>
      </w:r>
      <w:r w:rsidR="004763B0" w:rsidRPr="004763B0">
        <w:rPr>
          <w:lang w:val="sr-Cyrl-RS"/>
        </w:rPr>
        <w:t>образо</w:t>
      </w:r>
      <w:r w:rsidR="00197428">
        <w:rPr>
          <w:lang w:val="sr-Cyrl-RS"/>
        </w:rPr>
        <w:t xml:space="preserve">вне установе или јавни паркови који </w:t>
      </w:r>
      <w:r w:rsidR="004763B0" w:rsidRPr="004763B0">
        <w:rPr>
          <w:lang w:val="sr-Cyrl-RS"/>
        </w:rPr>
        <w:t>већ имају ефикасна техничка решења за заштиту од саобраћаја.</w:t>
      </w:r>
    </w:p>
    <w:p w14:paraId="742346F5" w14:textId="77777777" w:rsidR="00C13696" w:rsidRDefault="00C13696" w:rsidP="0045298F">
      <w:pPr>
        <w:spacing w:after="0"/>
        <w:rPr>
          <w:lang w:val="sr-Cyrl-RS"/>
        </w:rPr>
      </w:pPr>
    </w:p>
    <w:p w14:paraId="23ADD485" w14:textId="76FEEA45" w:rsidR="0045298F" w:rsidRDefault="000D1C9F" w:rsidP="0045298F">
      <w:pPr>
        <w:spacing w:after="0"/>
        <w:jc w:val="center"/>
        <w:rPr>
          <w:lang w:val="sr-Cyrl-RS"/>
        </w:rPr>
      </w:pPr>
      <w:r>
        <w:rPr>
          <w:lang w:val="sr-Cyrl-RS"/>
        </w:rPr>
        <w:lastRenderedPageBreak/>
        <w:t>Члан 7</w:t>
      </w:r>
      <w:r w:rsidR="0045298F">
        <w:rPr>
          <w:lang w:val="sr-Cyrl-RS"/>
        </w:rPr>
        <w:t>.</w:t>
      </w:r>
    </w:p>
    <w:p w14:paraId="08660990" w14:textId="77777777" w:rsidR="00C13696" w:rsidRDefault="00C13696" w:rsidP="008B0516">
      <w:pPr>
        <w:spacing w:after="0"/>
        <w:ind w:firstLine="720"/>
        <w:rPr>
          <w:lang w:val="sr-Cyrl-RS"/>
        </w:rPr>
      </w:pPr>
    </w:p>
    <w:p w14:paraId="453B4C61" w14:textId="4655FC97" w:rsidR="0045298F" w:rsidRPr="0045298F" w:rsidRDefault="0045298F" w:rsidP="00547C85">
      <w:pPr>
        <w:spacing w:after="0"/>
        <w:ind w:firstLine="720"/>
        <w:jc w:val="both"/>
        <w:rPr>
          <w:lang w:val="sr-Cyrl-RS"/>
        </w:rPr>
      </w:pPr>
      <w:r>
        <w:rPr>
          <w:lang w:val="sr-Cyrl-RS"/>
        </w:rPr>
        <w:t>Дечј</w:t>
      </w:r>
      <w:r w:rsidR="00AD1CDD">
        <w:rPr>
          <w:lang w:val="sr-Cyrl-RS"/>
        </w:rPr>
        <w:t>е</w:t>
      </w:r>
      <w:r>
        <w:rPr>
          <w:lang w:val="sr-Cyrl-RS"/>
        </w:rPr>
        <w:t xml:space="preserve"> и</w:t>
      </w:r>
      <w:r w:rsidRPr="0045298F">
        <w:rPr>
          <w:lang w:val="sr-Cyrl-RS"/>
        </w:rPr>
        <w:t>гралишт</w:t>
      </w:r>
      <w:r w:rsidR="00AD1CDD">
        <w:rPr>
          <w:lang w:val="sr-Cyrl-RS"/>
        </w:rPr>
        <w:t>е</w:t>
      </w:r>
      <w:r w:rsidRPr="0045298F">
        <w:rPr>
          <w:lang w:val="sr-Cyrl-RS"/>
        </w:rPr>
        <w:t xml:space="preserve"> кој</w:t>
      </w:r>
      <w:r w:rsidR="00AD1CDD">
        <w:rPr>
          <w:lang w:val="sr-Cyrl-RS"/>
        </w:rPr>
        <w:t>е</w:t>
      </w:r>
      <w:r w:rsidRPr="0045298F">
        <w:rPr>
          <w:lang w:val="sr-Cyrl-RS"/>
        </w:rPr>
        <w:t xml:space="preserve"> се налаз</w:t>
      </w:r>
      <w:r w:rsidR="00AD1CDD">
        <w:rPr>
          <w:lang w:val="sr-Cyrl-RS"/>
        </w:rPr>
        <w:t>и</w:t>
      </w:r>
      <w:r w:rsidRPr="0045298F">
        <w:rPr>
          <w:lang w:val="sr-Cyrl-RS"/>
        </w:rPr>
        <w:t xml:space="preserve"> </w:t>
      </w:r>
      <w:r>
        <w:rPr>
          <w:lang w:val="sr-Cyrl-RS"/>
        </w:rPr>
        <w:t>изван</w:t>
      </w:r>
      <w:r w:rsidR="00175699">
        <w:rPr>
          <w:lang w:val="sr-Cyrl-RS"/>
        </w:rPr>
        <w:t xml:space="preserve"> подручј</w:t>
      </w:r>
      <w:r w:rsidRPr="0045298F">
        <w:rPr>
          <w:lang w:val="sr-Cyrl-RS"/>
        </w:rPr>
        <w:t xml:space="preserve">а стамбених </w:t>
      </w:r>
      <w:r w:rsidR="00AD1CDD">
        <w:rPr>
          <w:lang w:val="sr-Cyrl-RS"/>
        </w:rPr>
        <w:t>зграда</w:t>
      </w:r>
      <w:r>
        <w:rPr>
          <w:lang w:val="sr-Cyrl-RS"/>
        </w:rPr>
        <w:t>/блокова</w:t>
      </w:r>
      <w:r w:rsidRPr="0045298F">
        <w:rPr>
          <w:lang w:val="sr-Cyrl-RS"/>
        </w:rPr>
        <w:t xml:space="preserve">, образовних установа или других </w:t>
      </w:r>
      <w:r>
        <w:rPr>
          <w:lang w:val="sr-Cyrl-RS"/>
        </w:rPr>
        <w:t xml:space="preserve">јавних </w:t>
      </w:r>
      <w:r w:rsidRPr="0045298F">
        <w:rPr>
          <w:lang w:val="sr-Cyrl-RS"/>
        </w:rPr>
        <w:t xml:space="preserve">објеката </w:t>
      </w:r>
      <w:r>
        <w:rPr>
          <w:lang w:val="sr-Cyrl-RS"/>
        </w:rPr>
        <w:t>м</w:t>
      </w:r>
      <w:r w:rsidR="00547C85">
        <w:rPr>
          <w:lang w:val="sr-Cyrl-RS"/>
        </w:rPr>
        <w:t>ора</w:t>
      </w:r>
      <w:r>
        <w:rPr>
          <w:lang w:val="sr-Cyrl-RS"/>
        </w:rPr>
        <w:t xml:space="preserve"> имати одређен</w:t>
      </w:r>
      <w:r w:rsidRPr="00FA3D27">
        <w:rPr>
          <w:lang w:val="sr-Cyrl-RS"/>
        </w:rPr>
        <w:t xml:space="preserve"> </w:t>
      </w:r>
      <w:r w:rsidR="007830DC" w:rsidRPr="00FA3D27">
        <w:rPr>
          <w:lang w:val="sr-Cyrl-RS"/>
        </w:rPr>
        <w:t>заклон</w:t>
      </w:r>
      <w:r w:rsidRPr="00FA3D27">
        <w:rPr>
          <w:lang w:val="sr-Cyrl-RS"/>
        </w:rPr>
        <w:t xml:space="preserve"> за кориснике.</w:t>
      </w:r>
    </w:p>
    <w:p w14:paraId="0EEE0FF1" w14:textId="4F070EB3" w:rsidR="0045298F" w:rsidRPr="0045298F" w:rsidRDefault="00BA36BD" w:rsidP="00547C85">
      <w:pPr>
        <w:spacing w:after="0"/>
        <w:ind w:firstLine="720"/>
        <w:jc w:val="both"/>
        <w:rPr>
          <w:lang w:val="sr-Cyrl-RS"/>
        </w:rPr>
      </w:pPr>
      <w:r>
        <w:rPr>
          <w:lang w:val="sr-Cyrl-RS"/>
        </w:rPr>
        <w:t>Дечј</w:t>
      </w:r>
      <w:r w:rsidR="00AD1CDD">
        <w:rPr>
          <w:lang w:val="sr-Cyrl-RS"/>
        </w:rPr>
        <w:t>е</w:t>
      </w:r>
      <w:r>
        <w:rPr>
          <w:lang w:val="sr-Cyrl-RS"/>
        </w:rPr>
        <w:t xml:space="preserve"> и</w:t>
      </w:r>
      <w:r w:rsidR="0045298F" w:rsidRPr="0045298F">
        <w:rPr>
          <w:lang w:val="sr-Cyrl-RS"/>
        </w:rPr>
        <w:t>гралишт</w:t>
      </w:r>
      <w:r w:rsidR="00AD1CDD">
        <w:rPr>
          <w:lang w:val="sr-Cyrl-RS"/>
        </w:rPr>
        <w:t>е</w:t>
      </w:r>
      <w:r w:rsidR="00872B8F">
        <w:rPr>
          <w:lang w:val="sr-Cyrl-RS"/>
        </w:rPr>
        <w:t xml:space="preserve"> мора</w:t>
      </w:r>
      <w:r w:rsidR="0045298F" w:rsidRPr="0045298F">
        <w:rPr>
          <w:lang w:val="sr-Cyrl-RS"/>
        </w:rPr>
        <w:t xml:space="preserve"> бити заштићен</w:t>
      </w:r>
      <w:r w:rsidR="00872B8F">
        <w:rPr>
          <w:lang w:val="sr-Cyrl-RS"/>
        </w:rPr>
        <w:t>о</w:t>
      </w:r>
      <w:r w:rsidR="007830DC">
        <w:rPr>
          <w:lang w:val="sr-Cyrl-RS"/>
        </w:rPr>
        <w:t xml:space="preserve"> ефикасним техничким р</w:t>
      </w:r>
      <w:r w:rsidR="0045298F" w:rsidRPr="0045298F">
        <w:rPr>
          <w:lang w:val="sr-Cyrl-RS"/>
        </w:rPr>
        <w:t xml:space="preserve">ешењима, </w:t>
      </w:r>
      <w:r w:rsidR="00AD1CDD">
        <w:rPr>
          <w:lang w:val="sr-Cyrl-RS"/>
        </w:rPr>
        <w:t>односно</w:t>
      </w:r>
      <w:r w:rsidR="0045298F" w:rsidRPr="0045298F">
        <w:rPr>
          <w:lang w:val="sr-Cyrl-RS"/>
        </w:rPr>
        <w:t xml:space="preserve"> </w:t>
      </w:r>
      <w:r w:rsidR="00872B8F">
        <w:rPr>
          <w:lang w:val="sr-Cyrl-RS"/>
        </w:rPr>
        <w:t>б</w:t>
      </w:r>
      <w:r w:rsidR="0045298F" w:rsidRPr="0045298F">
        <w:rPr>
          <w:lang w:val="sr-Cyrl-RS"/>
        </w:rPr>
        <w:t>аријер</w:t>
      </w:r>
      <w:r w:rsidR="00872B8F">
        <w:rPr>
          <w:lang w:val="sr-Cyrl-RS"/>
        </w:rPr>
        <w:t>ом</w:t>
      </w:r>
      <w:r w:rsidR="00E6427D">
        <w:rPr>
          <w:lang w:val="sr-Cyrl-RS"/>
        </w:rPr>
        <w:t xml:space="preserve"> </w:t>
      </w:r>
      <w:r w:rsidR="00175699">
        <w:rPr>
          <w:lang w:val="sr-Cyrl-RS"/>
        </w:rPr>
        <w:t>и сл.</w:t>
      </w:r>
      <w:r w:rsidR="0045298F" w:rsidRPr="0045298F">
        <w:rPr>
          <w:lang w:val="sr-Cyrl-RS"/>
        </w:rPr>
        <w:t xml:space="preserve">, како би се </w:t>
      </w:r>
      <w:r w:rsidR="00872B8F">
        <w:rPr>
          <w:lang w:val="sr-Cyrl-RS"/>
        </w:rPr>
        <w:t>корисницима</w:t>
      </w:r>
      <w:r w:rsidR="0045298F" w:rsidRPr="0045298F">
        <w:rPr>
          <w:lang w:val="sr-Cyrl-RS"/>
        </w:rPr>
        <w:t xml:space="preserve"> </w:t>
      </w:r>
      <w:r w:rsidR="00872B8F">
        <w:rPr>
          <w:lang w:val="sr-Cyrl-RS"/>
        </w:rPr>
        <w:t>онемогућио</w:t>
      </w:r>
      <w:r w:rsidR="0045298F" w:rsidRPr="0045298F">
        <w:rPr>
          <w:lang w:val="sr-Cyrl-RS"/>
        </w:rPr>
        <w:t xml:space="preserve"> директ</w:t>
      </w:r>
      <w:r w:rsidR="00872B8F">
        <w:rPr>
          <w:lang w:val="sr-Cyrl-RS"/>
        </w:rPr>
        <w:t>ан</w:t>
      </w:r>
      <w:r w:rsidR="0045298F" w:rsidRPr="0045298F">
        <w:rPr>
          <w:lang w:val="sr-Cyrl-RS"/>
        </w:rPr>
        <w:t xml:space="preserve"> и </w:t>
      </w:r>
      <w:r w:rsidR="00547C85">
        <w:rPr>
          <w:lang w:val="sr-Cyrl-RS"/>
        </w:rPr>
        <w:t xml:space="preserve">без </w:t>
      </w:r>
      <w:r w:rsidR="00872B8F">
        <w:rPr>
          <w:lang w:val="sr-Cyrl-RS"/>
        </w:rPr>
        <w:t>намер</w:t>
      </w:r>
      <w:r w:rsidR="00547C85">
        <w:rPr>
          <w:lang w:val="sr-Cyrl-RS"/>
        </w:rPr>
        <w:t>е</w:t>
      </w:r>
      <w:r w:rsidR="00872B8F">
        <w:rPr>
          <w:lang w:val="sr-Cyrl-RS"/>
        </w:rPr>
        <w:t xml:space="preserve"> приступ</w:t>
      </w:r>
      <w:r w:rsidR="0045298F" w:rsidRPr="0045298F">
        <w:rPr>
          <w:lang w:val="sr-Cyrl-RS"/>
        </w:rPr>
        <w:t xml:space="preserve"> подручјима </w:t>
      </w:r>
      <w:r w:rsidR="00872B8F">
        <w:rPr>
          <w:lang w:val="sr-Cyrl-RS"/>
        </w:rPr>
        <w:t>са по</w:t>
      </w:r>
      <w:r w:rsidR="00175699">
        <w:rPr>
          <w:lang w:val="sr-Cyrl-RS"/>
        </w:rPr>
        <w:t>већаним</w:t>
      </w:r>
      <w:r w:rsidR="0045298F" w:rsidRPr="0045298F">
        <w:rPr>
          <w:lang w:val="sr-Cyrl-RS"/>
        </w:rPr>
        <w:t xml:space="preserve"> ризик</w:t>
      </w:r>
      <w:r w:rsidR="00872B8F">
        <w:rPr>
          <w:lang w:val="sr-Cyrl-RS"/>
        </w:rPr>
        <w:t>ом</w:t>
      </w:r>
      <w:r w:rsidR="0045298F" w:rsidRPr="0045298F">
        <w:rPr>
          <w:lang w:val="sr-Cyrl-RS"/>
        </w:rPr>
        <w:t xml:space="preserve"> од </w:t>
      </w:r>
      <w:r w:rsidR="00872B8F">
        <w:rPr>
          <w:lang w:val="sr-Cyrl-RS"/>
        </w:rPr>
        <w:t xml:space="preserve">саобраћајних несрећа </w:t>
      </w:r>
      <w:r w:rsidR="0045298F" w:rsidRPr="0045298F">
        <w:rPr>
          <w:lang w:val="sr-Cyrl-RS"/>
        </w:rPr>
        <w:t>и утапања.</w:t>
      </w:r>
    </w:p>
    <w:p w14:paraId="585E2299" w14:textId="2E0245A7" w:rsidR="0045298F" w:rsidRDefault="00241641" w:rsidP="00547C85">
      <w:pPr>
        <w:spacing w:after="0"/>
        <w:ind w:firstLine="708"/>
        <w:jc w:val="both"/>
        <w:rPr>
          <w:lang w:val="sr-Cyrl-RS"/>
        </w:rPr>
      </w:pPr>
      <w:r>
        <w:rPr>
          <w:lang w:val="sr-Cyrl-RS"/>
        </w:rPr>
        <w:t xml:space="preserve">Техничко решење </w:t>
      </w:r>
      <w:r w:rsidR="007924AD">
        <w:rPr>
          <w:lang w:val="sr-Cyrl-RS"/>
        </w:rPr>
        <w:t>из става 1. и 2. овог члана</w:t>
      </w:r>
      <w:r w:rsidR="0045298F" w:rsidRPr="0045298F">
        <w:rPr>
          <w:lang w:val="sr-Cyrl-RS"/>
        </w:rPr>
        <w:t xml:space="preserve"> не мо</w:t>
      </w:r>
      <w:r>
        <w:rPr>
          <w:lang w:val="sr-Cyrl-RS"/>
        </w:rPr>
        <w:t>же</w:t>
      </w:r>
      <w:r w:rsidR="0045298F" w:rsidRPr="0045298F">
        <w:rPr>
          <w:lang w:val="sr-Cyrl-RS"/>
        </w:rPr>
        <w:t xml:space="preserve"> представљати визуелну баријеру која спречава или смањује </w:t>
      </w:r>
      <w:r w:rsidR="00E6427D">
        <w:rPr>
          <w:lang w:val="sr-Cyrl-RS"/>
        </w:rPr>
        <w:t>прихватљиви ниво надзора</w:t>
      </w:r>
      <w:r>
        <w:rPr>
          <w:lang w:val="sr-Cyrl-RS"/>
        </w:rPr>
        <w:t xml:space="preserve"> дечјег игралишта</w:t>
      </w:r>
      <w:r w:rsidR="0045298F" w:rsidRPr="0045298F">
        <w:rPr>
          <w:lang w:val="sr-Cyrl-RS"/>
        </w:rPr>
        <w:t xml:space="preserve"> или </w:t>
      </w:r>
      <w:r>
        <w:rPr>
          <w:lang w:val="sr-Cyrl-RS"/>
        </w:rPr>
        <w:t>укључује</w:t>
      </w:r>
      <w:r w:rsidR="0045298F" w:rsidRPr="0045298F">
        <w:rPr>
          <w:lang w:val="sr-Cyrl-RS"/>
        </w:rPr>
        <w:t xml:space="preserve"> </w:t>
      </w:r>
      <w:r w:rsidR="00E938F5">
        <w:rPr>
          <w:lang w:val="sr-Cyrl-RS"/>
        </w:rPr>
        <w:t xml:space="preserve">додатне </w:t>
      </w:r>
      <w:r w:rsidR="0045298F" w:rsidRPr="0045298F">
        <w:rPr>
          <w:lang w:val="sr-Cyrl-RS"/>
        </w:rPr>
        <w:t>ризике за кориснике</w:t>
      </w:r>
      <w:r w:rsidR="00E6427D">
        <w:rPr>
          <w:lang w:val="sr-Cyrl-RS"/>
        </w:rPr>
        <w:t xml:space="preserve"> игралишта</w:t>
      </w:r>
      <w:r>
        <w:rPr>
          <w:lang w:val="sr-Cyrl-RS"/>
        </w:rPr>
        <w:t xml:space="preserve"> </w:t>
      </w:r>
      <w:r w:rsidR="00FE7682">
        <w:rPr>
          <w:lang w:val="sr-Cyrl-RS"/>
        </w:rPr>
        <w:t>у смислу</w:t>
      </w:r>
      <w:r>
        <w:rPr>
          <w:lang w:val="sr-Cyrl-RS"/>
        </w:rPr>
        <w:t xml:space="preserve"> настајањ</w:t>
      </w:r>
      <w:r w:rsidR="00FE7682">
        <w:rPr>
          <w:lang w:val="sr-Cyrl-RS"/>
        </w:rPr>
        <w:t>а</w:t>
      </w:r>
      <w:r>
        <w:rPr>
          <w:lang w:val="sr-Cyrl-RS"/>
        </w:rPr>
        <w:t xml:space="preserve"> </w:t>
      </w:r>
      <w:r w:rsidR="0045298F" w:rsidRPr="0045298F">
        <w:rPr>
          <w:lang w:val="sr-Cyrl-RS"/>
        </w:rPr>
        <w:t>тешк</w:t>
      </w:r>
      <w:r>
        <w:rPr>
          <w:lang w:val="sr-Cyrl-RS"/>
        </w:rPr>
        <w:t>их телесних</w:t>
      </w:r>
      <w:r w:rsidR="0045298F" w:rsidRPr="0045298F">
        <w:rPr>
          <w:lang w:val="sr-Cyrl-RS"/>
        </w:rPr>
        <w:t xml:space="preserve"> повред</w:t>
      </w:r>
      <w:r>
        <w:rPr>
          <w:lang w:val="sr-Cyrl-RS"/>
        </w:rPr>
        <w:t>а.</w:t>
      </w:r>
    </w:p>
    <w:p w14:paraId="1B5CCE8B" w14:textId="6616F47D" w:rsidR="0045298F" w:rsidRPr="00D664C1" w:rsidRDefault="0045298F" w:rsidP="0045298F">
      <w:pPr>
        <w:spacing w:after="0"/>
        <w:ind w:firstLine="708"/>
        <w:jc w:val="both"/>
        <w:rPr>
          <w:lang w:val="sr-Cyrl-RS"/>
        </w:rPr>
      </w:pPr>
      <w:r>
        <w:rPr>
          <w:lang w:val="sr-Cyrl-RS"/>
        </w:rPr>
        <w:t>Уколико је</w:t>
      </w:r>
      <w:r w:rsidRPr="00D664C1">
        <w:rPr>
          <w:lang w:val="sr-Cyrl-RS"/>
        </w:rPr>
        <w:t xml:space="preserve"> дечје игралиште </w:t>
      </w:r>
      <w:r>
        <w:rPr>
          <w:lang w:val="sr-Cyrl-RS"/>
        </w:rPr>
        <w:t xml:space="preserve">постављено на удаљености мањој од </w:t>
      </w:r>
      <w:r w:rsidR="00EE5439">
        <w:rPr>
          <w:lang w:val="sr-Cyrl-RS"/>
        </w:rPr>
        <w:t>5</w:t>
      </w:r>
      <w:r>
        <w:rPr>
          <w:lang w:val="sr-Cyrl-RS"/>
        </w:rPr>
        <w:t xml:space="preserve"> </w:t>
      </w:r>
      <w:r>
        <w:rPr>
          <w:lang w:val="sr-Latn-RS"/>
        </w:rPr>
        <w:t xml:space="preserve">m </w:t>
      </w:r>
      <w:r w:rsidR="00EE5439">
        <w:rPr>
          <w:lang w:val="sr-Cyrl-RS"/>
        </w:rPr>
        <w:t>од подручја одвијања са</w:t>
      </w:r>
      <w:r w:rsidR="00506C0A">
        <w:rPr>
          <w:lang w:val="sr-Cyrl-RS"/>
        </w:rPr>
        <w:t>о</w:t>
      </w:r>
      <w:r w:rsidR="00EE5439">
        <w:rPr>
          <w:lang w:val="sr-Cyrl-RS"/>
        </w:rPr>
        <w:t xml:space="preserve">браћаја или паркирања </w:t>
      </w:r>
      <w:r w:rsidRPr="00D664C1">
        <w:rPr>
          <w:lang w:val="sr-Cyrl-RS"/>
        </w:rPr>
        <w:t xml:space="preserve">мора имати ограду минималне висине 1 </w:t>
      </w:r>
      <w:r w:rsidRPr="00D664C1">
        <w:rPr>
          <w:lang w:val="sr-Latn-RS"/>
        </w:rPr>
        <w:t xml:space="preserve">m, </w:t>
      </w:r>
      <w:r w:rsidRPr="00D664C1">
        <w:rPr>
          <w:lang w:val="sr-Cyrl-RS"/>
        </w:rPr>
        <w:t>без избочених и оштрих елемената и таквог облика да не може да дође до заглављивања било ког дела тела.</w:t>
      </w:r>
    </w:p>
    <w:p w14:paraId="60092364" w14:textId="77777777" w:rsidR="00436799" w:rsidRDefault="00436799" w:rsidP="00436799">
      <w:pPr>
        <w:spacing w:after="0"/>
        <w:ind w:firstLine="720"/>
        <w:jc w:val="both"/>
        <w:rPr>
          <w:color w:val="A6A6A6" w:themeColor="background1" w:themeShade="A6"/>
          <w:lang w:val="sr-Cyrl-RS"/>
        </w:rPr>
      </w:pPr>
    </w:p>
    <w:p w14:paraId="2E623ECB" w14:textId="77777777" w:rsidR="0045298F" w:rsidRDefault="0045298F" w:rsidP="008B0516">
      <w:pPr>
        <w:spacing w:after="0"/>
        <w:ind w:firstLine="720"/>
        <w:rPr>
          <w:lang w:val="sr-Cyrl-RS"/>
        </w:rPr>
      </w:pPr>
    </w:p>
    <w:p w14:paraId="34C7F34F" w14:textId="570FDC40" w:rsidR="00236ABE" w:rsidRPr="00236ABE" w:rsidRDefault="00E32E0A" w:rsidP="00236ABE">
      <w:pPr>
        <w:spacing w:after="0"/>
        <w:jc w:val="center"/>
        <w:rPr>
          <w:lang w:val="sr-Cyrl-RS"/>
        </w:rPr>
      </w:pPr>
      <w:r>
        <w:rPr>
          <w:lang w:val="sr-Cyrl-RS"/>
        </w:rPr>
        <w:t>Локација постављања/</w:t>
      </w:r>
      <w:r w:rsidR="00236ABE">
        <w:rPr>
          <w:lang w:val="sr-Cyrl-RS"/>
        </w:rPr>
        <w:t>Б</w:t>
      </w:r>
      <w:r w:rsidR="00236ABE" w:rsidRPr="00236ABE">
        <w:rPr>
          <w:lang w:val="sr-Cyrl-RS"/>
        </w:rPr>
        <w:t>лизин</w:t>
      </w:r>
      <w:r w:rsidR="00236ABE">
        <w:rPr>
          <w:lang w:val="sr-Cyrl-RS"/>
        </w:rPr>
        <w:t>а</w:t>
      </w:r>
      <w:r w:rsidR="00236ABE" w:rsidRPr="00236ABE">
        <w:rPr>
          <w:lang w:val="sr-Cyrl-RS"/>
        </w:rPr>
        <w:t xml:space="preserve"> и видљивост</w:t>
      </w:r>
      <w:r>
        <w:rPr>
          <w:lang w:val="sr-Cyrl-RS"/>
        </w:rPr>
        <w:t>/осветљење</w:t>
      </w:r>
    </w:p>
    <w:p w14:paraId="377843B2" w14:textId="1FBCC551" w:rsidR="00236ABE" w:rsidRDefault="000D1C9F" w:rsidP="00236ABE">
      <w:pPr>
        <w:spacing w:after="0"/>
        <w:jc w:val="center"/>
        <w:rPr>
          <w:lang w:val="sr-Cyrl-RS"/>
        </w:rPr>
      </w:pPr>
      <w:r>
        <w:rPr>
          <w:lang w:val="sr-Cyrl-RS"/>
        </w:rPr>
        <w:t>Члан 8</w:t>
      </w:r>
      <w:r w:rsidR="00236ABE">
        <w:rPr>
          <w:lang w:val="sr-Cyrl-RS"/>
        </w:rPr>
        <w:t>.</w:t>
      </w:r>
    </w:p>
    <w:p w14:paraId="1BC9C4C7" w14:textId="77777777" w:rsidR="00236ABE" w:rsidRDefault="00236ABE" w:rsidP="00236ABE">
      <w:pPr>
        <w:spacing w:after="0"/>
        <w:rPr>
          <w:lang w:val="sr-Cyrl-RS"/>
        </w:rPr>
      </w:pPr>
    </w:p>
    <w:p w14:paraId="75CDFE5B" w14:textId="742CB3B2" w:rsidR="00236ABE" w:rsidRPr="00236ABE" w:rsidRDefault="00AD03B0" w:rsidP="0071639D">
      <w:pPr>
        <w:spacing w:after="0"/>
        <w:ind w:firstLine="720"/>
        <w:rPr>
          <w:lang w:val="sr-Cyrl-RS"/>
        </w:rPr>
      </w:pPr>
      <w:r>
        <w:rPr>
          <w:lang w:val="sr-Cyrl-RS"/>
        </w:rPr>
        <w:t xml:space="preserve">Дечја </w:t>
      </w:r>
      <w:r w:rsidR="00236ABE" w:rsidRPr="00236ABE">
        <w:rPr>
          <w:lang w:val="sr-Cyrl-RS"/>
        </w:rPr>
        <w:t>гралишта морају:</w:t>
      </w:r>
    </w:p>
    <w:p w14:paraId="7AA3CF08" w14:textId="010FE1A7" w:rsidR="00236ABE" w:rsidRPr="00236ABE" w:rsidRDefault="005B20E8" w:rsidP="0071639D">
      <w:pPr>
        <w:spacing w:after="0"/>
        <w:ind w:firstLine="720"/>
        <w:rPr>
          <w:lang w:val="sr-Cyrl-RS"/>
        </w:rPr>
      </w:pPr>
      <w:r>
        <w:rPr>
          <w:lang w:val="sr-Cyrl-RS"/>
        </w:rPr>
        <w:t>а) бити смештена</w:t>
      </w:r>
      <w:r w:rsidR="00C67940">
        <w:rPr>
          <w:lang w:val="sr-Cyrl-RS"/>
        </w:rPr>
        <w:t>, колико је то могуће,</w:t>
      </w:r>
      <w:r w:rsidR="00236ABE" w:rsidRPr="00236ABE">
        <w:rPr>
          <w:lang w:val="sr-Cyrl-RS"/>
        </w:rPr>
        <w:t xml:space="preserve"> у близини стамбених зграда</w:t>
      </w:r>
      <w:r w:rsidR="0071639D">
        <w:rPr>
          <w:lang w:val="sr-Cyrl-RS"/>
        </w:rPr>
        <w:t>/блокова</w:t>
      </w:r>
      <w:r w:rsidR="00236ABE" w:rsidRPr="00236ABE">
        <w:rPr>
          <w:lang w:val="sr-Cyrl-RS"/>
        </w:rPr>
        <w:t xml:space="preserve"> или функционалних јавних објеката;</w:t>
      </w:r>
    </w:p>
    <w:p w14:paraId="364E7FEC" w14:textId="1EE34B2D" w:rsidR="00236ABE" w:rsidRDefault="00236ABE" w:rsidP="0071639D">
      <w:pPr>
        <w:spacing w:after="0"/>
        <w:ind w:firstLine="720"/>
        <w:rPr>
          <w:lang w:val="sr-Cyrl-RS"/>
        </w:rPr>
      </w:pPr>
      <w:r w:rsidRPr="00236ABE">
        <w:rPr>
          <w:lang w:val="sr-Cyrl-RS"/>
        </w:rPr>
        <w:t xml:space="preserve">б) </w:t>
      </w:r>
      <w:r w:rsidR="0071639D">
        <w:rPr>
          <w:lang w:val="sr-Cyrl-RS"/>
        </w:rPr>
        <w:t>имати</w:t>
      </w:r>
      <w:r w:rsidRPr="00236ABE">
        <w:rPr>
          <w:lang w:val="sr-Cyrl-RS"/>
        </w:rPr>
        <w:t xml:space="preserve"> адекватно и </w:t>
      </w:r>
      <w:r w:rsidR="002A6864">
        <w:rPr>
          <w:lang w:val="sr-Cyrl-RS"/>
        </w:rPr>
        <w:t>поуздано/</w:t>
      </w:r>
      <w:r w:rsidRPr="00236ABE">
        <w:rPr>
          <w:lang w:val="sr-Cyrl-RS"/>
        </w:rPr>
        <w:t>трајно вештачко осветљење.</w:t>
      </w:r>
    </w:p>
    <w:p w14:paraId="7C8E5028" w14:textId="77777777" w:rsidR="00236ABE" w:rsidRDefault="00236ABE" w:rsidP="00E80B33">
      <w:pPr>
        <w:spacing w:after="0"/>
        <w:rPr>
          <w:lang w:val="sr-Cyrl-RS"/>
        </w:rPr>
      </w:pPr>
    </w:p>
    <w:p w14:paraId="726D65B6" w14:textId="0A93B2D6" w:rsidR="00A2766F" w:rsidRPr="00A2766F" w:rsidRDefault="009B719A" w:rsidP="00A2766F">
      <w:pPr>
        <w:spacing w:after="0"/>
        <w:jc w:val="center"/>
        <w:rPr>
          <w:lang w:val="sr-Cyrl-RS"/>
        </w:rPr>
      </w:pPr>
      <w:r>
        <w:rPr>
          <w:lang w:val="sr-Cyrl-RS"/>
        </w:rPr>
        <w:t>Пројектовање</w:t>
      </w:r>
      <w:r w:rsidR="00A2766F" w:rsidRPr="00A2766F">
        <w:rPr>
          <w:lang w:val="sr-Cyrl-RS"/>
        </w:rPr>
        <w:t xml:space="preserve"> и функционална организација</w:t>
      </w:r>
    </w:p>
    <w:p w14:paraId="32D83103" w14:textId="77777777" w:rsidR="00A2766F" w:rsidRDefault="00A2766F" w:rsidP="00A2766F">
      <w:pPr>
        <w:spacing w:after="0"/>
        <w:rPr>
          <w:lang w:val="sr-Cyrl-RS"/>
        </w:rPr>
      </w:pPr>
    </w:p>
    <w:p w14:paraId="6F7F197C" w14:textId="77777777" w:rsidR="005B20E8" w:rsidRDefault="00A2766F" w:rsidP="005B20E8">
      <w:pPr>
        <w:spacing w:after="0"/>
        <w:jc w:val="center"/>
        <w:rPr>
          <w:lang w:val="sr-Cyrl-RS"/>
        </w:rPr>
      </w:pPr>
      <w:r w:rsidRPr="00A2766F">
        <w:rPr>
          <w:lang w:val="sr-Cyrl-RS"/>
        </w:rPr>
        <w:t>Општи принципи</w:t>
      </w:r>
      <w:r w:rsidR="005B20E8" w:rsidRPr="005B20E8">
        <w:rPr>
          <w:lang w:val="sr-Cyrl-RS"/>
        </w:rPr>
        <w:t xml:space="preserve"> </w:t>
      </w:r>
    </w:p>
    <w:p w14:paraId="3567A9CB" w14:textId="7A01A946" w:rsidR="005B20E8" w:rsidRPr="00A2766F" w:rsidRDefault="005B20E8" w:rsidP="005B20E8">
      <w:pPr>
        <w:spacing w:after="0"/>
        <w:jc w:val="center"/>
        <w:rPr>
          <w:lang w:val="sr-Cyrl-RS"/>
        </w:rPr>
      </w:pPr>
      <w:r w:rsidRPr="00A2766F">
        <w:rPr>
          <w:lang w:val="sr-Cyrl-RS"/>
        </w:rPr>
        <w:t xml:space="preserve">Члан </w:t>
      </w:r>
      <w:r>
        <w:rPr>
          <w:lang w:val="sr-Cyrl-RS"/>
        </w:rPr>
        <w:t>9.</w:t>
      </w:r>
    </w:p>
    <w:p w14:paraId="08145F14" w14:textId="095669D0" w:rsidR="00A2766F" w:rsidRDefault="00A2766F" w:rsidP="004E601D">
      <w:pPr>
        <w:spacing w:after="0"/>
        <w:jc w:val="both"/>
        <w:rPr>
          <w:lang w:val="sr-Cyrl-RS"/>
        </w:rPr>
      </w:pPr>
    </w:p>
    <w:p w14:paraId="2EBEB8C8" w14:textId="23ED1C61" w:rsidR="00A2766F" w:rsidRPr="00A2766F" w:rsidRDefault="00A2766F" w:rsidP="004E601D">
      <w:pPr>
        <w:spacing w:after="0"/>
        <w:ind w:firstLine="720"/>
        <w:jc w:val="both"/>
        <w:rPr>
          <w:lang w:val="sr-Cyrl-RS"/>
        </w:rPr>
      </w:pPr>
      <w:r w:rsidRPr="00A2766F">
        <w:rPr>
          <w:lang w:val="sr-Cyrl-RS"/>
        </w:rPr>
        <w:t xml:space="preserve">Приликом </w:t>
      </w:r>
      <w:r w:rsidR="00C24374">
        <w:rPr>
          <w:lang w:val="sr-Cyrl-RS"/>
        </w:rPr>
        <w:t>пројектовања дечјег</w:t>
      </w:r>
      <w:r w:rsidRPr="00A2766F">
        <w:rPr>
          <w:lang w:val="sr-Cyrl-RS"/>
        </w:rPr>
        <w:t xml:space="preserve"> игралишта, </w:t>
      </w:r>
      <w:r w:rsidR="00C24374">
        <w:rPr>
          <w:lang w:val="sr-Cyrl-RS"/>
        </w:rPr>
        <w:t>узима се у обзир планирана локација</w:t>
      </w:r>
      <w:r w:rsidR="009B719A">
        <w:rPr>
          <w:lang w:val="sr-Cyrl-RS"/>
        </w:rPr>
        <w:t xml:space="preserve"> у односу на окружење</w:t>
      </w:r>
      <w:r w:rsidR="00C24374">
        <w:rPr>
          <w:lang w:val="sr-Cyrl-RS"/>
        </w:rPr>
        <w:t xml:space="preserve">, намена, </w:t>
      </w:r>
      <w:r w:rsidR="00CA7B0F">
        <w:rPr>
          <w:lang w:val="sr-Cyrl-RS"/>
        </w:rPr>
        <w:t>предвиђена употреба и рекреативни потенцијал.</w:t>
      </w:r>
    </w:p>
    <w:p w14:paraId="65C38EEB" w14:textId="58BAC60A" w:rsidR="00A2766F" w:rsidRPr="00A2766F" w:rsidRDefault="00A2766F" w:rsidP="004E601D">
      <w:pPr>
        <w:spacing w:after="0"/>
        <w:ind w:firstLine="720"/>
        <w:jc w:val="both"/>
        <w:rPr>
          <w:lang w:val="sr-Cyrl-RS"/>
        </w:rPr>
      </w:pPr>
      <w:r w:rsidRPr="00A2766F">
        <w:rPr>
          <w:lang w:val="sr-Cyrl-RS"/>
        </w:rPr>
        <w:t>За функционалну организацију игралишта, уз</w:t>
      </w:r>
      <w:r w:rsidR="00CA7B0F">
        <w:rPr>
          <w:lang w:val="sr-Cyrl-RS"/>
        </w:rPr>
        <w:t>има се</w:t>
      </w:r>
      <w:r w:rsidRPr="00A2766F">
        <w:rPr>
          <w:lang w:val="sr-Cyrl-RS"/>
        </w:rPr>
        <w:t xml:space="preserve"> у обзир</w:t>
      </w:r>
      <w:r w:rsidR="00CA7B0F">
        <w:rPr>
          <w:lang w:val="sr-Cyrl-RS"/>
        </w:rPr>
        <w:t>, нарочито</w:t>
      </w:r>
      <w:r w:rsidRPr="00A2766F">
        <w:rPr>
          <w:lang w:val="sr-Cyrl-RS"/>
        </w:rPr>
        <w:t>:</w:t>
      </w:r>
    </w:p>
    <w:p w14:paraId="1A4ECB67" w14:textId="19F1CE2D" w:rsidR="00A2766F" w:rsidRPr="00A2766F" w:rsidRDefault="00A2766F" w:rsidP="003B714D">
      <w:pPr>
        <w:spacing w:after="0"/>
        <w:ind w:firstLine="720"/>
        <w:rPr>
          <w:lang w:val="sr-Cyrl-RS"/>
        </w:rPr>
      </w:pPr>
      <w:r w:rsidRPr="00A2766F">
        <w:rPr>
          <w:lang w:val="sr-Cyrl-RS"/>
        </w:rPr>
        <w:t xml:space="preserve">а) </w:t>
      </w:r>
      <w:r w:rsidR="00CA7B0F">
        <w:rPr>
          <w:lang w:val="sr-Cyrl-RS"/>
        </w:rPr>
        <w:t>путање</w:t>
      </w:r>
      <w:r w:rsidR="00C35FDF">
        <w:rPr>
          <w:lang w:val="sr-Cyrl-RS"/>
        </w:rPr>
        <w:t xml:space="preserve"> тј. </w:t>
      </w:r>
      <w:r w:rsidR="00B17570">
        <w:rPr>
          <w:lang w:val="sr-Cyrl-RS"/>
        </w:rPr>
        <w:t>начин</w:t>
      </w:r>
      <w:r w:rsidR="000067F8">
        <w:rPr>
          <w:lang w:val="sr-Cyrl-RS"/>
        </w:rPr>
        <w:t>и</w:t>
      </w:r>
      <w:r w:rsidR="00CA7B0F">
        <w:rPr>
          <w:lang w:val="sr-Cyrl-RS"/>
        </w:rPr>
        <w:t xml:space="preserve"> кретања унутар игралишта</w:t>
      </w:r>
      <w:r w:rsidRPr="00A2766F">
        <w:rPr>
          <w:lang w:val="sr-Cyrl-RS"/>
        </w:rPr>
        <w:t xml:space="preserve"> и рекреативне потребе </w:t>
      </w:r>
      <w:r w:rsidR="000067F8">
        <w:rPr>
          <w:lang w:val="sr-Cyrl-RS"/>
        </w:rPr>
        <w:t>деце</w:t>
      </w:r>
      <w:r w:rsidRPr="00A2766F">
        <w:rPr>
          <w:lang w:val="sr-Cyrl-RS"/>
        </w:rPr>
        <w:t>;</w:t>
      </w:r>
    </w:p>
    <w:p w14:paraId="5BDDF5D3" w14:textId="7ED37234" w:rsidR="00A2766F" w:rsidRPr="00A2766F" w:rsidRDefault="00A2766F" w:rsidP="00C35FDF">
      <w:pPr>
        <w:spacing w:after="0"/>
        <w:ind w:firstLine="720"/>
        <w:jc w:val="both"/>
        <w:rPr>
          <w:lang w:val="sr-Cyrl-RS"/>
        </w:rPr>
      </w:pPr>
      <w:r w:rsidRPr="00A2766F">
        <w:rPr>
          <w:lang w:val="sr-Cyrl-RS"/>
        </w:rPr>
        <w:t xml:space="preserve">б) </w:t>
      </w:r>
      <w:r w:rsidR="00A96D92">
        <w:rPr>
          <w:lang w:val="sr-Cyrl-RS"/>
        </w:rPr>
        <w:t>у</w:t>
      </w:r>
      <w:r w:rsidRPr="00A2766F">
        <w:rPr>
          <w:lang w:val="sr-Cyrl-RS"/>
        </w:rPr>
        <w:t>равнотеж</w:t>
      </w:r>
      <w:r w:rsidR="00A96D92">
        <w:rPr>
          <w:lang w:val="sr-Cyrl-RS"/>
        </w:rPr>
        <w:t>ен</w:t>
      </w:r>
      <w:r w:rsidR="00C35FDF">
        <w:rPr>
          <w:lang w:val="sr-Cyrl-RS"/>
        </w:rPr>
        <w:t xml:space="preserve"> и </w:t>
      </w:r>
      <w:r w:rsidR="00A96D92">
        <w:rPr>
          <w:lang w:val="sr-Cyrl-RS"/>
        </w:rPr>
        <w:t>одговарајући</w:t>
      </w:r>
      <w:r w:rsidRPr="00A2766F">
        <w:rPr>
          <w:lang w:val="sr-Cyrl-RS"/>
        </w:rPr>
        <w:t xml:space="preserve"> </w:t>
      </w:r>
      <w:r w:rsidR="00A96D92">
        <w:rPr>
          <w:lang w:val="sr-Cyrl-RS"/>
        </w:rPr>
        <w:t>распоред</w:t>
      </w:r>
      <w:r w:rsidRPr="00A2766F">
        <w:rPr>
          <w:lang w:val="sr-Cyrl-RS"/>
        </w:rPr>
        <w:t xml:space="preserve"> опреме и </w:t>
      </w:r>
      <w:r w:rsidR="004E601D">
        <w:rPr>
          <w:lang w:val="sr-Cyrl-RS"/>
        </w:rPr>
        <w:t>зона</w:t>
      </w:r>
      <w:r w:rsidR="00A96D92">
        <w:rPr>
          <w:lang w:val="sr-Cyrl-RS"/>
        </w:rPr>
        <w:t xml:space="preserve"> игралишта</w:t>
      </w:r>
      <w:r w:rsidR="004E601D">
        <w:rPr>
          <w:lang w:val="sr-Cyrl-RS"/>
        </w:rPr>
        <w:t>, односно одговарајућ</w:t>
      </w:r>
      <w:r w:rsidR="003B714D">
        <w:rPr>
          <w:lang w:val="sr-Cyrl-RS"/>
        </w:rPr>
        <w:t>е</w:t>
      </w:r>
      <w:r w:rsidR="004E601D">
        <w:rPr>
          <w:lang w:val="sr-Cyrl-RS"/>
        </w:rPr>
        <w:t xml:space="preserve"> распоре</w:t>
      </w:r>
      <w:r w:rsidR="003B714D">
        <w:rPr>
          <w:lang w:val="sr-Cyrl-RS"/>
        </w:rPr>
        <w:t>ђени</w:t>
      </w:r>
      <w:r w:rsidRPr="00A2766F">
        <w:rPr>
          <w:lang w:val="sr-Cyrl-RS"/>
        </w:rPr>
        <w:t xml:space="preserve"> </w:t>
      </w:r>
      <w:r w:rsidR="004E601D">
        <w:rPr>
          <w:lang w:val="sr-Cyrl-RS"/>
        </w:rPr>
        <w:t>ниво</w:t>
      </w:r>
      <w:r w:rsidR="003B714D">
        <w:rPr>
          <w:lang w:val="sr-Cyrl-RS"/>
        </w:rPr>
        <w:t>и</w:t>
      </w:r>
      <w:r w:rsidR="004E601D">
        <w:rPr>
          <w:lang w:val="sr-Cyrl-RS"/>
        </w:rPr>
        <w:t xml:space="preserve"> сложености</w:t>
      </w:r>
      <w:r w:rsidR="00B17570">
        <w:rPr>
          <w:lang w:val="sr-Cyrl-RS"/>
        </w:rPr>
        <w:t xml:space="preserve"> опреме</w:t>
      </w:r>
      <w:r w:rsidR="004E601D">
        <w:rPr>
          <w:lang w:val="sr-Cyrl-RS"/>
        </w:rPr>
        <w:t xml:space="preserve"> </w:t>
      </w:r>
      <w:r w:rsidRPr="00A2766F">
        <w:rPr>
          <w:lang w:val="sr-Cyrl-RS"/>
        </w:rPr>
        <w:t>и предви</w:t>
      </w:r>
      <w:r w:rsidR="003B714D">
        <w:rPr>
          <w:lang w:val="sr-Cyrl-RS"/>
        </w:rPr>
        <w:t>диви</w:t>
      </w:r>
      <w:r w:rsidRPr="00A2766F">
        <w:rPr>
          <w:lang w:val="sr-Cyrl-RS"/>
        </w:rPr>
        <w:t xml:space="preserve"> </w:t>
      </w:r>
      <w:r w:rsidR="00B17570">
        <w:rPr>
          <w:lang w:val="sr-Cyrl-RS"/>
        </w:rPr>
        <w:t xml:space="preserve">начин кретања </w:t>
      </w:r>
      <w:r w:rsidR="000067F8">
        <w:rPr>
          <w:lang w:val="sr-Cyrl-RS"/>
        </w:rPr>
        <w:t>деце</w:t>
      </w:r>
      <w:r w:rsidR="00B17570">
        <w:rPr>
          <w:lang w:val="sr-Cyrl-RS"/>
        </w:rPr>
        <w:t xml:space="preserve"> међу опремом</w:t>
      </w:r>
      <w:r w:rsidRPr="00A2766F">
        <w:rPr>
          <w:lang w:val="sr-Cyrl-RS"/>
        </w:rPr>
        <w:t>, како би се омогућило при</w:t>
      </w:r>
      <w:r w:rsidR="00B17570">
        <w:rPr>
          <w:lang w:val="sr-Cyrl-RS"/>
        </w:rPr>
        <w:t>родно одвајање активности и изб</w:t>
      </w:r>
      <w:r w:rsidRPr="00A2766F">
        <w:rPr>
          <w:lang w:val="sr-Cyrl-RS"/>
        </w:rPr>
        <w:t>егл</w:t>
      </w:r>
      <w:r w:rsidR="00B17570">
        <w:rPr>
          <w:lang w:val="sr-Cyrl-RS"/>
        </w:rPr>
        <w:t>и</w:t>
      </w:r>
      <w:r w:rsidRPr="00A2766F">
        <w:rPr>
          <w:lang w:val="sr-Cyrl-RS"/>
        </w:rPr>
        <w:t xml:space="preserve"> могућ</w:t>
      </w:r>
      <w:r w:rsidR="00B17570">
        <w:rPr>
          <w:lang w:val="sr-Cyrl-RS"/>
        </w:rPr>
        <w:t>и</w:t>
      </w:r>
      <w:r w:rsidRPr="00A2766F">
        <w:rPr>
          <w:lang w:val="sr-Cyrl-RS"/>
        </w:rPr>
        <w:t xml:space="preserve"> </w:t>
      </w:r>
      <w:r w:rsidR="00B17570">
        <w:rPr>
          <w:lang w:val="sr-Cyrl-RS"/>
        </w:rPr>
        <w:t>судари</w:t>
      </w:r>
      <w:r w:rsidRPr="00A2766F">
        <w:rPr>
          <w:lang w:val="sr-Cyrl-RS"/>
        </w:rPr>
        <w:t>.</w:t>
      </w:r>
    </w:p>
    <w:p w14:paraId="21292819" w14:textId="601DCA38" w:rsidR="00A2766F" w:rsidRDefault="00A2766F" w:rsidP="004E601D">
      <w:pPr>
        <w:spacing w:after="0"/>
        <w:ind w:firstLine="720"/>
        <w:jc w:val="both"/>
        <w:rPr>
          <w:lang w:val="sr-Cyrl-RS"/>
        </w:rPr>
      </w:pPr>
      <w:r w:rsidRPr="00A2766F">
        <w:rPr>
          <w:lang w:val="sr-Cyrl-RS"/>
        </w:rPr>
        <w:t xml:space="preserve">Игралишта морају бити </w:t>
      </w:r>
      <w:r w:rsidR="008D31F6">
        <w:rPr>
          <w:lang w:val="sr-Cyrl-RS"/>
        </w:rPr>
        <w:t xml:space="preserve">тако пројектована </w:t>
      </w:r>
      <w:r w:rsidRPr="00A2766F">
        <w:rPr>
          <w:lang w:val="sr-Cyrl-RS"/>
        </w:rPr>
        <w:t xml:space="preserve">да </w:t>
      </w:r>
      <w:r w:rsidR="008D31F6">
        <w:rPr>
          <w:lang w:val="sr-Cyrl-RS"/>
        </w:rPr>
        <w:t xml:space="preserve">се </w:t>
      </w:r>
      <w:r w:rsidRPr="00A2766F">
        <w:rPr>
          <w:lang w:val="sr-Cyrl-RS"/>
        </w:rPr>
        <w:t xml:space="preserve">деци </w:t>
      </w:r>
      <w:r w:rsidR="008D31F6">
        <w:rPr>
          <w:lang w:val="sr-Cyrl-RS"/>
        </w:rPr>
        <w:t>омогући</w:t>
      </w:r>
      <w:r w:rsidRPr="00A2766F">
        <w:rPr>
          <w:lang w:val="sr-Cyrl-RS"/>
        </w:rPr>
        <w:t xml:space="preserve"> пратњ</w:t>
      </w:r>
      <w:r w:rsidR="008D31F6">
        <w:rPr>
          <w:lang w:val="sr-Cyrl-RS"/>
        </w:rPr>
        <w:t>а</w:t>
      </w:r>
      <w:r w:rsidRPr="00A2766F">
        <w:rPr>
          <w:lang w:val="sr-Cyrl-RS"/>
        </w:rPr>
        <w:t xml:space="preserve"> одраслих.</w:t>
      </w:r>
    </w:p>
    <w:p w14:paraId="3C742C3C" w14:textId="77777777" w:rsidR="00236ABE" w:rsidRDefault="00236ABE" w:rsidP="004E601D">
      <w:pPr>
        <w:spacing w:after="0"/>
        <w:jc w:val="both"/>
        <w:rPr>
          <w:lang w:val="sr-Cyrl-RS"/>
        </w:rPr>
      </w:pPr>
    </w:p>
    <w:p w14:paraId="4FD1BF2E" w14:textId="77777777" w:rsidR="00236ABE" w:rsidRDefault="00236ABE" w:rsidP="004E601D">
      <w:pPr>
        <w:spacing w:after="0"/>
        <w:jc w:val="both"/>
        <w:rPr>
          <w:lang w:val="sr-Cyrl-RS"/>
        </w:rPr>
      </w:pPr>
    </w:p>
    <w:p w14:paraId="3CA02931" w14:textId="19EC851F" w:rsidR="00236ABE" w:rsidRDefault="00575565" w:rsidP="00575565">
      <w:pPr>
        <w:spacing w:after="0"/>
        <w:jc w:val="center"/>
        <w:rPr>
          <w:lang w:val="sr-Cyrl-RS"/>
        </w:rPr>
      </w:pPr>
      <w:r>
        <w:rPr>
          <w:lang w:val="sr-Cyrl-RS"/>
        </w:rPr>
        <w:t>Урбани мобилијар и помоћни објекти</w:t>
      </w:r>
    </w:p>
    <w:p w14:paraId="21BBA6D1" w14:textId="5A6EF4AD" w:rsidR="00575565" w:rsidRDefault="000D1C9F" w:rsidP="00575565">
      <w:pPr>
        <w:spacing w:after="0"/>
        <w:jc w:val="center"/>
        <w:rPr>
          <w:lang w:val="sr-Cyrl-RS"/>
        </w:rPr>
      </w:pPr>
      <w:r>
        <w:rPr>
          <w:lang w:val="sr-Cyrl-RS"/>
        </w:rPr>
        <w:t>Члан 10</w:t>
      </w:r>
      <w:r w:rsidR="00575565">
        <w:rPr>
          <w:lang w:val="sr-Cyrl-RS"/>
        </w:rPr>
        <w:t>.</w:t>
      </w:r>
    </w:p>
    <w:p w14:paraId="75E1FD6D" w14:textId="0031523C" w:rsidR="00575565" w:rsidRDefault="00575565" w:rsidP="00E80B33">
      <w:pPr>
        <w:spacing w:after="0"/>
        <w:rPr>
          <w:lang w:val="sr-Cyrl-RS"/>
        </w:rPr>
      </w:pPr>
    </w:p>
    <w:p w14:paraId="7F2C7E0B" w14:textId="3D674269" w:rsidR="00575565" w:rsidRDefault="00575565" w:rsidP="00575565">
      <w:pPr>
        <w:spacing w:after="0"/>
        <w:ind w:firstLine="720"/>
        <w:rPr>
          <w:lang w:val="sr-Cyrl-RS"/>
        </w:rPr>
      </w:pPr>
      <w:r>
        <w:rPr>
          <w:lang w:val="sr-Cyrl-RS"/>
        </w:rPr>
        <w:t>Дечја игралишта</w:t>
      </w:r>
      <w:r w:rsidR="00C35FDF">
        <w:rPr>
          <w:lang w:val="sr-Cyrl-RS"/>
        </w:rPr>
        <w:t>, осим опреме за дечја игралишта,</w:t>
      </w:r>
      <w:r>
        <w:rPr>
          <w:lang w:val="sr-Cyrl-RS"/>
        </w:rPr>
        <w:t xml:space="preserve"> опрем</w:t>
      </w:r>
      <w:r w:rsidR="00C35FDF">
        <w:rPr>
          <w:lang w:val="sr-Cyrl-RS"/>
        </w:rPr>
        <w:t>ају се</w:t>
      </w:r>
      <w:r>
        <w:rPr>
          <w:lang w:val="sr-Cyrl-RS"/>
        </w:rPr>
        <w:t xml:space="preserve"> нарочито са:</w:t>
      </w:r>
    </w:p>
    <w:p w14:paraId="7461E2CC" w14:textId="0053642F" w:rsidR="00575565" w:rsidRDefault="00575565" w:rsidP="00575565">
      <w:pPr>
        <w:spacing w:after="0"/>
        <w:ind w:firstLine="720"/>
        <w:rPr>
          <w:lang w:val="sr-Cyrl-RS"/>
        </w:rPr>
      </w:pPr>
      <w:r>
        <w:rPr>
          <w:lang w:val="sr-Cyrl-RS"/>
        </w:rPr>
        <w:t>а) јавним осветљењем,</w:t>
      </w:r>
    </w:p>
    <w:p w14:paraId="79204816" w14:textId="445E06D5" w:rsidR="00575565" w:rsidRDefault="00575565" w:rsidP="00575565">
      <w:pPr>
        <w:spacing w:after="0"/>
        <w:ind w:firstLine="720"/>
        <w:rPr>
          <w:lang w:val="sr-Cyrl-RS"/>
        </w:rPr>
      </w:pPr>
      <w:r>
        <w:rPr>
          <w:lang w:val="sr-Cyrl-RS"/>
        </w:rPr>
        <w:t>б) довољним бројем клупа у односу на површину игралишта,</w:t>
      </w:r>
    </w:p>
    <w:p w14:paraId="66390174" w14:textId="51475CDD" w:rsidR="00575565" w:rsidRDefault="00575565" w:rsidP="00575565">
      <w:pPr>
        <w:spacing w:after="0"/>
        <w:ind w:firstLine="720"/>
        <w:rPr>
          <w:lang w:val="sr-Cyrl-RS"/>
        </w:rPr>
      </w:pPr>
      <w:r>
        <w:rPr>
          <w:lang w:val="sr-Cyrl-RS"/>
        </w:rPr>
        <w:t>в) контејнерима/корпама за сакупљање чврстог</w:t>
      </w:r>
      <w:r w:rsidR="00537E8B">
        <w:rPr>
          <w:lang w:val="sr-Cyrl-RS"/>
        </w:rPr>
        <w:t xml:space="preserve"> комуналног</w:t>
      </w:r>
      <w:r>
        <w:rPr>
          <w:lang w:val="sr-Cyrl-RS"/>
        </w:rPr>
        <w:t xml:space="preserve"> отпада.</w:t>
      </w:r>
    </w:p>
    <w:p w14:paraId="69A2AC69" w14:textId="13015E82" w:rsidR="00575565" w:rsidRDefault="00575565" w:rsidP="00575565">
      <w:pPr>
        <w:spacing w:after="0"/>
        <w:ind w:firstLine="720"/>
        <w:rPr>
          <w:lang w:val="sr-Cyrl-RS"/>
        </w:rPr>
      </w:pPr>
    </w:p>
    <w:p w14:paraId="36936F27" w14:textId="73C97ABE" w:rsidR="00575565" w:rsidRDefault="00575565" w:rsidP="00C02DC9">
      <w:pPr>
        <w:spacing w:after="0"/>
        <w:ind w:firstLine="720"/>
        <w:jc w:val="both"/>
        <w:rPr>
          <w:lang w:val="sr-Cyrl-RS"/>
        </w:rPr>
      </w:pPr>
      <w:r>
        <w:rPr>
          <w:lang w:val="sr-Cyrl-RS"/>
        </w:rPr>
        <w:t>Дечја игралишта, где је то могуће и потребно</w:t>
      </w:r>
      <w:r w:rsidR="00B374FD">
        <w:rPr>
          <w:lang w:val="sr-Cyrl-RS"/>
        </w:rPr>
        <w:t xml:space="preserve">, морају бити опремљена чесмом </w:t>
      </w:r>
      <w:r>
        <w:rPr>
          <w:lang w:val="sr-Cyrl-RS"/>
        </w:rPr>
        <w:t xml:space="preserve">или </w:t>
      </w:r>
      <w:r w:rsidR="00981E64">
        <w:rPr>
          <w:lang w:val="sr-Cyrl-RS"/>
        </w:rPr>
        <w:t>се он</w:t>
      </w:r>
      <w:r w:rsidR="00B374FD">
        <w:rPr>
          <w:lang w:val="sr-Cyrl-RS"/>
        </w:rPr>
        <w:t>а мора</w:t>
      </w:r>
      <w:r w:rsidR="00981E64">
        <w:rPr>
          <w:lang w:val="sr-Cyrl-RS"/>
        </w:rPr>
        <w:t xml:space="preserve"> налазити у близини.</w:t>
      </w:r>
    </w:p>
    <w:p w14:paraId="768B8EA4" w14:textId="7AF072A7" w:rsidR="00981E64" w:rsidRDefault="00981E64" w:rsidP="00C02DC9">
      <w:pPr>
        <w:spacing w:after="0"/>
        <w:ind w:firstLine="720"/>
        <w:jc w:val="both"/>
        <w:rPr>
          <w:lang w:val="sr-Cyrl-RS"/>
        </w:rPr>
      </w:pPr>
      <w:r>
        <w:rPr>
          <w:lang w:val="sr-Cyrl-RS"/>
        </w:rPr>
        <w:t xml:space="preserve">Урбани мобилијар који се користи на игралиштима не сме представљати ризик, односно узроковати тешке телесне повреде. </w:t>
      </w:r>
    </w:p>
    <w:p w14:paraId="6E5C72AD" w14:textId="213F30BC" w:rsidR="008B0516" w:rsidRPr="00D664C1" w:rsidRDefault="00936A21" w:rsidP="008B0516">
      <w:pPr>
        <w:spacing w:after="0"/>
        <w:ind w:firstLine="709"/>
        <w:jc w:val="both"/>
        <w:rPr>
          <w:lang w:val="en-GB"/>
        </w:rPr>
      </w:pPr>
      <w:r w:rsidRPr="006F6DC0">
        <w:rPr>
          <w:lang w:val="sr-Cyrl-RS"/>
        </w:rPr>
        <w:t xml:space="preserve">У оквиру дечјег игралишта </w:t>
      </w:r>
      <w:r w:rsidR="00BA4B36" w:rsidRPr="006F6DC0">
        <w:rPr>
          <w:lang w:val="sr-Cyrl-RS"/>
        </w:rPr>
        <w:t xml:space="preserve">се </w:t>
      </w:r>
      <w:r w:rsidRPr="006F6DC0">
        <w:rPr>
          <w:lang w:val="sr-Cyrl-RS"/>
        </w:rPr>
        <w:t xml:space="preserve">мора </w:t>
      </w:r>
      <w:r w:rsidR="008B0516" w:rsidRPr="006F6DC0">
        <w:rPr>
          <w:lang w:val="en-GB"/>
        </w:rPr>
        <w:t>поставити најмање једн</w:t>
      </w:r>
      <w:r w:rsidRPr="006F6DC0">
        <w:rPr>
          <w:lang w:val="sr-Cyrl-RS"/>
        </w:rPr>
        <w:t>а</w:t>
      </w:r>
      <w:r w:rsidR="008B0516" w:rsidRPr="006F6DC0">
        <w:rPr>
          <w:lang w:val="en-GB"/>
        </w:rPr>
        <w:t xml:space="preserve"> информативн</w:t>
      </w:r>
      <w:r w:rsidR="00BA4B36" w:rsidRPr="006F6DC0">
        <w:rPr>
          <w:lang w:val="sr-Cyrl-RS"/>
        </w:rPr>
        <w:t>а</w:t>
      </w:r>
      <w:r w:rsidR="008B0516" w:rsidRPr="006F6DC0">
        <w:rPr>
          <w:lang w:val="en-GB"/>
        </w:rPr>
        <w:t xml:space="preserve"> таблу</w:t>
      </w:r>
      <w:r w:rsidR="008B0516" w:rsidRPr="006F6DC0">
        <w:rPr>
          <w:lang w:val="sr-Cyrl-RS"/>
        </w:rPr>
        <w:t>.</w:t>
      </w:r>
      <w:r w:rsidR="008B0516" w:rsidRPr="006F6DC0">
        <w:rPr>
          <w:lang w:val="en-GB"/>
        </w:rPr>
        <w:t xml:space="preserve"> Табла </w:t>
      </w:r>
      <w:r w:rsidR="00A2155B" w:rsidRPr="006F6DC0">
        <w:rPr>
          <w:lang w:val="sr-Cyrl-RS"/>
        </w:rPr>
        <w:t>мора</w:t>
      </w:r>
      <w:r w:rsidR="008B0516" w:rsidRPr="006F6DC0">
        <w:rPr>
          <w:lang w:val="en-GB"/>
        </w:rPr>
        <w:t xml:space="preserve"> да буде </w:t>
      </w:r>
      <w:r w:rsidR="008C28FA" w:rsidRPr="006F6DC0">
        <w:rPr>
          <w:lang w:val="sr-Cyrl-RS"/>
        </w:rPr>
        <w:t xml:space="preserve">јасно видљива, лако </w:t>
      </w:r>
      <w:r w:rsidR="00A2155B" w:rsidRPr="006F6DC0">
        <w:rPr>
          <w:lang w:val="sr-Cyrl-RS"/>
        </w:rPr>
        <w:t>читљива</w:t>
      </w:r>
      <w:r w:rsidR="008C28FA" w:rsidRPr="006F6DC0">
        <w:rPr>
          <w:lang w:val="sr-Cyrl-RS"/>
        </w:rPr>
        <w:t xml:space="preserve">, димензија најмање 1 </w:t>
      </w:r>
      <w:r w:rsidR="008C28FA" w:rsidRPr="006F6DC0">
        <w:rPr>
          <w:lang w:val="sr-Latn-RS"/>
        </w:rPr>
        <w:t xml:space="preserve">m x 1 m, </w:t>
      </w:r>
      <w:r w:rsidR="008B0516" w:rsidRPr="006F6DC0">
        <w:rPr>
          <w:lang w:val="en-GB"/>
        </w:rPr>
        <w:t>у</w:t>
      </w:r>
      <w:r w:rsidR="008B0516" w:rsidRPr="006F6DC0">
        <w:rPr>
          <w:lang w:val="sr-Cyrl-RS"/>
        </w:rPr>
        <w:t xml:space="preserve"> ведрим</w:t>
      </w:r>
      <w:r w:rsidR="008B0516" w:rsidRPr="006F6DC0">
        <w:rPr>
          <w:lang w:val="en-GB"/>
        </w:rPr>
        <w:t xml:space="preserve"> и јарким бојама</w:t>
      </w:r>
      <w:r w:rsidR="008B0516" w:rsidRPr="006F6DC0">
        <w:rPr>
          <w:lang w:val="sr-Cyrl-RS"/>
        </w:rPr>
        <w:t xml:space="preserve"> и да се</w:t>
      </w:r>
      <w:r w:rsidR="00A2155B" w:rsidRPr="006F6DC0">
        <w:rPr>
          <w:lang w:val="en-GB"/>
        </w:rPr>
        <w:t xml:space="preserve"> налази</w:t>
      </w:r>
      <w:r w:rsidR="008B0516" w:rsidRPr="006F6DC0">
        <w:rPr>
          <w:lang w:val="en-GB"/>
        </w:rPr>
        <w:t xml:space="preserve"> у</w:t>
      </w:r>
      <w:r w:rsidR="00A2155B" w:rsidRPr="006F6DC0">
        <w:rPr>
          <w:lang w:val="sr-Cyrl-RS"/>
        </w:rPr>
        <w:t xml:space="preserve"> непосредној</w:t>
      </w:r>
      <w:r w:rsidR="008B0516" w:rsidRPr="006F6DC0">
        <w:rPr>
          <w:lang w:val="en-GB"/>
        </w:rPr>
        <w:t xml:space="preserve"> близини игралишта или на излазу</w:t>
      </w:r>
      <w:r w:rsidR="00A2155B" w:rsidRPr="006F6DC0">
        <w:rPr>
          <w:lang w:val="sr-Cyrl-RS"/>
        </w:rPr>
        <w:t>/улазу</w:t>
      </w:r>
      <w:r w:rsidR="008B0516" w:rsidRPr="006F6DC0">
        <w:rPr>
          <w:lang w:val="en-GB"/>
        </w:rPr>
        <w:t xml:space="preserve"> игралишт</w:t>
      </w:r>
      <w:r w:rsidR="008B0516" w:rsidRPr="006F6DC0">
        <w:rPr>
          <w:lang w:val="sr-Cyrl-RS"/>
        </w:rPr>
        <w:t>а</w:t>
      </w:r>
      <w:r w:rsidR="008B0516" w:rsidRPr="006F6DC0">
        <w:rPr>
          <w:lang w:val="en-GB"/>
        </w:rPr>
        <w:t>.</w:t>
      </w:r>
    </w:p>
    <w:p w14:paraId="6BA85A45" w14:textId="72B8083C" w:rsidR="008B0516" w:rsidRPr="00D436A1" w:rsidRDefault="008B0516" w:rsidP="008B0516">
      <w:pPr>
        <w:spacing w:after="0"/>
        <w:ind w:firstLine="709"/>
        <w:jc w:val="both"/>
        <w:rPr>
          <w:lang w:val="en-GB"/>
        </w:rPr>
      </w:pPr>
      <w:r w:rsidRPr="00D664C1">
        <w:rPr>
          <w:lang w:val="en-GB"/>
        </w:rPr>
        <w:t>Информативна т</w:t>
      </w:r>
      <w:r w:rsidR="006F6DC0">
        <w:rPr>
          <w:lang w:val="en-GB"/>
        </w:rPr>
        <w:t>абла из става 4</w:t>
      </w:r>
      <w:r w:rsidRPr="00D664C1">
        <w:rPr>
          <w:lang w:val="en-GB"/>
        </w:rPr>
        <w:t xml:space="preserve">. </w:t>
      </w:r>
      <w:r w:rsidR="006F6DC0">
        <w:rPr>
          <w:lang w:val="sr-Cyrl-RS"/>
        </w:rPr>
        <w:t>о</w:t>
      </w:r>
      <w:r w:rsidR="00C94C87">
        <w:rPr>
          <w:lang w:val="sr-Cyrl-RS"/>
        </w:rPr>
        <w:t>вог члана мора</w:t>
      </w:r>
      <w:r w:rsidRPr="00D664C1">
        <w:rPr>
          <w:lang w:val="sr-Cyrl-RS"/>
        </w:rPr>
        <w:t xml:space="preserve"> да </w:t>
      </w:r>
      <w:r w:rsidRPr="00D664C1">
        <w:rPr>
          <w:lang w:val="en-GB"/>
        </w:rPr>
        <w:t>садржи информације о коришћењу игралишта на безбедан начин, укључујући забране и ограничења прописана на ње</w:t>
      </w:r>
      <w:r w:rsidR="0007190C">
        <w:rPr>
          <w:lang w:val="sr-Cyrl-RS"/>
        </w:rPr>
        <w:t>говој</w:t>
      </w:r>
      <w:r w:rsidRPr="00D664C1">
        <w:rPr>
          <w:lang w:val="en-GB"/>
        </w:rPr>
        <w:t xml:space="preserve"> површини, која треба да буде </w:t>
      </w:r>
      <w:r w:rsidRPr="0007190C">
        <w:rPr>
          <w:lang w:val="en-GB"/>
        </w:rPr>
        <w:t>означена</w:t>
      </w:r>
      <w:r w:rsidRPr="00D436A1">
        <w:rPr>
          <w:lang w:val="en-GB"/>
        </w:rPr>
        <w:t xml:space="preserve"> симболима и знаковима</w:t>
      </w:r>
      <w:r w:rsidR="006F6DC0">
        <w:rPr>
          <w:lang w:val="sr-Cyrl-RS"/>
        </w:rPr>
        <w:t xml:space="preserve"> када је то примењиво</w:t>
      </w:r>
      <w:r w:rsidRPr="00D436A1">
        <w:rPr>
          <w:lang w:val="en-GB"/>
        </w:rPr>
        <w:t>.</w:t>
      </w:r>
    </w:p>
    <w:p w14:paraId="349BF9FC" w14:textId="199B37CA" w:rsidR="008B0516" w:rsidRPr="00D664C1" w:rsidRDefault="008B0516" w:rsidP="008B0516">
      <w:pPr>
        <w:spacing w:after="0"/>
        <w:ind w:firstLine="709"/>
        <w:jc w:val="both"/>
        <w:rPr>
          <w:lang w:val="en-GB"/>
        </w:rPr>
      </w:pPr>
      <w:r w:rsidRPr="00D664C1">
        <w:rPr>
          <w:lang w:val="en-GB"/>
        </w:rPr>
        <w:t>Информа</w:t>
      </w:r>
      <w:r w:rsidR="0007190C">
        <w:rPr>
          <w:lang w:val="sr-Cyrl-RS"/>
        </w:rPr>
        <w:t>тивна</w:t>
      </w:r>
      <w:r w:rsidRPr="00D664C1">
        <w:rPr>
          <w:lang w:val="en-GB"/>
        </w:rPr>
        <w:t xml:space="preserve"> табл</w:t>
      </w:r>
      <w:r w:rsidR="0007190C">
        <w:rPr>
          <w:lang w:val="sr-Cyrl-RS"/>
        </w:rPr>
        <w:t>а</w:t>
      </w:r>
      <w:r w:rsidRPr="00D664C1">
        <w:rPr>
          <w:lang w:val="en-GB"/>
        </w:rPr>
        <w:t xml:space="preserve"> садр</w:t>
      </w:r>
      <w:r w:rsidR="0007190C">
        <w:rPr>
          <w:lang w:val="en-GB"/>
        </w:rPr>
        <w:t>ж</w:t>
      </w:r>
      <w:r w:rsidR="006F6DC0">
        <w:rPr>
          <w:lang w:val="sr-Cyrl-RS"/>
        </w:rPr>
        <w:t>и</w:t>
      </w:r>
      <w:r w:rsidR="0007190C">
        <w:rPr>
          <w:lang w:val="en-GB"/>
        </w:rPr>
        <w:t xml:space="preserve">, нарочито </w:t>
      </w:r>
      <w:r w:rsidRPr="00D664C1">
        <w:rPr>
          <w:lang w:val="en-GB"/>
        </w:rPr>
        <w:t>следеће податке:</w:t>
      </w:r>
    </w:p>
    <w:p w14:paraId="3A91433A" w14:textId="2BB342A3" w:rsidR="008B0516" w:rsidRDefault="008B0516" w:rsidP="008B0516">
      <w:pPr>
        <w:pStyle w:val="ListParagraph"/>
        <w:numPr>
          <w:ilvl w:val="0"/>
          <w:numId w:val="15"/>
        </w:numPr>
        <w:spacing w:after="0"/>
        <w:jc w:val="both"/>
        <w:rPr>
          <w:lang w:val="en-GB"/>
        </w:rPr>
      </w:pPr>
      <w:r w:rsidRPr="00D664C1">
        <w:rPr>
          <w:lang w:val="sr-Cyrl-RS"/>
        </w:rPr>
        <w:t xml:space="preserve">Име </w:t>
      </w:r>
      <w:r w:rsidRPr="00D664B6">
        <w:rPr>
          <w:lang w:val="sr-Cyrl-RS"/>
        </w:rPr>
        <w:t>в</w:t>
      </w:r>
      <w:r w:rsidRPr="00D664B6">
        <w:rPr>
          <w:lang w:val="en-GB"/>
        </w:rPr>
        <w:t>ласник</w:t>
      </w:r>
      <w:r w:rsidRPr="00D664B6">
        <w:rPr>
          <w:lang w:val="sr-Cyrl-RS"/>
        </w:rPr>
        <w:t>а</w:t>
      </w:r>
      <w:r w:rsidR="0045330A" w:rsidRPr="00D664B6">
        <w:rPr>
          <w:lang w:val="sr-Cyrl-RS"/>
        </w:rPr>
        <w:t>/руковаоца</w:t>
      </w:r>
      <w:r w:rsidRPr="00D664B6">
        <w:rPr>
          <w:lang w:val="en-GB"/>
        </w:rPr>
        <w:t xml:space="preserve"> </w:t>
      </w:r>
      <w:r w:rsidR="00D664B6">
        <w:rPr>
          <w:lang w:val="sr-Cyrl-RS"/>
        </w:rPr>
        <w:t xml:space="preserve">дечјег </w:t>
      </w:r>
      <w:r w:rsidR="0045330A" w:rsidRPr="00D664B6">
        <w:rPr>
          <w:lang w:val="en-GB"/>
        </w:rPr>
        <w:t>игралишта</w:t>
      </w:r>
      <w:r w:rsidRPr="00D436A1">
        <w:rPr>
          <w:lang w:val="en-GB"/>
        </w:rPr>
        <w:t>, као и његове контакт податке;</w:t>
      </w:r>
    </w:p>
    <w:p w14:paraId="6086B9DE" w14:textId="3B7A6871" w:rsidR="0045330A" w:rsidRPr="0045330A" w:rsidRDefault="0045330A" w:rsidP="008B0516">
      <w:pPr>
        <w:pStyle w:val="ListParagraph"/>
        <w:numPr>
          <w:ilvl w:val="0"/>
          <w:numId w:val="15"/>
        </w:numPr>
        <w:spacing w:after="0"/>
        <w:jc w:val="both"/>
        <w:rPr>
          <w:lang w:val="en-GB"/>
        </w:rPr>
      </w:pPr>
      <w:r>
        <w:rPr>
          <w:lang w:val="sr-Cyrl-RS"/>
        </w:rPr>
        <w:t>Идентификација органа надзора;</w:t>
      </w:r>
    </w:p>
    <w:p w14:paraId="6F7B317E" w14:textId="7E4CFEF3" w:rsidR="0045330A" w:rsidRPr="00412A55" w:rsidRDefault="0045330A" w:rsidP="00412A55">
      <w:pPr>
        <w:pStyle w:val="ListParagraph"/>
        <w:numPr>
          <w:ilvl w:val="0"/>
          <w:numId w:val="15"/>
        </w:numPr>
        <w:spacing w:after="0"/>
        <w:jc w:val="both"/>
        <w:rPr>
          <w:lang w:val="en-GB"/>
        </w:rPr>
      </w:pPr>
      <w:r>
        <w:rPr>
          <w:lang w:val="sr-Cyrl-RS"/>
        </w:rPr>
        <w:t>Национални бр</w:t>
      </w:r>
      <w:r w:rsidR="00CC5F49">
        <w:rPr>
          <w:lang w:val="sr-Cyrl-RS"/>
        </w:rPr>
        <w:t>ојеви телефона медицинске</w:t>
      </w:r>
      <w:r>
        <w:rPr>
          <w:lang w:val="sr-Cyrl-RS"/>
        </w:rPr>
        <w:t>, ватрогасне службе и полиције;</w:t>
      </w:r>
    </w:p>
    <w:p w14:paraId="71CCD279" w14:textId="5BEA9006" w:rsidR="008B0516" w:rsidRPr="00D664C1" w:rsidRDefault="008B0516" w:rsidP="008B0516">
      <w:pPr>
        <w:pStyle w:val="ListParagraph"/>
        <w:numPr>
          <w:ilvl w:val="0"/>
          <w:numId w:val="15"/>
        </w:numPr>
        <w:spacing w:after="0"/>
        <w:jc w:val="both"/>
        <w:rPr>
          <w:lang w:val="en-GB"/>
        </w:rPr>
      </w:pPr>
      <w:r w:rsidRPr="00D664C1">
        <w:rPr>
          <w:lang w:val="en-GB"/>
        </w:rPr>
        <w:t>Старосни узраст за кој</w:t>
      </w:r>
      <w:r w:rsidR="00412A55">
        <w:rPr>
          <w:lang w:val="sr-Cyrl-RS"/>
        </w:rPr>
        <w:t>и</w:t>
      </w:r>
      <w:r w:rsidRPr="00D664C1">
        <w:rPr>
          <w:lang w:val="en-GB"/>
        </w:rPr>
        <w:t xml:space="preserve"> је игралиште намењено;</w:t>
      </w:r>
    </w:p>
    <w:p w14:paraId="59B353F5" w14:textId="505D79B3" w:rsidR="008B0516" w:rsidRPr="00D664C1" w:rsidRDefault="008B0516" w:rsidP="008B0516">
      <w:pPr>
        <w:pStyle w:val="ListParagraph"/>
        <w:numPr>
          <w:ilvl w:val="0"/>
          <w:numId w:val="15"/>
        </w:numPr>
        <w:spacing w:after="0"/>
        <w:jc w:val="both"/>
        <w:rPr>
          <w:lang w:val="en-GB"/>
        </w:rPr>
      </w:pPr>
      <w:r w:rsidRPr="00D664C1">
        <w:rPr>
          <w:lang w:val="en-GB"/>
        </w:rPr>
        <w:t>Забрана за увођење кућних љубимаца на</w:t>
      </w:r>
      <w:r w:rsidR="00AF35E4">
        <w:rPr>
          <w:lang w:val="en-GB"/>
        </w:rPr>
        <w:t xml:space="preserve"> простору</w:t>
      </w:r>
      <w:r w:rsidRPr="00D664C1">
        <w:rPr>
          <w:lang w:val="en-GB"/>
        </w:rPr>
        <w:t xml:space="preserve"> игралишта, осим водича за особе са оштећеним видом;</w:t>
      </w:r>
    </w:p>
    <w:p w14:paraId="4FA8BC57" w14:textId="1F40F305" w:rsidR="008B0516" w:rsidRPr="00D664C1" w:rsidRDefault="006F6DC0" w:rsidP="008B0516">
      <w:pPr>
        <w:pStyle w:val="ListParagraph"/>
        <w:numPr>
          <w:ilvl w:val="0"/>
          <w:numId w:val="15"/>
        </w:numPr>
        <w:spacing w:after="0"/>
        <w:jc w:val="both"/>
        <w:rPr>
          <w:lang w:val="en-GB"/>
        </w:rPr>
      </w:pPr>
      <w:r>
        <w:rPr>
          <w:lang w:val="sr-Cyrl-RS"/>
        </w:rPr>
        <w:t>З</w:t>
      </w:r>
      <w:r w:rsidR="008B0516" w:rsidRPr="00D664C1">
        <w:rPr>
          <w:lang w:val="en-GB"/>
        </w:rPr>
        <w:t>абране или ограничење вожње бицикла</w:t>
      </w:r>
      <w:r w:rsidR="000210B6">
        <w:rPr>
          <w:lang w:val="en-GB"/>
        </w:rPr>
        <w:t>, мотоцикала и сл. на подручју</w:t>
      </w:r>
      <w:r w:rsidR="008B0516" w:rsidRPr="00D664C1">
        <w:rPr>
          <w:lang w:val="en-GB"/>
        </w:rPr>
        <w:t xml:space="preserve"> игралишта (по потреби, зависно од сврхе игралишта према старосним групама);</w:t>
      </w:r>
    </w:p>
    <w:p w14:paraId="174E2362" w14:textId="6AB3E49E" w:rsidR="008B0516" w:rsidRPr="00D664C1" w:rsidRDefault="008B0516" w:rsidP="008B0516">
      <w:pPr>
        <w:pStyle w:val="ListParagraph"/>
        <w:numPr>
          <w:ilvl w:val="0"/>
          <w:numId w:val="15"/>
        </w:numPr>
        <w:spacing w:after="0"/>
        <w:jc w:val="both"/>
        <w:rPr>
          <w:lang w:val="en-GB"/>
        </w:rPr>
      </w:pPr>
      <w:r w:rsidRPr="00D664C1">
        <w:rPr>
          <w:lang w:val="en-GB"/>
        </w:rPr>
        <w:t xml:space="preserve">Забрана </w:t>
      </w:r>
      <w:r w:rsidR="00412A55">
        <w:rPr>
          <w:lang w:val="sr-Cyrl-RS"/>
        </w:rPr>
        <w:t>пуштања дронова и сличних летећих справа</w:t>
      </w:r>
      <w:r w:rsidRPr="00D664C1">
        <w:rPr>
          <w:lang w:val="en-GB"/>
        </w:rPr>
        <w:t xml:space="preserve"> у случај</w:t>
      </w:r>
      <w:r w:rsidR="00412A55">
        <w:rPr>
          <w:lang w:val="sr-Cyrl-RS"/>
        </w:rPr>
        <w:t>у непосредне близине надземних инсталација, мрежног напајања и/или електронске мреже</w:t>
      </w:r>
      <w:r w:rsidRPr="00D664C1">
        <w:rPr>
          <w:lang w:val="en-GB"/>
        </w:rPr>
        <w:t>;</w:t>
      </w:r>
    </w:p>
    <w:p w14:paraId="2BB02EE9" w14:textId="4FB488FB" w:rsidR="008B0516" w:rsidRPr="00D436A1" w:rsidRDefault="008B0516" w:rsidP="008B0516">
      <w:pPr>
        <w:pStyle w:val="ListParagraph"/>
        <w:numPr>
          <w:ilvl w:val="0"/>
          <w:numId w:val="15"/>
        </w:numPr>
        <w:spacing w:after="0"/>
        <w:jc w:val="both"/>
        <w:rPr>
          <w:lang w:val="en-GB"/>
        </w:rPr>
      </w:pPr>
      <w:r w:rsidRPr="00D664C1">
        <w:rPr>
          <w:lang w:val="en-GB"/>
        </w:rPr>
        <w:t>Забрану коришћења</w:t>
      </w:r>
      <w:r w:rsidRPr="00D664C1">
        <w:rPr>
          <w:lang w:val="sr-Cyrl-RS"/>
        </w:rPr>
        <w:t xml:space="preserve"> </w:t>
      </w:r>
      <w:r w:rsidRPr="00D664C1">
        <w:rPr>
          <w:lang w:val="en-GB"/>
        </w:rPr>
        <w:t>игралишта за децу м</w:t>
      </w:r>
      <w:r w:rsidR="00461212">
        <w:rPr>
          <w:lang w:val="en-GB"/>
        </w:rPr>
        <w:t>лађу од три године без надзора,</w:t>
      </w:r>
      <w:r w:rsidRPr="00D664C1">
        <w:rPr>
          <w:lang w:val="en-GB"/>
        </w:rPr>
        <w:t xml:space="preserve"> у случају да је игралиште или </w:t>
      </w:r>
      <w:r w:rsidR="00412A55">
        <w:rPr>
          <w:lang w:val="sr-Cyrl-RS"/>
        </w:rPr>
        <w:t>његов део</w:t>
      </w:r>
      <w:r w:rsidRPr="00D436A1">
        <w:rPr>
          <w:lang w:val="en-GB"/>
        </w:rPr>
        <w:t xml:space="preserve"> намењена </w:t>
      </w:r>
      <w:r w:rsidR="00412A55">
        <w:rPr>
          <w:lang w:val="sr-Cyrl-RS"/>
        </w:rPr>
        <w:t>деци</w:t>
      </w:r>
      <w:r w:rsidRPr="00D436A1">
        <w:rPr>
          <w:lang w:val="en-GB"/>
        </w:rPr>
        <w:t xml:space="preserve"> млађ</w:t>
      </w:r>
      <w:r w:rsidR="00412A55">
        <w:rPr>
          <w:lang w:val="sr-Cyrl-RS"/>
        </w:rPr>
        <w:t>ој</w:t>
      </w:r>
      <w:r w:rsidRPr="00D436A1">
        <w:rPr>
          <w:lang w:val="en-GB"/>
        </w:rPr>
        <w:t xml:space="preserve"> од 3 године;</w:t>
      </w:r>
    </w:p>
    <w:p w14:paraId="3FBCC82F" w14:textId="0200612C" w:rsidR="008B0516" w:rsidRPr="00D664C1" w:rsidRDefault="008B0516" w:rsidP="008B0516">
      <w:pPr>
        <w:pStyle w:val="ListParagraph"/>
        <w:numPr>
          <w:ilvl w:val="0"/>
          <w:numId w:val="15"/>
        </w:numPr>
        <w:spacing w:after="0"/>
        <w:jc w:val="both"/>
        <w:rPr>
          <w:lang w:val="en-GB"/>
        </w:rPr>
      </w:pPr>
      <w:proofErr w:type="gramStart"/>
      <w:r w:rsidRPr="00D664C1">
        <w:rPr>
          <w:lang w:val="en-GB"/>
        </w:rPr>
        <w:t>друге</w:t>
      </w:r>
      <w:proofErr w:type="gramEnd"/>
      <w:r w:rsidRPr="00D664C1">
        <w:rPr>
          <w:lang w:val="en-GB"/>
        </w:rPr>
        <w:t xml:space="preserve"> информације</w:t>
      </w:r>
      <w:r w:rsidR="000210B6">
        <w:rPr>
          <w:lang w:val="en-GB"/>
        </w:rPr>
        <w:t xml:space="preserve"> о спонзорима, донаторима.</w:t>
      </w:r>
    </w:p>
    <w:p w14:paraId="1208934D" w14:textId="77777777" w:rsidR="009726D4" w:rsidRDefault="009726D4" w:rsidP="008B0516">
      <w:pPr>
        <w:spacing w:after="0"/>
        <w:ind w:firstLine="709"/>
        <w:jc w:val="both"/>
        <w:rPr>
          <w:lang w:val="sr-Cyrl-RS"/>
        </w:rPr>
      </w:pPr>
    </w:p>
    <w:p w14:paraId="57E3C5DA" w14:textId="14B06567" w:rsidR="00F360AA" w:rsidRDefault="00F360AA" w:rsidP="008B0516">
      <w:pPr>
        <w:spacing w:after="0"/>
        <w:ind w:firstLine="709"/>
        <w:jc w:val="both"/>
        <w:rPr>
          <w:lang w:val="sr-Cyrl-RS"/>
        </w:rPr>
      </w:pPr>
      <w:r w:rsidRPr="00F360AA">
        <w:rPr>
          <w:lang w:val="sr-Cyrl-RS"/>
        </w:rPr>
        <w:t xml:space="preserve">Улаз, излаз и путеви за ванредне ситуације на дечјим игралиштима, предвиђени за уобичајену употребу и за ванредне ситуације, у сваком тренутку </w:t>
      </w:r>
      <w:r w:rsidR="008B417F">
        <w:rPr>
          <w:lang w:val="sr-Cyrl-RS"/>
        </w:rPr>
        <w:t>морају</w:t>
      </w:r>
      <w:r w:rsidRPr="00F360AA">
        <w:rPr>
          <w:lang w:val="sr-Cyrl-RS"/>
        </w:rPr>
        <w:t xml:space="preserve"> да буду приступачни и без било каквих </w:t>
      </w:r>
      <w:r w:rsidR="009F1FDA">
        <w:rPr>
          <w:lang w:val="sr-Cyrl-RS"/>
        </w:rPr>
        <w:t xml:space="preserve">физичких </w:t>
      </w:r>
      <w:r w:rsidRPr="00F360AA">
        <w:rPr>
          <w:lang w:val="sr-Cyrl-RS"/>
        </w:rPr>
        <w:t>препрека.</w:t>
      </w:r>
    </w:p>
    <w:p w14:paraId="04C1859C" w14:textId="06C4046B" w:rsidR="008B0516" w:rsidRPr="00D664C1" w:rsidRDefault="00AF35E4" w:rsidP="008B0516">
      <w:pPr>
        <w:spacing w:after="0"/>
        <w:ind w:firstLine="709"/>
        <w:jc w:val="both"/>
        <w:rPr>
          <w:lang w:val="sr-Cyrl-RS"/>
        </w:rPr>
      </w:pPr>
      <w:r>
        <w:rPr>
          <w:lang w:val="sr-Cyrl-RS"/>
        </w:rPr>
        <w:t>Биљне врсте које</w:t>
      </w:r>
      <w:r w:rsidR="008B0516" w:rsidRPr="00D664C1">
        <w:rPr>
          <w:lang w:val="sr-Cyrl-RS"/>
        </w:rPr>
        <w:t xml:space="preserve"> се с</w:t>
      </w:r>
      <w:r>
        <w:rPr>
          <w:lang w:val="sr-Cyrl-RS"/>
        </w:rPr>
        <w:t>аде</w:t>
      </w:r>
      <w:r w:rsidR="008B0516" w:rsidRPr="00D664C1">
        <w:rPr>
          <w:lang w:val="sr-Cyrl-RS"/>
        </w:rPr>
        <w:t xml:space="preserve"> на подручју дечјег игралишта не сме представљати ризик по здравље </w:t>
      </w:r>
      <w:r w:rsidR="00B44D3C">
        <w:rPr>
          <w:lang w:val="sr-Cyrl-RS"/>
        </w:rPr>
        <w:t>деце</w:t>
      </w:r>
      <w:r w:rsidR="008B0516" w:rsidRPr="00D664C1">
        <w:rPr>
          <w:lang w:val="sr-Cyrl-RS"/>
        </w:rPr>
        <w:t>.</w:t>
      </w:r>
    </w:p>
    <w:p w14:paraId="0F2F7184" w14:textId="0DD66B1B" w:rsidR="008B0516" w:rsidRPr="00D436A1" w:rsidRDefault="008B0516" w:rsidP="008B0516">
      <w:pPr>
        <w:spacing w:after="0"/>
        <w:ind w:firstLine="709"/>
        <w:jc w:val="both"/>
        <w:rPr>
          <w:lang w:val="en-GB"/>
        </w:rPr>
      </w:pPr>
      <w:r w:rsidRPr="00D664C1">
        <w:rPr>
          <w:lang w:val="en-GB"/>
        </w:rPr>
        <w:t xml:space="preserve"> </w:t>
      </w:r>
      <w:r w:rsidR="00AF35E4" w:rsidRPr="006F6DC0">
        <w:rPr>
          <w:lang w:val="sr-Cyrl-RS"/>
        </w:rPr>
        <w:t xml:space="preserve">На подручју дечјег игралишта </w:t>
      </w:r>
      <w:r w:rsidR="006F6DC0" w:rsidRPr="006F6DC0">
        <w:rPr>
          <w:lang w:val="sr-Cyrl-RS"/>
        </w:rPr>
        <w:t>не смеју се</w:t>
      </w:r>
      <w:r w:rsidR="00AF35E4" w:rsidRPr="006F6DC0">
        <w:rPr>
          <w:lang w:val="sr-Cyrl-RS"/>
        </w:rPr>
        <w:t xml:space="preserve"> садити биљне</w:t>
      </w:r>
      <w:r w:rsidR="006F6DC0" w:rsidRPr="006F6DC0">
        <w:rPr>
          <w:lang w:val="sr-Cyrl-RS"/>
        </w:rPr>
        <w:t xml:space="preserve"> врсте које имају оштре елементе </w:t>
      </w:r>
      <w:r w:rsidR="00AF35E4" w:rsidRPr="006F6DC0">
        <w:rPr>
          <w:lang w:val="sr-Cyrl-RS"/>
        </w:rPr>
        <w:t>и отровне карактеристике</w:t>
      </w:r>
      <w:r w:rsidRPr="006F6DC0">
        <w:rPr>
          <w:lang w:val="en-GB"/>
        </w:rPr>
        <w:t>.</w:t>
      </w:r>
    </w:p>
    <w:p w14:paraId="2A227F24" w14:textId="77777777" w:rsidR="008B0516" w:rsidRPr="00D664C1" w:rsidRDefault="008B0516" w:rsidP="008B0516">
      <w:pPr>
        <w:spacing w:after="0"/>
        <w:jc w:val="center"/>
        <w:rPr>
          <w:lang w:val="en-GB"/>
        </w:rPr>
      </w:pPr>
    </w:p>
    <w:p w14:paraId="6FA196CC" w14:textId="77777777" w:rsidR="008B0516" w:rsidRPr="00D664C1" w:rsidRDefault="008B0516" w:rsidP="00A04749">
      <w:pPr>
        <w:spacing w:after="0"/>
        <w:rPr>
          <w:lang w:val="en-GB"/>
        </w:rPr>
      </w:pPr>
    </w:p>
    <w:p w14:paraId="77832C83" w14:textId="24C3BD8B" w:rsidR="00F90D4A" w:rsidRPr="00D664C1" w:rsidRDefault="00F4063B" w:rsidP="00341461">
      <w:pPr>
        <w:pStyle w:val="Heading1"/>
        <w:spacing w:before="0"/>
        <w:jc w:val="center"/>
        <w:rPr>
          <w:rFonts w:asciiTheme="minorHAnsi" w:hAnsiTheme="minorHAnsi" w:cs="Times New Roman"/>
          <w:color w:val="000000" w:themeColor="text1"/>
          <w:sz w:val="22"/>
          <w:szCs w:val="22"/>
          <w:lang w:val="sr-Cyrl-RS"/>
        </w:rPr>
      </w:pPr>
      <w:bookmarkStart w:id="9" w:name="_Toc449520682"/>
      <w:bookmarkStart w:id="10" w:name="_Toc514223580"/>
      <w:r w:rsidRPr="00D436A1">
        <w:rPr>
          <w:rFonts w:asciiTheme="minorHAnsi" w:hAnsiTheme="minorHAnsi" w:cs="Times New Roman"/>
          <w:color w:val="000000" w:themeColor="text1"/>
          <w:sz w:val="22"/>
          <w:szCs w:val="22"/>
        </w:rPr>
        <w:t>II</w:t>
      </w:r>
      <w:r w:rsidR="000D1C9F">
        <w:rPr>
          <w:rFonts w:asciiTheme="minorHAnsi" w:hAnsiTheme="minorHAnsi" w:cs="Times New Roman"/>
          <w:color w:val="000000" w:themeColor="text1"/>
          <w:sz w:val="22"/>
          <w:szCs w:val="22"/>
        </w:rPr>
        <w:t>I</w:t>
      </w:r>
      <w:r w:rsidRPr="00D664C1">
        <w:rPr>
          <w:rFonts w:asciiTheme="minorHAnsi" w:hAnsiTheme="minorHAnsi" w:cs="Times New Roman"/>
          <w:color w:val="000000" w:themeColor="text1"/>
          <w:sz w:val="22"/>
          <w:szCs w:val="22"/>
        </w:rPr>
        <w:t xml:space="preserve"> ТЕХНИЧКИ И ДРУГИ ЗАХТЕВИ</w:t>
      </w:r>
      <w:bookmarkEnd w:id="9"/>
      <w:r w:rsidR="00A57389" w:rsidRPr="00D664C1">
        <w:rPr>
          <w:rFonts w:asciiTheme="minorHAnsi" w:hAnsiTheme="minorHAnsi" w:cs="Times New Roman"/>
          <w:color w:val="000000" w:themeColor="text1"/>
          <w:sz w:val="22"/>
          <w:szCs w:val="22"/>
          <w:lang w:val="sr-Cyrl-RS"/>
        </w:rPr>
        <w:t xml:space="preserve"> ЗА</w:t>
      </w:r>
      <w:r w:rsidRPr="00D664C1">
        <w:rPr>
          <w:rFonts w:asciiTheme="minorHAnsi" w:hAnsiTheme="minorHAnsi" w:cs="Times New Roman"/>
          <w:color w:val="000000" w:themeColor="text1"/>
          <w:sz w:val="22"/>
          <w:szCs w:val="22"/>
          <w:lang w:val="sr-Cyrl-RS"/>
        </w:rPr>
        <w:t xml:space="preserve"> ОПРЕМУ</w:t>
      </w:r>
      <w:r w:rsidR="000A3817" w:rsidRPr="00D664C1">
        <w:rPr>
          <w:rFonts w:asciiTheme="minorHAnsi" w:hAnsiTheme="minorHAnsi" w:cs="Times New Roman"/>
          <w:color w:val="000000" w:themeColor="text1"/>
          <w:sz w:val="22"/>
          <w:szCs w:val="22"/>
          <w:lang w:val="sr-Latn-RS"/>
        </w:rPr>
        <w:t xml:space="preserve"> </w:t>
      </w:r>
      <w:r w:rsidR="00A57389" w:rsidRPr="00D664C1">
        <w:rPr>
          <w:rFonts w:asciiTheme="minorHAnsi" w:hAnsiTheme="minorHAnsi" w:cs="Times New Roman"/>
          <w:color w:val="000000" w:themeColor="text1"/>
          <w:sz w:val="22"/>
          <w:szCs w:val="22"/>
          <w:lang w:val="sr-Cyrl-RS"/>
        </w:rPr>
        <w:t xml:space="preserve">И ПОТРЕБНЕ ПОВРШИНЕ </w:t>
      </w:r>
      <w:r w:rsidR="000A3817" w:rsidRPr="00D664C1">
        <w:rPr>
          <w:rFonts w:asciiTheme="minorHAnsi" w:hAnsiTheme="minorHAnsi" w:cs="Times New Roman"/>
          <w:color w:val="000000" w:themeColor="text1"/>
          <w:sz w:val="22"/>
          <w:szCs w:val="22"/>
          <w:lang w:val="sr-Cyrl-RS"/>
        </w:rPr>
        <w:t>ДЕЧЈИХ ИГРАЛИШТА</w:t>
      </w:r>
      <w:bookmarkEnd w:id="10"/>
    </w:p>
    <w:p w14:paraId="7E4FA641" w14:textId="77777777" w:rsidR="00CA0921" w:rsidRPr="00D664C1" w:rsidRDefault="00CA0921" w:rsidP="00341461">
      <w:pPr>
        <w:spacing w:after="0"/>
        <w:jc w:val="center"/>
        <w:rPr>
          <w:rFonts w:cs="Times New Roman"/>
          <w:color w:val="000000" w:themeColor="text1"/>
        </w:rPr>
      </w:pPr>
    </w:p>
    <w:p w14:paraId="50AA17CE" w14:textId="77777777" w:rsidR="00F90D4A" w:rsidRPr="00D664C1" w:rsidRDefault="00AF14FE" w:rsidP="00341461">
      <w:pPr>
        <w:pStyle w:val="Heading2"/>
        <w:spacing w:before="0"/>
        <w:jc w:val="center"/>
        <w:rPr>
          <w:rFonts w:asciiTheme="minorHAnsi" w:hAnsiTheme="minorHAnsi" w:cs="Times New Roman"/>
          <w:color w:val="000000" w:themeColor="text1"/>
          <w:sz w:val="22"/>
          <w:szCs w:val="22"/>
          <w:lang w:val="sr-Cyrl-RS"/>
        </w:rPr>
      </w:pPr>
      <w:bookmarkStart w:id="11" w:name="_Toc449520683"/>
      <w:bookmarkStart w:id="12" w:name="_Toc514223581"/>
      <w:r w:rsidRPr="00D664C1">
        <w:rPr>
          <w:rFonts w:asciiTheme="minorHAnsi" w:hAnsiTheme="minorHAnsi" w:cs="Times New Roman"/>
          <w:color w:val="000000" w:themeColor="text1"/>
          <w:sz w:val="22"/>
          <w:szCs w:val="22"/>
        </w:rPr>
        <w:t>Техничк</w:t>
      </w:r>
      <w:r w:rsidR="00196312" w:rsidRPr="00D664C1">
        <w:rPr>
          <w:rFonts w:asciiTheme="minorHAnsi" w:hAnsiTheme="minorHAnsi" w:cs="Times New Roman"/>
          <w:color w:val="000000" w:themeColor="text1"/>
          <w:sz w:val="22"/>
          <w:szCs w:val="22"/>
        </w:rPr>
        <w:t>и</w:t>
      </w:r>
      <w:r w:rsidRPr="00D664C1">
        <w:rPr>
          <w:rFonts w:asciiTheme="minorHAnsi" w:hAnsiTheme="minorHAnsi" w:cs="Times New Roman"/>
          <w:color w:val="000000" w:themeColor="text1"/>
          <w:sz w:val="22"/>
          <w:szCs w:val="22"/>
        </w:rPr>
        <w:t xml:space="preserve"> </w:t>
      </w:r>
      <w:r w:rsidR="00196312" w:rsidRPr="00D664C1">
        <w:rPr>
          <w:rFonts w:asciiTheme="minorHAnsi" w:hAnsiTheme="minorHAnsi" w:cs="Times New Roman"/>
          <w:color w:val="000000" w:themeColor="text1"/>
          <w:sz w:val="22"/>
          <w:szCs w:val="22"/>
        </w:rPr>
        <w:t>захтеви</w:t>
      </w:r>
      <w:r w:rsidR="00854E1D" w:rsidRPr="00D664C1">
        <w:rPr>
          <w:rFonts w:asciiTheme="minorHAnsi" w:hAnsiTheme="minorHAnsi" w:cs="Times New Roman"/>
          <w:color w:val="000000" w:themeColor="text1"/>
          <w:sz w:val="22"/>
          <w:szCs w:val="22"/>
        </w:rPr>
        <w:t xml:space="preserve"> </w:t>
      </w:r>
      <w:bookmarkEnd w:id="11"/>
      <w:r w:rsidR="00862CB3" w:rsidRPr="00D664C1">
        <w:rPr>
          <w:rFonts w:asciiTheme="minorHAnsi" w:hAnsiTheme="minorHAnsi" w:cs="Times New Roman"/>
          <w:color w:val="000000" w:themeColor="text1"/>
          <w:sz w:val="22"/>
          <w:szCs w:val="22"/>
        </w:rPr>
        <w:t xml:space="preserve">за </w:t>
      </w:r>
      <w:r w:rsidR="00311502" w:rsidRPr="00D664C1">
        <w:rPr>
          <w:rFonts w:asciiTheme="minorHAnsi" w:hAnsiTheme="minorHAnsi" w:cs="Times New Roman"/>
          <w:color w:val="000000" w:themeColor="text1"/>
          <w:sz w:val="22"/>
          <w:szCs w:val="22"/>
          <w:lang w:val="sr-Cyrl-RS"/>
        </w:rPr>
        <w:t>опрему на дечјим игралиштима</w:t>
      </w:r>
      <w:bookmarkEnd w:id="12"/>
    </w:p>
    <w:p w14:paraId="28600DFB" w14:textId="35915DAE" w:rsidR="00854E1D" w:rsidRPr="00D664C1" w:rsidRDefault="000D1C9F" w:rsidP="00341461">
      <w:pPr>
        <w:spacing w:after="0"/>
        <w:jc w:val="center"/>
        <w:rPr>
          <w:rFonts w:cs="Times New Roman"/>
        </w:rPr>
      </w:pPr>
      <w:r>
        <w:rPr>
          <w:rFonts w:cs="Times New Roman"/>
        </w:rPr>
        <w:t>Члан 11</w:t>
      </w:r>
      <w:r w:rsidR="00F90D4A" w:rsidRPr="00D664C1">
        <w:rPr>
          <w:rFonts w:cs="Times New Roman"/>
        </w:rPr>
        <w:t>.</w:t>
      </w:r>
    </w:p>
    <w:p w14:paraId="08052F5A" w14:textId="77777777" w:rsidR="00CA0921" w:rsidRPr="00A76464" w:rsidRDefault="00CA0921" w:rsidP="00341461">
      <w:pPr>
        <w:spacing w:after="0"/>
        <w:jc w:val="center"/>
        <w:rPr>
          <w:rFonts w:cs="Times New Roman"/>
        </w:rPr>
      </w:pPr>
    </w:p>
    <w:p w14:paraId="085BF693" w14:textId="349A1BE3" w:rsidR="007D4803" w:rsidRPr="00D664C1" w:rsidRDefault="00311502" w:rsidP="00341461">
      <w:pPr>
        <w:spacing w:after="0"/>
        <w:ind w:firstLine="720"/>
        <w:jc w:val="both"/>
      </w:pPr>
      <w:r w:rsidRPr="00D436A1">
        <w:t xml:space="preserve">Опрема за </w:t>
      </w:r>
      <w:r w:rsidR="0016770E">
        <w:rPr>
          <w:lang w:val="sr-Cyrl-RS"/>
        </w:rPr>
        <w:t xml:space="preserve">дечја </w:t>
      </w:r>
      <w:r w:rsidRPr="00D436A1">
        <w:t>игралишта и ње</w:t>
      </w:r>
      <w:r w:rsidR="00A061EB" w:rsidRPr="00D436A1">
        <w:rPr>
          <w:lang w:val="sr-Cyrl-RS"/>
        </w:rPr>
        <w:t>не</w:t>
      </w:r>
      <w:r w:rsidRPr="00D664C1">
        <w:t xml:space="preserve"> компоненте морају бити </w:t>
      </w:r>
      <w:r w:rsidR="006F6DC0">
        <w:rPr>
          <w:lang w:val="sr-Cyrl-RS"/>
        </w:rPr>
        <w:t>пројектовани</w:t>
      </w:r>
      <w:r w:rsidRPr="00D664C1">
        <w:t xml:space="preserve"> тако да корисници могу лако </w:t>
      </w:r>
      <w:r w:rsidR="00E46BB6" w:rsidRPr="00D664C1">
        <w:rPr>
          <w:lang w:val="sr-Cyrl-RS"/>
        </w:rPr>
        <w:t xml:space="preserve">да </w:t>
      </w:r>
      <w:r w:rsidRPr="00D664C1">
        <w:t>препозна</w:t>
      </w:r>
      <w:r w:rsidR="00E46BB6" w:rsidRPr="00D664C1">
        <w:rPr>
          <w:lang w:val="sr-Cyrl-RS"/>
        </w:rPr>
        <w:t>ју</w:t>
      </w:r>
      <w:r w:rsidRPr="00D664C1">
        <w:t xml:space="preserve"> ризике који могу настати приликом коришћења, чак и ако се </w:t>
      </w:r>
      <w:r w:rsidR="00E46BB6" w:rsidRPr="00D664C1">
        <w:t>опрема не користи на предвиђен или очекиван начин</w:t>
      </w:r>
      <w:r w:rsidRPr="00D664C1">
        <w:t>.</w:t>
      </w:r>
    </w:p>
    <w:p w14:paraId="4B0F09E4" w14:textId="77777777" w:rsidR="000A3817" w:rsidRPr="00D664C1" w:rsidRDefault="000A3817" w:rsidP="00341461">
      <w:pPr>
        <w:spacing w:after="0"/>
        <w:ind w:firstLine="720"/>
        <w:jc w:val="both"/>
        <w:rPr>
          <w:lang w:val="sr-Cyrl-RS"/>
        </w:rPr>
      </w:pPr>
      <w:r w:rsidRPr="00D664C1">
        <w:rPr>
          <w:lang w:val="sr-Cyrl-RS"/>
        </w:rPr>
        <w:t>Опрем</w:t>
      </w:r>
      <w:r w:rsidR="00B56A89" w:rsidRPr="00D664C1">
        <w:rPr>
          <w:lang w:val="sr-Cyrl-RS"/>
        </w:rPr>
        <w:t xml:space="preserve">а која има слободну висину пада већу од 3 </w:t>
      </w:r>
      <w:r w:rsidR="00B56A89" w:rsidRPr="00D664C1">
        <w:rPr>
          <w:lang w:val="sr-Latn-RS"/>
        </w:rPr>
        <w:t xml:space="preserve">m </w:t>
      </w:r>
      <w:r w:rsidR="00B56A89" w:rsidRPr="00D664C1">
        <w:rPr>
          <w:lang w:val="sr-Cyrl-RS"/>
        </w:rPr>
        <w:t>се не може</w:t>
      </w:r>
      <w:r w:rsidR="00B56A89" w:rsidRPr="00D664C1">
        <w:rPr>
          <w:lang w:val="sr-Latn-RS"/>
        </w:rPr>
        <w:t xml:space="preserve"> </w:t>
      </w:r>
      <w:r w:rsidR="00CE24E1" w:rsidRPr="00D664C1">
        <w:rPr>
          <w:lang w:val="sr-Cyrl-RS"/>
        </w:rPr>
        <w:t>уградити</w:t>
      </w:r>
      <w:r w:rsidR="00B56A89" w:rsidRPr="00D664C1">
        <w:rPr>
          <w:lang w:val="sr-Cyrl-RS"/>
        </w:rPr>
        <w:t xml:space="preserve"> на дечје игралиште. Такође, то се односи и на било који део опреме на који је могућ приступ корисника.</w:t>
      </w:r>
    </w:p>
    <w:p w14:paraId="1AFB5B47" w14:textId="77777777" w:rsidR="00720B3E" w:rsidRPr="00D664C1" w:rsidRDefault="00720B3E" w:rsidP="00341461">
      <w:pPr>
        <w:spacing w:after="0"/>
        <w:ind w:firstLine="720"/>
        <w:jc w:val="both"/>
        <w:rPr>
          <w:lang w:val="sr-Cyrl-RS"/>
        </w:rPr>
      </w:pPr>
      <w:r w:rsidRPr="00D664C1">
        <w:rPr>
          <w:lang w:val="sr-Cyrl-RS"/>
        </w:rPr>
        <w:lastRenderedPageBreak/>
        <w:t xml:space="preserve">Техничке карактеристике материјала коришћених у изради опреме за дечја игралишта морају </w:t>
      </w:r>
      <w:r w:rsidR="00733AB9" w:rsidRPr="00D664C1">
        <w:rPr>
          <w:lang w:val="sr-Cyrl-RS"/>
        </w:rPr>
        <w:t xml:space="preserve">да </w:t>
      </w:r>
      <w:r w:rsidRPr="00D664C1">
        <w:rPr>
          <w:lang w:val="sr-Cyrl-RS"/>
        </w:rPr>
        <w:t>одговара</w:t>
      </w:r>
      <w:r w:rsidR="00733AB9" w:rsidRPr="00D664C1">
        <w:rPr>
          <w:lang w:val="sr-Cyrl-RS"/>
        </w:rPr>
        <w:t>ју</w:t>
      </w:r>
      <w:r w:rsidRPr="00D664C1">
        <w:rPr>
          <w:lang w:val="sr-Cyrl-RS"/>
        </w:rPr>
        <w:t xml:space="preserve"> очекиваном оптерећењу.</w:t>
      </w:r>
    </w:p>
    <w:p w14:paraId="37E97867" w14:textId="77777777" w:rsidR="00720B3E" w:rsidRPr="00D664C1" w:rsidRDefault="0049176F" w:rsidP="00341461">
      <w:pPr>
        <w:spacing w:after="0"/>
        <w:ind w:firstLine="720"/>
        <w:jc w:val="both"/>
        <w:rPr>
          <w:lang w:val="sr-Cyrl-RS"/>
        </w:rPr>
      </w:pPr>
      <w:r w:rsidRPr="00D664C1">
        <w:rPr>
          <w:lang w:val="sr-Cyrl-RS"/>
        </w:rPr>
        <w:t>М</w:t>
      </w:r>
      <w:r w:rsidR="00720B3E" w:rsidRPr="00D664C1">
        <w:rPr>
          <w:lang w:val="sr-Cyrl-RS"/>
        </w:rPr>
        <w:t xml:space="preserve">етални делови и елементи </w:t>
      </w:r>
      <w:r w:rsidR="00733AB9" w:rsidRPr="00D664C1">
        <w:rPr>
          <w:lang w:val="sr-Cyrl-RS"/>
        </w:rPr>
        <w:t>морају</w:t>
      </w:r>
      <w:r w:rsidRPr="00D664C1">
        <w:rPr>
          <w:lang w:val="sr-Cyrl-RS"/>
        </w:rPr>
        <w:t xml:space="preserve"> да буду </w:t>
      </w:r>
      <w:r w:rsidR="00720B3E" w:rsidRPr="00D664C1">
        <w:rPr>
          <w:lang w:val="sr-Cyrl-RS"/>
        </w:rPr>
        <w:t>отпорни на временске услове и корозију</w:t>
      </w:r>
      <w:r w:rsidRPr="00D664C1">
        <w:rPr>
          <w:lang w:val="sr-Cyrl-RS"/>
        </w:rPr>
        <w:t>, и по потреби заштићени нетоксичним премазима.</w:t>
      </w:r>
      <w:r w:rsidR="00720B3E" w:rsidRPr="00D664C1">
        <w:rPr>
          <w:lang w:val="sr-Cyrl-RS"/>
        </w:rPr>
        <w:t xml:space="preserve"> </w:t>
      </w:r>
    </w:p>
    <w:p w14:paraId="12BCD772" w14:textId="77777777" w:rsidR="0049176F" w:rsidRPr="00D664C1" w:rsidRDefault="00733AB9" w:rsidP="00341461">
      <w:pPr>
        <w:spacing w:after="0"/>
        <w:ind w:firstLine="720"/>
        <w:jc w:val="both"/>
        <w:rPr>
          <w:lang w:val="sr-Cyrl-RS"/>
        </w:rPr>
      </w:pPr>
      <w:r w:rsidRPr="00D664C1">
        <w:rPr>
          <w:lang w:val="sr-Cyrl-RS"/>
        </w:rPr>
        <w:t>Вештачки материјал</w:t>
      </w:r>
      <w:r w:rsidR="0049176F" w:rsidRPr="00D664C1">
        <w:rPr>
          <w:lang w:val="sr-Cyrl-RS"/>
        </w:rPr>
        <w:t xml:space="preserve"> коришћени за израду опреме за дечја игралишта </w:t>
      </w:r>
      <w:r w:rsidRPr="00D664C1">
        <w:rPr>
          <w:lang w:val="sr-Cyrl-RS"/>
        </w:rPr>
        <w:t>мора</w:t>
      </w:r>
      <w:r w:rsidR="0049176F" w:rsidRPr="00D664C1">
        <w:rPr>
          <w:lang w:val="sr-Cyrl-RS"/>
        </w:rPr>
        <w:t xml:space="preserve"> да буд</w:t>
      </w:r>
      <w:r w:rsidRPr="00D664C1">
        <w:rPr>
          <w:lang w:val="sr-Cyrl-RS"/>
        </w:rPr>
        <w:t>е отпоран</w:t>
      </w:r>
      <w:r w:rsidR="0049176F" w:rsidRPr="00D664C1">
        <w:rPr>
          <w:lang w:val="sr-Cyrl-RS"/>
        </w:rPr>
        <w:t xml:space="preserve"> на ултра-љубичасто зрачење.</w:t>
      </w:r>
    </w:p>
    <w:p w14:paraId="71A1E396" w14:textId="4366D331" w:rsidR="00D708EB" w:rsidRPr="00D664C1" w:rsidRDefault="00D708EB" w:rsidP="00341461">
      <w:pPr>
        <w:spacing w:after="0"/>
        <w:ind w:firstLine="720"/>
        <w:jc w:val="both"/>
      </w:pPr>
      <w:r w:rsidRPr="00D664C1">
        <w:t>Делови који садрже плас</w:t>
      </w:r>
      <w:r w:rsidR="00DF1B91">
        <w:t xml:space="preserve">тику ојачану стакленим влакнима </w:t>
      </w:r>
      <w:r w:rsidRPr="00D664C1">
        <w:t>треба да се замене или поправе када стаклена влакна постану видљива услед хабања или оштећења. Ово се посебно односи на тобогане.</w:t>
      </w:r>
    </w:p>
    <w:p w14:paraId="6AA4F404" w14:textId="77777777" w:rsidR="00D708EB" w:rsidRPr="00D664C1" w:rsidRDefault="00D708EB" w:rsidP="00341461">
      <w:pPr>
        <w:spacing w:after="0"/>
        <w:ind w:firstLine="720"/>
        <w:jc w:val="both"/>
        <w:rPr>
          <w:lang w:val="sr-Cyrl-RS"/>
        </w:rPr>
      </w:pPr>
      <w:r w:rsidRPr="00D664C1">
        <w:t>Ако стабилност опреме за играње зависи само од једног стуба, посебну пажњу треба обратити на одржавање, на пример надгледањем постепеног погоршања квалитета и, по потреби, искључивањем тог елемента из употребе пре краја његовог радног века.</w:t>
      </w:r>
    </w:p>
    <w:p w14:paraId="5532277A" w14:textId="77777777" w:rsidR="007D4803" w:rsidRPr="00D664C1" w:rsidRDefault="00CB7A0B" w:rsidP="00341461">
      <w:pPr>
        <w:spacing w:after="0"/>
        <w:ind w:firstLine="720"/>
        <w:jc w:val="both"/>
        <w:rPr>
          <w:rFonts w:cs="Times New Roman"/>
        </w:rPr>
      </w:pPr>
      <w:r w:rsidRPr="00D664C1">
        <w:rPr>
          <w:rFonts w:cs="Times New Roman"/>
        </w:rPr>
        <w:t>Релевантни т</w:t>
      </w:r>
      <w:r w:rsidR="00B34521" w:rsidRPr="00D664C1">
        <w:rPr>
          <w:rFonts w:cs="Times New Roman"/>
        </w:rPr>
        <w:t xml:space="preserve">ехнички захтеви </w:t>
      </w:r>
      <w:r w:rsidR="00DD7DDE" w:rsidRPr="00D664C1">
        <w:t>за заштиту здравља и безбедности</w:t>
      </w:r>
      <w:r w:rsidR="00DD7DDE" w:rsidRPr="00D664C1">
        <w:rPr>
          <w:rFonts w:cs="Times New Roman"/>
        </w:rPr>
        <w:t xml:space="preserve"> </w:t>
      </w:r>
      <w:r w:rsidR="00DC0CD3" w:rsidRPr="00D664C1">
        <w:rPr>
          <w:rFonts w:cs="Times New Roman"/>
          <w:lang w:val="sr-Cyrl-RS"/>
        </w:rPr>
        <w:t xml:space="preserve">за одређену врсту опреме </w:t>
      </w:r>
      <w:r w:rsidR="00CE24E1" w:rsidRPr="00D664C1">
        <w:rPr>
          <w:rFonts w:cs="Times New Roman"/>
          <w:lang w:val="sr-Cyrl-RS"/>
        </w:rPr>
        <w:t xml:space="preserve">и површине </w:t>
      </w:r>
      <w:r w:rsidR="00B34560" w:rsidRPr="00D664C1">
        <w:rPr>
          <w:rFonts w:cs="Times New Roman"/>
        </w:rPr>
        <w:t>садржани</w:t>
      </w:r>
      <w:r w:rsidR="00B34521" w:rsidRPr="00D664C1">
        <w:rPr>
          <w:rFonts w:cs="Times New Roman"/>
        </w:rPr>
        <w:t xml:space="preserve"> су</w:t>
      </w:r>
      <w:r w:rsidR="00B34560" w:rsidRPr="00D664C1">
        <w:rPr>
          <w:rFonts w:cs="Times New Roman"/>
        </w:rPr>
        <w:t xml:space="preserve"> у</w:t>
      </w:r>
      <w:r w:rsidR="00B34521" w:rsidRPr="00D664C1">
        <w:rPr>
          <w:rFonts w:cs="Times New Roman"/>
        </w:rPr>
        <w:t xml:space="preserve"> </w:t>
      </w:r>
      <w:r w:rsidR="003A3844" w:rsidRPr="00D664C1">
        <w:rPr>
          <w:rFonts w:cs="Times New Roman"/>
        </w:rPr>
        <w:t xml:space="preserve">следећим </w:t>
      </w:r>
      <w:r w:rsidR="007D4803" w:rsidRPr="00D664C1">
        <w:rPr>
          <w:rFonts w:cs="Times New Roman"/>
        </w:rPr>
        <w:t>стандардима:</w:t>
      </w:r>
    </w:p>
    <w:p w14:paraId="00214DFD" w14:textId="77777777" w:rsidR="00C8130E" w:rsidRPr="00D664C1" w:rsidRDefault="00C8130E" w:rsidP="00341461">
      <w:pPr>
        <w:spacing w:after="0"/>
        <w:jc w:val="both"/>
        <w:rPr>
          <w:rFonts w:cs="Times New Roman"/>
        </w:rPr>
      </w:pPr>
    </w:p>
    <w:p w14:paraId="18B98E26"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 xml:space="preserve">SRPS </w:t>
      </w:r>
      <w:r w:rsidRPr="00D664C1">
        <w:rPr>
          <w:rFonts w:cs="Times New Roman"/>
        </w:rPr>
        <w:t>EN 1176-1, Опрема и потребна површина за дечја игралишта - Део 1: Општи безбедносни захтеви и методе испитивања</w:t>
      </w:r>
      <w:r w:rsidR="00A41D4E" w:rsidRPr="00D664C1">
        <w:rPr>
          <w:rFonts w:cs="Times New Roman"/>
          <w:lang w:val="sr-Cyrl-RS"/>
        </w:rPr>
        <w:t>;</w:t>
      </w:r>
    </w:p>
    <w:p w14:paraId="218EF3DE"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1176-2, Опрема и потребна површина за дечја игралишта - Део 2: Додатни специфични безбедносни захтеви и методе испитивања за љуљашке</w:t>
      </w:r>
      <w:r w:rsidR="00A41D4E" w:rsidRPr="00D664C1">
        <w:rPr>
          <w:rFonts w:cs="Times New Roman"/>
          <w:lang w:val="sr-Cyrl-RS"/>
        </w:rPr>
        <w:t>;</w:t>
      </w:r>
    </w:p>
    <w:p w14:paraId="042E4601"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1176-3, Опрема и потребна површина за дечја игралишта - Део 3: Додатни специфични безбедносни захтеви и методе испитивања за тобогане</w:t>
      </w:r>
      <w:r w:rsidR="00A41D4E" w:rsidRPr="00D664C1">
        <w:rPr>
          <w:rFonts w:cs="Times New Roman"/>
          <w:lang w:val="sr-Cyrl-RS"/>
        </w:rPr>
        <w:t>;</w:t>
      </w:r>
    </w:p>
    <w:p w14:paraId="7E403C72"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1176-4, Опрема и потребна површина за дечја игралишта - Део 4: Додатни специфични безбедносни захтеви и методе испитивања за жичаре</w:t>
      </w:r>
      <w:r w:rsidR="00A41D4E" w:rsidRPr="00D664C1">
        <w:rPr>
          <w:rFonts w:cs="Times New Roman"/>
          <w:lang w:val="sr-Cyrl-RS"/>
        </w:rPr>
        <w:t>;</w:t>
      </w:r>
    </w:p>
    <w:p w14:paraId="015BE870"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1176-5, Опрема и потребна површина за дечја игралишта - Део 5: Додатни специфични безбедносни захтеви и методе испитивања за вртешке</w:t>
      </w:r>
      <w:r w:rsidR="00A41D4E" w:rsidRPr="00D664C1">
        <w:rPr>
          <w:rFonts w:cs="Times New Roman"/>
          <w:lang w:val="sr-Cyrl-RS"/>
        </w:rPr>
        <w:t>;</w:t>
      </w:r>
    </w:p>
    <w:p w14:paraId="3DF0D074" w14:textId="77777777" w:rsidR="00311502" w:rsidRPr="00D664C1" w:rsidRDefault="00311502"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1176-6, Опрема и потребна површина за дечја игралишта - Део 6: Додатни специфични безбедносни захтеви и методе испитивања за опрему за њихање</w:t>
      </w:r>
    </w:p>
    <w:p w14:paraId="6A5B0DE3" w14:textId="77777777" w:rsidR="00072154" w:rsidRPr="00D664C1" w:rsidRDefault="00072154" w:rsidP="00341461">
      <w:pPr>
        <w:pStyle w:val="ListParagraph"/>
        <w:numPr>
          <w:ilvl w:val="0"/>
          <w:numId w:val="12"/>
        </w:numPr>
        <w:spacing w:after="0"/>
        <w:rPr>
          <w:rFonts w:cs="Times New Roman"/>
        </w:rPr>
      </w:pPr>
      <w:r w:rsidRPr="00D664C1">
        <w:rPr>
          <w:rFonts w:cs="Times New Roman"/>
          <w:lang w:val="en-US"/>
        </w:rPr>
        <w:t>SRPS</w:t>
      </w:r>
      <w:r w:rsidRPr="00D664C1">
        <w:rPr>
          <w:rFonts w:cs="Times New Roman"/>
        </w:rPr>
        <w:t xml:space="preserve"> EN 1176-11, Опрема и потребна површина за дечја игралишта </w:t>
      </w:r>
      <w:r w:rsidRPr="00D664C1">
        <w:rPr>
          <w:rFonts w:cs="Times New Roman"/>
          <w:lang w:val="sr-Cyrl-RS"/>
        </w:rPr>
        <w:t>-</w:t>
      </w:r>
      <w:r w:rsidRPr="00D664C1">
        <w:rPr>
          <w:rFonts w:cs="Times New Roman"/>
        </w:rPr>
        <w:t xml:space="preserve"> Део 11: Додатни специфични безбедносни захтеви и методе испитивања за просторне мреже</w:t>
      </w:r>
    </w:p>
    <w:p w14:paraId="42309CC6" w14:textId="77777777" w:rsidR="00311502" w:rsidRDefault="00311502" w:rsidP="00341461">
      <w:pPr>
        <w:spacing w:after="0"/>
        <w:rPr>
          <w:rFonts w:cs="Times New Roman"/>
        </w:rPr>
      </w:pPr>
    </w:p>
    <w:p w14:paraId="67A1F034" w14:textId="77777777" w:rsidR="008B417F" w:rsidRPr="009F086F" w:rsidRDefault="008B417F" w:rsidP="008B417F">
      <w:pPr>
        <w:spacing w:after="0"/>
        <w:ind w:firstLine="720"/>
        <w:jc w:val="both"/>
        <w:rPr>
          <w:rFonts w:cs="Times New Roman"/>
          <w:lang w:val="sr-Cyrl-RS"/>
        </w:rPr>
      </w:pPr>
      <w:r w:rsidRPr="009F086F">
        <w:rPr>
          <w:rFonts w:cs="Times New Roman"/>
          <w:lang w:val="sr-Cyrl-RS"/>
        </w:rPr>
        <w:t xml:space="preserve">Опрема </w:t>
      </w:r>
      <w:r>
        <w:rPr>
          <w:rFonts w:cs="Times New Roman"/>
          <w:lang w:val="sr-Cyrl-RS"/>
        </w:rPr>
        <w:t>мора</w:t>
      </w:r>
      <w:r w:rsidRPr="009F086F">
        <w:rPr>
          <w:rFonts w:cs="Times New Roman"/>
          <w:lang w:val="sr-Cyrl-RS"/>
        </w:rPr>
        <w:t xml:space="preserve"> да се уграђује у ск</w:t>
      </w:r>
      <w:r>
        <w:rPr>
          <w:rFonts w:cs="Times New Roman"/>
          <w:lang w:val="sr-Cyrl-RS"/>
        </w:rPr>
        <w:t>ладу са упутствима произвођача.</w:t>
      </w:r>
    </w:p>
    <w:p w14:paraId="6B1A364C" w14:textId="77777777" w:rsidR="008B417F" w:rsidRPr="00A76464" w:rsidRDefault="008B417F" w:rsidP="00341461">
      <w:pPr>
        <w:spacing w:after="0"/>
        <w:rPr>
          <w:rFonts w:cs="Times New Roman"/>
        </w:rPr>
      </w:pPr>
    </w:p>
    <w:p w14:paraId="5DFB3391" w14:textId="77777777" w:rsidR="00A061EB" w:rsidRPr="00A76464" w:rsidRDefault="00A061EB" w:rsidP="00341461">
      <w:pPr>
        <w:spacing w:after="0"/>
        <w:rPr>
          <w:rFonts w:cs="Times New Roman"/>
        </w:rPr>
      </w:pPr>
    </w:p>
    <w:p w14:paraId="08F62123" w14:textId="77777777" w:rsidR="00A061EB" w:rsidRPr="00D664C1" w:rsidRDefault="00A061EB" w:rsidP="00341461">
      <w:pPr>
        <w:pStyle w:val="Heading2"/>
        <w:spacing w:before="0"/>
        <w:jc w:val="center"/>
        <w:rPr>
          <w:rFonts w:asciiTheme="minorHAnsi" w:hAnsiTheme="minorHAnsi" w:cs="Times New Roman"/>
          <w:color w:val="000000" w:themeColor="text1"/>
          <w:sz w:val="22"/>
          <w:szCs w:val="22"/>
          <w:lang w:val="sr-Cyrl-RS"/>
        </w:rPr>
      </w:pPr>
      <w:bookmarkStart w:id="13" w:name="_Toc514223582"/>
      <w:r w:rsidRPr="00D436A1">
        <w:rPr>
          <w:rFonts w:asciiTheme="minorHAnsi" w:hAnsiTheme="minorHAnsi" w:cs="Times New Roman"/>
          <w:color w:val="000000" w:themeColor="text1"/>
          <w:sz w:val="22"/>
          <w:szCs w:val="22"/>
        </w:rPr>
        <w:t xml:space="preserve">Технички захтеви за </w:t>
      </w:r>
      <w:r w:rsidRPr="00D436A1">
        <w:rPr>
          <w:rFonts w:asciiTheme="minorHAnsi" w:hAnsiTheme="minorHAnsi" w:cs="Times New Roman"/>
          <w:color w:val="000000" w:themeColor="text1"/>
          <w:sz w:val="22"/>
          <w:szCs w:val="22"/>
          <w:lang w:val="sr-Cyrl-RS"/>
        </w:rPr>
        <w:t>потребне пов</w:t>
      </w:r>
      <w:r w:rsidRPr="00D664C1">
        <w:rPr>
          <w:rFonts w:asciiTheme="minorHAnsi" w:hAnsiTheme="minorHAnsi" w:cs="Times New Roman"/>
          <w:color w:val="000000" w:themeColor="text1"/>
          <w:sz w:val="22"/>
          <w:szCs w:val="22"/>
          <w:lang w:val="sr-Cyrl-RS"/>
        </w:rPr>
        <w:t>ршине на дечјим игралиштима</w:t>
      </w:r>
      <w:bookmarkEnd w:id="13"/>
    </w:p>
    <w:p w14:paraId="6561FEEC" w14:textId="794F4B35" w:rsidR="007D4803" w:rsidRPr="00D664C1" w:rsidRDefault="004B5919" w:rsidP="00341461">
      <w:pPr>
        <w:spacing w:after="0"/>
        <w:jc w:val="center"/>
        <w:rPr>
          <w:rFonts w:cs="Times New Roman"/>
        </w:rPr>
      </w:pPr>
      <w:r>
        <w:rPr>
          <w:rFonts w:cs="Times New Roman"/>
        </w:rPr>
        <w:t>Члан 12</w:t>
      </w:r>
      <w:r w:rsidR="007D4803" w:rsidRPr="00D664C1">
        <w:rPr>
          <w:rFonts w:cs="Times New Roman"/>
        </w:rPr>
        <w:t>.</w:t>
      </w:r>
    </w:p>
    <w:p w14:paraId="7B7DA150" w14:textId="77777777" w:rsidR="00A277A9" w:rsidRPr="00A76464" w:rsidRDefault="00A277A9" w:rsidP="00341461">
      <w:pPr>
        <w:spacing w:after="0"/>
        <w:rPr>
          <w:rFonts w:cs="Times New Roman"/>
        </w:rPr>
      </w:pPr>
    </w:p>
    <w:p w14:paraId="1DA26463" w14:textId="75A8140C" w:rsidR="00A277A9" w:rsidRPr="00A76464" w:rsidRDefault="00A277A9" w:rsidP="00341461">
      <w:pPr>
        <w:spacing w:after="0"/>
        <w:ind w:firstLine="720"/>
        <w:jc w:val="both"/>
        <w:rPr>
          <w:rFonts w:cs="Times New Roman"/>
          <w:lang w:val="sr-Cyrl-RS"/>
        </w:rPr>
      </w:pPr>
      <w:r w:rsidRPr="00D436A1">
        <w:rPr>
          <w:color w:val="000000"/>
        </w:rPr>
        <w:t xml:space="preserve">Простор пада не сме да садржи ниједну препреку на коју би корисник могао да падне и изазове повреде, </w:t>
      </w:r>
      <w:r w:rsidR="00D1506C">
        <w:rPr>
          <w:color w:val="000000"/>
          <w:lang w:val="sr-Cyrl-RS"/>
        </w:rPr>
        <w:t>нпр.</w:t>
      </w:r>
      <w:r w:rsidRPr="00D436A1">
        <w:rPr>
          <w:color w:val="000000"/>
        </w:rPr>
        <w:t xml:space="preserve"> </w:t>
      </w:r>
      <w:r w:rsidR="001C2F4D">
        <w:rPr>
          <w:color w:val="000000"/>
        </w:rPr>
        <w:t xml:space="preserve">изложени темељи </w:t>
      </w:r>
      <w:r w:rsidR="007F242C">
        <w:rPr>
          <w:color w:val="000000"/>
          <w:lang w:val="sr-Cyrl-RS"/>
        </w:rPr>
        <w:t xml:space="preserve">опреме </w:t>
      </w:r>
      <w:r w:rsidR="001C2F4D">
        <w:rPr>
          <w:color w:val="000000"/>
        </w:rPr>
        <w:t>и сл.</w:t>
      </w:r>
    </w:p>
    <w:p w14:paraId="79F1FA36" w14:textId="794A31A3" w:rsidR="00C96891" w:rsidRPr="00D664C1" w:rsidRDefault="00733AB9" w:rsidP="00341461">
      <w:pPr>
        <w:spacing w:after="0"/>
        <w:ind w:firstLine="720"/>
        <w:jc w:val="both"/>
        <w:rPr>
          <w:color w:val="000000"/>
        </w:rPr>
      </w:pPr>
      <w:r w:rsidRPr="00D436A1">
        <w:rPr>
          <w:color w:val="000000"/>
        </w:rPr>
        <w:t>Испод свих делова опреме за дечја игралишта са слободном висином пада која је већа од 600 mm и/или опреме која проузрокује принудно кретање тела корисника (</w:t>
      </w:r>
      <w:r w:rsidR="00D1506C">
        <w:rPr>
          <w:color w:val="000000"/>
          <w:lang w:val="sr-Cyrl-RS"/>
        </w:rPr>
        <w:t>нпр.</w:t>
      </w:r>
      <w:r w:rsidRPr="00D436A1">
        <w:rPr>
          <w:color w:val="000000"/>
        </w:rPr>
        <w:t xml:space="preserve"> љуљашке, тобогани, опрема за њихање, жичаре, вртешке итд.), мора се налазити површина за ублажавање удара преко читавог подручј</w:t>
      </w:r>
      <w:r w:rsidRPr="00D664C1">
        <w:rPr>
          <w:color w:val="000000"/>
        </w:rPr>
        <w:t>а удара.</w:t>
      </w:r>
    </w:p>
    <w:p w14:paraId="5318D810" w14:textId="456D8B96" w:rsidR="00BB360F" w:rsidRPr="00D664C1" w:rsidRDefault="00BB360F" w:rsidP="00341461">
      <w:pPr>
        <w:spacing w:after="0"/>
        <w:ind w:firstLine="720"/>
        <w:jc w:val="both"/>
        <w:rPr>
          <w:color w:val="000000"/>
          <w:lang w:val="sr-Cyrl-RS"/>
        </w:rPr>
      </w:pPr>
      <w:r w:rsidRPr="00D664C1">
        <w:rPr>
          <w:color w:val="000000"/>
        </w:rPr>
        <w:t xml:space="preserve">Критична висина пада површине </w:t>
      </w:r>
      <w:r w:rsidR="009F0918">
        <w:rPr>
          <w:color w:val="000000"/>
          <w:lang w:val="sr-Cyrl-RS"/>
        </w:rPr>
        <w:t xml:space="preserve">за ублажавање удара </w:t>
      </w:r>
      <w:r w:rsidRPr="00D664C1">
        <w:rPr>
          <w:color w:val="000000"/>
        </w:rPr>
        <w:t>мора бити једнака или већа од слободне висине пада за да</w:t>
      </w:r>
      <w:r w:rsidR="009F0918">
        <w:rPr>
          <w:color w:val="000000"/>
          <w:lang w:val="sr-Cyrl-RS"/>
        </w:rPr>
        <w:t>те</w:t>
      </w:r>
      <w:r w:rsidRPr="00D664C1">
        <w:rPr>
          <w:color w:val="000000"/>
        </w:rPr>
        <w:t xml:space="preserve"> опрем</w:t>
      </w:r>
      <w:r w:rsidR="009F0918">
        <w:rPr>
          <w:color w:val="000000"/>
          <w:lang w:val="sr-Cyrl-RS"/>
        </w:rPr>
        <w:t>е испод које се поставља.</w:t>
      </w:r>
    </w:p>
    <w:p w14:paraId="7B25ADC2" w14:textId="0B22584E" w:rsidR="004C2244" w:rsidRDefault="004857F7" w:rsidP="00341461">
      <w:pPr>
        <w:spacing w:after="0"/>
        <w:ind w:firstLine="720"/>
        <w:jc w:val="both"/>
        <w:rPr>
          <w:color w:val="000000"/>
          <w:lang w:val="sr-Latn-RS"/>
        </w:rPr>
      </w:pPr>
      <w:r w:rsidRPr="00D664C1">
        <w:rPr>
          <w:color w:val="000000"/>
          <w:lang w:val="sr-Cyrl-RS"/>
        </w:rPr>
        <w:lastRenderedPageBreak/>
        <w:t>Дебљина п</w:t>
      </w:r>
      <w:r w:rsidR="004C2244" w:rsidRPr="00D664C1">
        <w:rPr>
          <w:color w:val="000000"/>
          <w:lang w:val="sr-Cyrl-RS"/>
        </w:rPr>
        <w:t>овршин</w:t>
      </w:r>
      <w:r w:rsidRPr="00D664C1">
        <w:rPr>
          <w:color w:val="000000"/>
          <w:lang w:val="sr-Cyrl-RS"/>
        </w:rPr>
        <w:t>е</w:t>
      </w:r>
      <w:r w:rsidR="004C2244" w:rsidRPr="00D664C1">
        <w:rPr>
          <w:color w:val="000000"/>
          <w:lang w:val="sr-Cyrl-RS"/>
        </w:rPr>
        <w:t xml:space="preserve"> за ублажавање удара израђен</w:t>
      </w:r>
      <w:r w:rsidRPr="00D664C1">
        <w:rPr>
          <w:color w:val="000000"/>
          <w:lang w:val="sr-Cyrl-RS"/>
        </w:rPr>
        <w:t>е</w:t>
      </w:r>
      <w:r w:rsidR="004C2244" w:rsidRPr="00D664C1">
        <w:rPr>
          <w:color w:val="000000"/>
          <w:lang w:val="sr-Cyrl-RS"/>
        </w:rPr>
        <w:t xml:space="preserve"> од синтетичких материјала</w:t>
      </w:r>
      <w:r w:rsidRPr="00D664C1">
        <w:rPr>
          <w:color w:val="000000"/>
          <w:lang w:val="sr-Cyrl-RS"/>
        </w:rPr>
        <w:t xml:space="preserve"> попут ливене гуме, гумених плоча и сл. не може бити мања од 50 </w:t>
      </w:r>
      <w:r w:rsidRPr="00D664C1">
        <w:rPr>
          <w:color w:val="000000"/>
          <w:lang w:val="sr-Latn-RS"/>
        </w:rPr>
        <w:t>mm.</w:t>
      </w:r>
    </w:p>
    <w:p w14:paraId="3FA25CF0" w14:textId="584733E9" w:rsidR="00503CFB" w:rsidRPr="006A65CB" w:rsidRDefault="00503CFB" w:rsidP="00341461">
      <w:pPr>
        <w:spacing w:after="0"/>
        <w:ind w:firstLine="720"/>
        <w:jc w:val="both"/>
        <w:rPr>
          <w:color w:val="000000"/>
          <w:lang w:val="sr-Cyrl-RS"/>
        </w:rPr>
      </w:pPr>
      <w:r>
        <w:rPr>
          <w:color w:val="000000"/>
          <w:lang w:val="sr-Cyrl-RS"/>
        </w:rPr>
        <w:t xml:space="preserve">Уколико је површина за ублажавање удара од песка, дубина песка у било којој тачки пешчаника не може бити мања од </w:t>
      </w:r>
      <w:r w:rsidR="00E72696">
        <w:rPr>
          <w:color w:val="000000"/>
          <w:lang w:val="sr-Cyrl-RS"/>
        </w:rPr>
        <w:t>3</w:t>
      </w:r>
      <w:r>
        <w:rPr>
          <w:color w:val="000000"/>
          <w:lang w:val="sr-Cyrl-RS"/>
        </w:rPr>
        <w:t xml:space="preserve">00 </w:t>
      </w:r>
      <w:r>
        <w:rPr>
          <w:color w:val="000000"/>
          <w:lang w:val="sr-Latn-RS"/>
        </w:rPr>
        <w:t>mm</w:t>
      </w:r>
      <w:r w:rsidR="006A65CB">
        <w:rPr>
          <w:color w:val="000000"/>
          <w:lang w:val="sr-Cyrl-RS"/>
        </w:rPr>
        <w:t>.</w:t>
      </w:r>
    </w:p>
    <w:p w14:paraId="58CCBC4B" w14:textId="23F466F9" w:rsidR="00503CFB" w:rsidRDefault="0028157B" w:rsidP="00503CFB">
      <w:pPr>
        <w:spacing w:after="0"/>
        <w:jc w:val="both"/>
        <w:rPr>
          <w:color w:val="000000"/>
          <w:lang w:val="sr-Cyrl-RS"/>
        </w:rPr>
      </w:pPr>
      <w:r w:rsidRPr="00D664C1">
        <w:rPr>
          <w:lang w:val="en-GB"/>
        </w:rPr>
        <w:tab/>
      </w:r>
      <w:r w:rsidR="00DF3637" w:rsidRPr="00503CFB">
        <w:rPr>
          <w:lang w:val="sr-Cyrl-RS"/>
        </w:rPr>
        <w:t xml:space="preserve">Травњак, као </w:t>
      </w:r>
      <w:r w:rsidR="00DF3637" w:rsidRPr="00503CFB">
        <w:t>површина за ублажавање удара</w:t>
      </w:r>
      <w:r w:rsidR="00624F57">
        <w:rPr>
          <w:lang w:val="sr-Cyrl-RS"/>
        </w:rPr>
        <w:t xml:space="preserve"> на </w:t>
      </w:r>
      <w:r w:rsidR="00624F57" w:rsidRPr="00503CFB">
        <w:rPr>
          <w:lang w:val="sr-Cyrl-RS"/>
        </w:rPr>
        <w:t>дечј</w:t>
      </w:r>
      <w:r w:rsidR="00624F57">
        <w:rPr>
          <w:lang w:val="sr-Cyrl-RS"/>
        </w:rPr>
        <w:t>ем</w:t>
      </w:r>
      <w:r w:rsidR="00624F57" w:rsidRPr="00503CFB">
        <w:rPr>
          <w:lang w:val="sr-Cyrl-RS"/>
        </w:rPr>
        <w:t xml:space="preserve"> игралишт</w:t>
      </w:r>
      <w:r w:rsidR="00624F57">
        <w:rPr>
          <w:lang w:val="sr-Cyrl-RS"/>
        </w:rPr>
        <w:t xml:space="preserve">у </w:t>
      </w:r>
      <w:r w:rsidR="00503CFB" w:rsidRPr="00503CFB">
        <w:rPr>
          <w:lang w:val="sr-Cyrl-RS"/>
        </w:rPr>
        <w:t xml:space="preserve">се не </w:t>
      </w:r>
      <w:r w:rsidR="00DF3637" w:rsidRPr="00503CFB">
        <w:rPr>
          <w:lang w:val="sr-Cyrl-RS"/>
        </w:rPr>
        <w:t xml:space="preserve">може </w:t>
      </w:r>
      <w:r w:rsidR="00624F57">
        <w:rPr>
          <w:lang w:val="sr-Cyrl-RS"/>
        </w:rPr>
        <w:t>користи.</w:t>
      </w:r>
    </w:p>
    <w:p w14:paraId="3F214178" w14:textId="791A7AC9" w:rsidR="00503CFB" w:rsidRPr="00D664C1" w:rsidRDefault="00503CFB" w:rsidP="0015062C">
      <w:pPr>
        <w:spacing w:after="0"/>
        <w:ind w:firstLine="720"/>
        <w:jc w:val="both"/>
        <w:rPr>
          <w:lang w:val="sr-Cyrl-RS"/>
        </w:rPr>
      </w:pPr>
      <w:r w:rsidRPr="00D664C1">
        <w:rPr>
          <w:color w:val="000000"/>
          <w:lang w:val="sr-Cyrl-RS"/>
        </w:rPr>
        <w:t xml:space="preserve">Површина за ублажавање удара за опрему намењену и за кориснике са </w:t>
      </w:r>
      <w:r w:rsidRPr="006A65CB">
        <w:rPr>
          <w:lang w:val="sr-Cyrl-RS"/>
        </w:rPr>
        <w:t>инвалидитетом</w:t>
      </w:r>
      <w:r w:rsidR="0015062C" w:rsidRPr="006A65CB">
        <w:rPr>
          <w:lang w:val="sr-Cyrl-RS"/>
        </w:rPr>
        <w:t>/ смањеном покретљивошћу</w:t>
      </w:r>
      <w:r w:rsidR="0015062C" w:rsidRPr="0015062C">
        <w:rPr>
          <w:color w:val="C00000"/>
          <w:lang w:val="sr-Cyrl-RS"/>
        </w:rPr>
        <w:t xml:space="preserve"> </w:t>
      </w:r>
      <w:r w:rsidRPr="00D664C1">
        <w:rPr>
          <w:lang w:val="sr-Cyrl-RS"/>
        </w:rPr>
        <w:t>мора бити израђена од синтетичких материјала.</w:t>
      </w:r>
    </w:p>
    <w:p w14:paraId="4C2D2115" w14:textId="5ABDF62D" w:rsidR="00505D98" w:rsidRPr="00A76464" w:rsidRDefault="00505D98" w:rsidP="006A65CB">
      <w:pPr>
        <w:spacing w:after="0"/>
        <w:ind w:firstLine="720"/>
        <w:jc w:val="both"/>
        <w:rPr>
          <w:lang w:val="sr-Cyrl-RS"/>
        </w:rPr>
      </w:pPr>
      <w:r w:rsidRPr="00D664C1">
        <w:rPr>
          <w:lang w:val="en-GB"/>
        </w:rPr>
        <w:t>Горња површина подлоге целе површине</w:t>
      </w:r>
      <w:r w:rsidRPr="00D664C1">
        <w:rPr>
          <w:lang w:val="sr-Cyrl-RS"/>
        </w:rPr>
        <w:t xml:space="preserve"> за игру</w:t>
      </w:r>
      <w:r w:rsidRPr="00D664C1">
        <w:rPr>
          <w:lang w:val="en-GB"/>
        </w:rPr>
        <w:t xml:space="preserve">, било чврсте или </w:t>
      </w:r>
      <w:r w:rsidR="005E2A2A">
        <w:rPr>
          <w:lang w:val="sr-Cyrl-RS"/>
        </w:rPr>
        <w:t>за ублажавање удара</w:t>
      </w:r>
      <w:r w:rsidRPr="00D664C1">
        <w:rPr>
          <w:lang w:val="en-GB"/>
        </w:rPr>
        <w:t>, мора бити глатка, без препрека или неуједначености</w:t>
      </w:r>
      <w:r w:rsidRPr="00D664C1">
        <w:rPr>
          <w:lang w:val="sr-Cyrl-RS"/>
        </w:rPr>
        <w:t>.</w:t>
      </w:r>
    </w:p>
    <w:p w14:paraId="1E9EA3B7" w14:textId="471CEA1C" w:rsidR="00D53015" w:rsidRPr="00D664C1" w:rsidRDefault="00D53015" w:rsidP="00341461">
      <w:pPr>
        <w:spacing w:after="0"/>
        <w:ind w:firstLine="709"/>
        <w:jc w:val="both"/>
        <w:rPr>
          <w:lang w:val="en-GB"/>
        </w:rPr>
      </w:pPr>
      <w:r w:rsidRPr="00D436A1">
        <w:rPr>
          <w:lang w:val="en-GB"/>
        </w:rPr>
        <w:t>Произвођачи синтетичких материјала или других врста материјала</w:t>
      </w:r>
      <w:r w:rsidRPr="00D436A1">
        <w:rPr>
          <w:lang w:val="sr-Cyrl-RS"/>
        </w:rPr>
        <w:t xml:space="preserve"> </w:t>
      </w:r>
      <w:r w:rsidR="00277F8B">
        <w:rPr>
          <w:lang w:val="sr-Cyrl-RS"/>
        </w:rPr>
        <w:t xml:space="preserve">од </w:t>
      </w:r>
      <w:r w:rsidRPr="00D436A1">
        <w:rPr>
          <w:lang w:val="sr-Cyrl-RS"/>
        </w:rPr>
        <w:t>који</w:t>
      </w:r>
      <w:r w:rsidR="00277F8B">
        <w:rPr>
          <w:lang w:val="sr-Cyrl-RS"/>
        </w:rPr>
        <w:t>х</w:t>
      </w:r>
      <w:r w:rsidRPr="00D436A1">
        <w:rPr>
          <w:lang w:val="sr-Cyrl-RS"/>
        </w:rPr>
        <w:t xml:space="preserve"> </w:t>
      </w:r>
      <w:r w:rsidR="00596846">
        <w:rPr>
          <w:lang w:val="sr-Cyrl-RS"/>
        </w:rPr>
        <w:t xml:space="preserve">се </w:t>
      </w:r>
      <w:r w:rsidRPr="00D436A1">
        <w:rPr>
          <w:lang w:val="sr-Cyrl-RS"/>
        </w:rPr>
        <w:t>производе</w:t>
      </w:r>
      <w:r w:rsidRPr="00D436A1">
        <w:rPr>
          <w:lang w:val="en-GB"/>
        </w:rPr>
        <w:t xml:space="preserve"> </w:t>
      </w:r>
      <w:r w:rsidR="005E2A2A">
        <w:rPr>
          <w:lang w:val="sr-Cyrl-RS"/>
        </w:rPr>
        <w:t>површине</w:t>
      </w:r>
      <w:r w:rsidRPr="00D436A1">
        <w:rPr>
          <w:lang w:val="en-GB"/>
        </w:rPr>
        <w:t xml:space="preserve"> </w:t>
      </w:r>
      <w:r w:rsidR="00277F8B">
        <w:rPr>
          <w:lang w:val="sr-Cyrl-RS"/>
        </w:rPr>
        <w:t>за</w:t>
      </w:r>
      <w:r w:rsidR="006E6DF1" w:rsidRPr="00D436A1">
        <w:rPr>
          <w:lang w:val="en-GB"/>
        </w:rPr>
        <w:t xml:space="preserve"> уб</w:t>
      </w:r>
      <w:r w:rsidR="00277F8B">
        <w:rPr>
          <w:lang w:val="sr-Cyrl-RS"/>
        </w:rPr>
        <w:t>л</w:t>
      </w:r>
      <w:r w:rsidR="006E6DF1" w:rsidRPr="00D436A1">
        <w:rPr>
          <w:lang w:val="en-GB"/>
        </w:rPr>
        <w:t>ажава</w:t>
      </w:r>
      <w:r w:rsidR="00277F8B">
        <w:rPr>
          <w:lang w:val="sr-Cyrl-RS"/>
        </w:rPr>
        <w:t>ње</w:t>
      </w:r>
      <w:r w:rsidRPr="00D436A1">
        <w:rPr>
          <w:lang w:val="en-GB"/>
        </w:rPr>
        <w:t xml:space="preserve"> удар</w:t>
      </w:r>
      <w:r w:rsidR="006A65CB">
        <w:rPr>
          <w:lang w:val="sr-Cyrl-RS"/>
        </w:rPr>
        <w:t>а</w:t>
      </w:r>
      <w:r w:rsidRPr="00D436A1">
        <w:rPr>
          <w:lang w:val="en-GB"/>
        </w:rPr>
        <w:t xml:space="preserve">, </w:t>
      </w:r>
      <w:r w:rsidR="00596846">
        <w:rPr>
          <w:lang w:val="sr-Cyrl-RS"/>
        </w:rPr>
        <w:t>морају да документују</w:t>
      </w:r>
      <w:r w:rsidRPr="00D664C1">
        <w:rPr>
          <w:lang w:val="en-GB"/>
        </w:rPr>
        <w:t xml:space="preserve"> </w:t>
      </w:r>
      <w:r w:rsidR="00661570">
        <w:rPr>
          <w:lang w:val="sr-Cyrl-RS"/>
        </w:rPr>
        <w:t xml:space="preserve">критичну висину пада у складу </w:t>
      </w:r>
      <w:proofErr w:type="gramStart"/>
      <w:r w:rsidR="00661570">
        <w:rPr>
          <w:lang w:val="sr-Cyrl-RS"/>
        </w:rPr>
        <w:t xml:space="preserve">са </w:t>
      </w:r>
      <w:r w:rsidRPr="00D436A1">
        <w:rPr>
          <w:lang w:val="sr-Cyrl-RS"/>
        </w:rPr>
        <w:t xml:space="preserve"> </w:t>
      </w:r>
      <w:r w:rsidR="00856156">
        <w:rPr>
          <w:lang w:val="sr-Cyrl-RS"/>
        </w:rPr>
        <w:t>стандард</w:t>
      </w:r>
      <w:r w:rsidR="00661570">
        <w:rPr>
          <w:lang w:val="sr-Cyrl-RS"/>
        </w:rPr>
        <w:t>ом</w:t>
      </w:r>
      <w:proofErr w:type="gramEnd"/>
      <w:r w:rsidR="00856156">
        <w:rPr>
          <w:lang w:val="en-GB"/>
        </w:rPr>
        <w:t xml:space="preserve"> </w:t>
      </w:r>
      <w:r w:rsidRPr="00D664C1">
        <w:rPr>
          <w:lang w:val="sr-Latn-RS"/>
        </w:rPr>
        <w:t>SRPS</w:t>
      </w:r>
      <w:r w:rsidRPr="00D664C1">
        <w:rPr>
          <w:lang w:val="en-GB"/>
        </w:rPr>
        <w:t xml:space="preserve"> ЕN 1177</w:t>
      </w:r>
      <w:r w:rsidR="00277F8B">
        <w:rPr>
          <w:lang w:val="sr-Cyrl-RS"/>
        </w:rPr>
        <w:t>,</w:t>
      </w:r>
      <w:r w:rsidRPr="00D436A1">
        <w:rPr>
          <w:lang w:val="sr-Cyrl-RS"/>
        </w:rPr>
        <w:t xml:space="preserve"> </w:t>
      </w:r>
      <w:r w:rsidR="00596846" w:rsidRPr="009118C1">
        <w:rPr>
          <w:lang w:val="en-GB"/>
        </w:rPr>
        <w:t>Површине игралишта које ублажавају удар — Одређивање критичне висине пада</w:t>
      </w:r>
      <w:r w:rsidRPr="00D436A1">
        <w:rPr>
          <w:lang w:val="en-GB"/>
        </w:rPr>
        <w:t xml:space="preserve">. </w:t>
      </w:r>
    </w:p>
    <w:p w14:paraId="449A03E6" w14:textId="5247FE05" w:rsidR="005E2A2A" w:rsidRPr="005E2A2A" w:rsidRDefault="005E2A2A" w:rsidP="00210564">
      <w:pPr>
        <w:spacing w:after="0"/>
        <w:jc w:val="both"/>
        <w:rPr>
          <w:rFonts w:cs="Times New Roman"/>
          <w:lang w:val="sr-Cyrl-RS"/>
        </w:rPr>
      </w:pPr>
      <w:r>
        <w:rPr>
          <w:rFonts w:cs="Times New Roman"/>
        </w:rPr>
        <w:tab/>
      </w:r>
      <w:r>
        <w:rPr>
          <w:rFonts w:cs="Times New Roman"/>
          <w:lang w:val="sr-Cyrl-RS"/>
        </w:rPr>
        <w:t xml:space="preserve">Остале потребне површине за дечја игралишта морају испуњавати захтеве стандарда </w:t>
      </w:r>
      <w:r w:rsidRPr="00D664C1">
        <w:rPr>
          <w:rFonts w:cs="Times New Roman"/>
          <w:lang w:val="en-US"/>
        </w:rPr>
        <w:t xml:space="preserve">SRPS </w:t>
      </w:r>
      <w:r w:rsidRPr="00D664C1">
        <w:rPr>
          <w:rFonts w:cs="Times New Roman"/>
        </w:rPr>
        <w:t>EN 1176-1, Опрема и потребна површина за дечја игралишта - Део 1: Општи безбедносни захтеви и методе испитивања</w:t>
      </w:r>
      <w:r>
        <w:rPr>
          <w:rFonts w:cs="Times New Roman"/>
          <w:lang w:val="sr-Cyrl-RS"/>
        </w:rPr>
        <w:t>.</w:t>
      </w:r>
    </w:p>
    <w:p w14:paraId="4C680CCB" w14:textId="77777777" w:rsidR="00416079" w:rsidRDefault="00416079" w:rsidP="00341461">
      <w:pPr>
        <w:spacing w:after="0"/>
        <w:jc w:val="center"/>
        <w:rPr>
          <w:lang w:val="en-GB"/>
        </w:rPr>
      </w:pPr>
    </w:p>
    <w:p w14:paraId="0DF0850C" w14:textId="0320489B" w:rsidR="0086621C" w:rsidRPr="00D664C1" w:rsidRDefault="0086621C" w:rsidP="00D22FE7">
      <w:pPr>
        <w:spacing w:after="0"/>
        <w:rPr>
          <w:lang w:val="en-GB"/>
        </w:rPr>
      </w:pPr>
    </w:p>
    <w:p w14:paraId="50454DEA" w14:textId="77777777" w:rsidR="00D664C1" w:rsidRPr="00D664C1" w:rsidRDefault="00D664C1" w:rsidP="00341461">
      <w:pPr>
        <w:spacing w:after="0"/>
      </w:pPr>
    </w:p>
    <w:p w14:paraId="0DCAF575" w14:textId="7893623F" w:rsidR="00D664C1" w:rsidRPr="00A76464" w:rsidRDefault="00D664C1" w:rsidP="00341461">
      <w:pPr>
        <w:pStyle w:val="Heading1"/>
        <w:spacing w:before="0"/>
        <w:jc w:val="center"/>
        <w:rPr>
          <w:rFonts w:asciiTheme="minorHAnsi" w:hAnsiTheme="minorHAnsi" w:cs="Times New Roman"/>
          <w:color w:val="auto"/>
          <w:sz w:val="22"/>
          <w:szCs w:val="22"/>
          <w:lang w:val="sr-Cyrl-RS"/>
        </w:rPr>
      </w:pPr>
      <w:bookmarkStart w:id="14" w:name="_Toc514223583"/>
      <w:r w:rsidRPr="00A76464">
        <w:rPr>
          <w:rFonts w:asciiTheme="minorHAnsi" w:hAnsiTheme="minorHAnsi" w:cs="Times New Roman"/>
          <w:color w:val="auto"/>
          <w:sz w:val="22"/>
          <w:szCs w:val="22"/>
          <w:lang w:val="sr-Latn-RS"/>
        </w:rPr>
        <w:t>IV</w:t>
      </w:r>
      <w:r w:rsidRPr="00A76464">
        <w:rPr>
          <w:rFonts w:asciiTheme="minorHAnsi" w:hAnsiTheme="minorHAnsi" w:cs="Times New Roman"/>
          <w:color w:val="auto"/>
          <w:sz w:val="22"/>
          <w:szCs w:val="22"/>
        </w:rPr>
        <w:t xml:space="preserve"> СТАВЉАЊЕ НА ТРЖИШТЕ</w:t>
      </w:r>
      <w:r w:rsidRPr="00A76464">
        <w:rPr>
          <w:rFonts w:asciiTheme="minorHAnsi" w:hAnsiTheme="minorHAnsi" w:cs="Times New Roman"/>
          <w:color w:val="auto"/>
          <w:sz w:val="22"/>
          <w:szCs w:val="22"/>
          <w:lang w:val="sr-Cyrl-RS"/>
        </w:rPr>
        <w:t xml:space="preserve"> </w:t>
      </w:r>
      <w:r w:rsidRPr="00A76464">
        <w:rPr>
          <w:rFonts w:asciiTheme="minorHAnsi" w:eastAsiaTheme="minorHAnsi" w:hAnsiTheme="minorHAnsi" w:cs="Times New Roman"/>
          <w:color w:val="auto"/>
          <w:sz w:val="22"/>
          <w:szCs w:val="22"/>
          <w:lang w:val="sr-Cyrl-RS" w:eastAsia="en-US"/>
        </w:rPr>
        <w:t>И/ИЛИ УПОТРЕБУ</w:t>
      </w:r>
      <w:bookmarkEnd w:id="14"/>
    </w:p>
    <w:p w14:paraId="3E374F1D" w14:textId="77777777" w:rsidR="00D664C1" w:rsidRPr="00A76464" w:rsidRDefault="00D664C1" w:rsidP="00341461">
      <w:pPr>
        <w:pStyle w:val="NormalWeb"/>
        <w:spacing w:before="0" w:beforeAutospacing="0" w:after="0" w:afterAutospacing="0" w:line="276" w:lineRule="auto"/>
        <w:jc w:val="center"/>
        <w:rPr>
          <w:rFonts w:asciiTheme="minorHAnsi" w:hAnsiTheme="minorHAnsi"/>
          <w:sz w:val="22"/>
          <w:szCs w:val="22"/>
        </w:rPr>
      </w:pPr>
    </w:p>
    <w:p w14:paraId="6AE2DB8E" w14:textId="77777777" w:rsidR="00D664C1" w:rsidRPr="00A76464" w:rsidRDefault="00D664C1" w:rsidP="00341461">
      <w:pPr>
        <w:pStyle w:val="Heading2"/>
        <w:spacing w:before="0"/>
        <w:jc w:val="center"/>
        <w:rPr>
          <w:rFonts w:asciiTheme="minorHAnsi" w:eastAsiaTheme="minorHAnsi" w:hAnsiTheme="minorHAnsi" w:cs="Times New Roman"/>
          <w:color w:val="auto"/>
          <w:sz w:val="22"/>
          <w:szCs w:val="22"/>
          <w:lang w:val="sr-Cyrl-RS" w:eastAsia="en-US"/>
        </w:rPr>
      </w:pPr>
      <w:bookmarkStart w:id="15" w:name="_Toc514223584"/>
      <w:r w:rsidRPr="00A76464">
        <w:rPr>
          <w:rFonts w:asciiTheme="minorHAnsi" w:eastAsiaTheme="minorHAnsi" w:hAnsiTheme="minorHAnsi" w:cs="Times New Roman"/>
          <w:color w:val="auto"/>
          <w:sz w:val="22"/>
          <w:szCs w:val="22"/>
          <w:lang w:eastAsia="en-US"/>
        </w:rPr>
        <w:t xml:space="preserve">Стављање на тржиште </w:t>
      </w:r>
      <w:r w:rsidRPr="00A76464">
        <w:rPr>
          <w:rFonts w:asciiTheme="minorHAnsi" w:eastAsiaTheme="minorHAnsi" w:hAnsiTheme="minorHAnsi" w:cs="Times New Roman"/>
          <w:color w:val="auto"/>
          <w:sz w:val="22"/>
          <w:szCs w:val="22"/>
          <w:lang w:val="sr-Cyrl-RS" w:eastAsia="en-US"/>
        </w:rPr>
        <w:t>и/или употребу</w:t>
      </w:r>
      <w:bookmarkEnd w:id="15"/>
    </w:p>
    <w:p w14:paraId="1C0DD67E" w14:textId="744A1E40" w:rsidR="00D664C1" w:rsidRPr="00A76464" w:rsidRDefault="004B5919" w:rsidP="00341461">
      <w:pPr>
        <w:autoSpaceDE w:val="0"/>
        <w:autoSpaceDN w:val="0"/>
        <w:adjustRightInd w:val="0"/>
        <w:spacing w:after="0"/>
        <w:jc w:val="center"/>
        <w:rPr>
          <w:rFonts w:eastAsiaTheme="minorHAnsi" w:cs="Times New Roman"/>
          <w:lang w:eastAsia="en-US"/>
        </w:rPr>
      </w:pPr>
      <w:r>
        <w:rPr>
          <w:rFonts w:eastAsiaTheme="minorHAnsi" w:cs="Times New Roman"/>
          <w:lang w:eastAsia="en-US"/>
        </w:rPr>
        <w:t>Члан 13</w:t>
      </w:r>
      <w:r w:rsidR="00D664C1" w:rsidRPr="00A76464">
        <w:rPr>
          <w:rFonts w:eastAsiaTheme="minorHAnsi" w:cs="Times New Roman"/>
          <w:lang w:eastAsia="en-US"/>
        </w:rPr>
        <w:t>.</w:t>
      </w:r>
    </w:p>
    <w:p w14:paraId="59EA55A5" w14:textId="77777777" w:rsidR="00D664C1" w:rsidRPr="00A76464" w:rsidRDefault="00D664C1" w:rsidP="00341461">
      <w:pPr>
        <w:autoSpaceDE w:val="0"/>
        <w:autoSpaceDN w:val="0"/>
        <w:adjustRightInd w:val="0"/>
        <w:spacing w:after="0"/>
        <w:ind w:firstLine="720"/>
        <w:jc w:val="both"/>
        <w:rPr>
          <w:rFonts w:eastAsiaTheme="minorHAnsi" w:cs="Times New Roman"/>
          <w:lang w:eastAsia="en-US"/>
        </w:rPr>
      </w:pPr>
    </w:p>
    <w:p w14:paraId="0DE48BC9" w14:textId="517DFF1B" w:rsidR="00D664C1" w:rsidRPr="00A76464" w:rsidRDefault="0016770E" w:rsidP="00341461">
      <w:pPr>
        <w:autoSpaceDE w:val="0"/>
        <w:autoSpaceDN w:val="0"/>
        <w:adjustRightInd w:val="0"/>
        <w:spacing w:after="0"/>
        <w:ind w:firstLine="720"/>
        <w:jc w:val="both"/>
        <w:rPr>
          <w:rFonts w:eastAsiaTheme="minorHAnsi" w:cs="Times New Roman"/>
          <w:lang w:val="sr-Cyrl-RS" w:eastAsia="en-US"/>
        </w:rPr>
      </w:pPr>
      <w:r>
        <w:rPr>
          <w:lang w:val="sr-Cyrl-RS"/>
        </w:rPr>
        <w:t>О</w:t>
      </w:r>
      <w:r w:rsidRPr="00D436A1">
        <w:rPr>
          <w:lang w:val="sr-Cyrl-RS"/>
        </w:rPr>
        <w:t xml:space="preserve">према </w:t>
      </w:r>
      <w:r>
        <w:rPr>
          <w:lang w:val="sr-Cyrl-RS"/>
        </w:rPr>
        <w:t xml:space="preserve"> и потребне површине </w:t>
      </w:r>
      <w:r w:rsidR="00D664C1" w:rsidRPr="00D436A1">
        <w:rPr>
          <w:lang w:val="sr-Cyrl-RS"/>
        </w:rPr>
        <w:t xml:space="preserve">за јавна дечја игралишта се могу ставити </w:t>
      </w:r>
      <w:r w:rsidR="00D664C1" w:rsidRPr="00A76464">
        <w:rPr>
          <w:rFonts w:eastAsiaTheme="minorHAnsi" w:cs="Times New Roman"/>
          <w:lang w:eastAsia="en-US"/>
        </w:rPr>
        <w:t xml:space="preserve">на тржиште </w:t>
      </w:r>
      <w:r w:rsidR="00D664C1" w:rsidRPr="00A76464">
        <w:rPr>
          <w:rFonts w:eastAsiaTheme="minorHAnsi" w:cs="Times New Roman"/>
          <w:lang w:val="sr-Cyrl-RS" w:eastAsia="en-US"/>
        </w:rPr>
        <w:t>и/или употребу само ако: испуњава</w:t>
      </w:r>
      <w:r>
        <w:rPr>
          <w:rFonts w:eastAsiaTheme="minorHAnsi" w:cs="Times New Roman"/>
          <w:lang w:val="sr-Cyrl-RS" w:eastAsia="en-US"/>
        </w:rPr>
        <w:t>ју</w:t>
      </w:r>
      <w:r w:rsidR="00D664C1" w:rsidRPr="00A76464">
        <w:rPr>
          <w:rFonts w:eastAsiaTheme="minorHAnsi" w:cs="Times New Roman"/>
          <w:lang w:val="sr-Cyrl-RS" w:eastAsia="en-US"/>
        </w:rPr>
        <w:t xml:space="preserve"> </w:t>
      </w:r>
      <w:r w:rsidR="00D664C1" w:rsidRPr="00D436A1">
        <w:t>битн</w:t>
      </w:r>
      <w:r w:rsidR="00D664C1" w:rsidRPr="00D436A1">
        <w:rPr>
          <w:lang w:val="sr-Cyrl-RS"/>
        </w:rPr>
        <w:t>е</w:t>
      </w:r>
      <w:r w:rsidR="00D664C1" w:rsidRPr="00D664C1">
        <w:t xml:space="preserve"> захтев</w:t>
      </w:r>
      <w:r w:rsidR="00D664C1" w:rsidRPr="00D664C1">
        <w:rPr>
          <w:lang w:val="sr-Cyrl-RS"/>
        </w:rPr>
        <w:t>е</w:t>
      </w:r>
      <w:r w:rsidR="00D664C1" w:rsidRPr="00D664C1">
        <w:t xml:space="preserve"> за заштиту здравља и </w:t>
      </w:r>
      <w:r w:rsidR="00D664C1" w:rsidRPr="006A65CB">
        <w:t>безбедности</w:t>
      </w:r>
      <w:r w:rsidR="009955D4" w:rsidRPr="006A65CB">
        <w:rPr>
          <w:lang w:val="sr-Cyrl-RS"/>
        </w:rPr>
        <w:t xml:space="preserve"> корисника</w:t>
      </w:r>
      <w:r w:rsidR="00D664C1" w:rsidRPr="00D664C1">
        <w:t>, као и друг</w:t>
      </w:r>
      <w:r w:rsidR="00D664C1" w:rsidRPr="00D664C1">
        <w:rPr>
          <w:lang w:val="sr-Cyrl-RS"/>
        </w:rPr>
        <w:t>е</w:t>
      </w:r>
      <w:r w:rsidR="00D664C1" w:rsidRPr="00D664C1">
        <w:t xml:space="preserve"> захтев</w:t>
      </w:r>
      <w:r w:rsidR="00D664C1" w:rsidRPr="00D664C1">
        <w:rPr>
          <w:lang w:val="sr-Cyrl-RS"/>
        </w:rPr>
        <w:t>е</w:t>
      </w:r>
      <w:r w:rsidR="00D664C1" w:rsidRPr="00D664C1">
        <w:t xml:space="preserve"> и услов</w:t>
      </w:r>
      <w:r w:rsidR="00D664C1" w:rsidRPr="00D664C1">
        <w:rPr>
          <w:lang w:val="sr-Cyrl-RS"/>
        </w:rPr>
        <w:t>е</w:t>
      </w:r>
      <w:r w:rsidR="00D664C1" w:rsidRPr="00D664C1">
        <w:t xml:space="preserve"> који морају бити испуњени</w:t>
      </w:r>
      <w:r w:rsidR="00D664C1" w:rsidRPr="00D664C1">
        <w:rPr>
          <w:lang w:val="sr-Cyrl-RS"/>
        </w:rPr>
        <w:t xml:space="preserve"> у складу са овим правилником; ако их прати одговарајућа исправа о усаглашености; и уколико је означена српским знаком усаглашености.</w:t>
      </w:r>
    </w:p>
    <w:p w14:paraId="13D366A1" w14:textId="77777777" w:rsidR="00D664C1" w:rsidRPr="00A76464" w:rsidRDefault="00D664C1" w:rsidP="00341461">
      <w:pPr>
        <w:autoSpaceDE w:val="0"/>
        <w:autoSpaceDN w:val="0"/>
        <w:adjustRightInd w:val="0"/>
        <w:spacing w:after="0"/>
        <w:ind w:firstLine="720"/>
        <w:jc w:val="both"/>
        <w:rPr>
          <w:rFonts w:eastAsiaTheme="minorHAnsi" w:cs="Times New Roman"/>
          <w:lang w:eastAsia="en-US"/>
        </w:rPr>
      </w:pPr>
    </w:p>
    <w:p w14:paraId="2C3BF1C2" w14:textId="77777777" w:rsidR="00D664C1" w:rsidRPr="00A76464" w:rsidRDefault="00D664C1" w:rsidP="00341461">
      <w:pPr>
        <w:spacing w:after="0"/>
        <w:rPr>
          <w:rFonts w:cs="Times New Roman"/>
        </w:rPr>
      </w:pPr>
    </w:p>
    <w:p w14:paraId="12B66444" w14:textId="77777777" w:rsidR="00D664C1" w:rsidRPr="00D436A1" w:rsidRDefault="00D664C1" w:rsidP="00341461">
      <w:pPr>
        <w:spacing w:after="0"/>
        <w:jc w:val="center"/>
        <w:rPr>
          <w:rFonts w:cs="Times New Roman"/>
          <w:lang w:val="sr-Cyrl-RS"/>
        </w:rPr>
      </w:pPr>
      <w:r w:rsidRPr="00D436A1">
        <w:t>Слободан промет</w:t>
      </w:r>
    </w:p>
    <w:p w14:paraId="7A312E6F" w14:textId="333D3219" w:rsidR="00D664C1" w:rsidRPr="00D664C1" w:rsidRDefault="004B5919" w:rsidP="00341461">
      <w:pPr>
        <w:spacing w:after="0"/>
        <w:jc w:val="center"/>
        <w:rPr>
          <w:rFonts w:cs="Times New Roman"/>
          <w:lang w:val="sr-Cyrl-RS"/>
        </w:rPr>
      </w:pPr>
      <w:r>
        <w:rPr>
          <w:rFonts w:cs="Times New Roman"/>
          <w:lang w:val="sr-Cyrl-RS"/>
        </w:rPr>
        <w:t>Члан 14</w:t>
      </w:r>
      <w:r w:rsidR="00D664C1" w:rsidRPr="00D664C1">
        <w:rPr>
          <w:rFonts w:cs="Times New Roman"/>
          <w:lang w:val="sr-Cyrl-RS"/>
        </w:rPr>
        <w:t>.</w:t>
      </w:r>
    </w:p>
    <w:p w14:paraId="4BCF5F32" w14:textId="77777777" w:rsidR="00D664C1" w:rsidRPr="00A76464" w:rsidRDefault="00D664C1" w:rsidP="00341461">
      <w:pPr>
        <w:spacing w:after="0"/>
        <w:rPr>
          <w:rFonts w:cs="Times New Roman"/>
        </w:rPr>
      </w:pPr>
    </w:p>
    <w:p w14:paraId="6D83D934" w14:textId="391F8112" w:rsidR="00D664C1" w:rsidRPr="00D436A1" w:rsidRDefault="00D664C1" w:rsidP="006A65CB">
      <w:pPr>
        <w:spacing w:after="0"/>
        <w:ind w:firstLine="720"/>
        <w:jc w:val="both"/>
      </w:pPr>
      <w:r w:rsidRPr="00D436A1">
        <w:rPr>
          <w:lang w:val="sr-Cyrl-RS"/>
        </w:rPr>
        <w:t>Опрема за дечја игралишта</w:t>
      </w:r>
      <w:r w:rsidR="009955D4">
        <w:rPr>
          <w:lang w:val="sr-Cyrl-RS"/>
        </w:rPr>
        <w:t xml:space="preserve"> </w:t>
      </w:r>
      <w:r w:rsidR="006A65CB">
        <w:rPr>
          <w:lang w:val="sr-Cyrl-RS"/>
        </w:rPr>
        <w:t xml:space="preserve">и </w:t>
      </w:r>
      <w:r w:rsidR="006A65CB" w:rsidRPr="00D664C1">
        <w:rPr>
          <w:color w:val="000000"/>
          <w:lang w:val="sr-Cyrl-RS"/>
        </w:rPr>
        <w:t xml:space="preserve">површине за ублажавање удара </w:t>
      </w:r>
      <w:r w:rsidRPr="00D436A1">
        <w:t>која испуњава захтеве из овог правилника ставља се на тржиште, слободно, без икаквих ограничења.</w:t>
      </w:r>
    </w:p>
    <w:p w14:paraId="76308A23" w14:textId="77777777" w:rsidR="00D664C1" w:rsidRPr="00A76464" w:rsidRDefault="00D664C1" w:rsidP="00341461">
      <w:pPr>
        <w:spacing w:after="0"/>
        <w:jc w:val="center"/>
        <w:rPr>
          <w:rFonts w:cs="Times New Roman"/>
        </w:rPr>
      </w:pPr>
    </w:p>
    <w:p w14:paraId="3F30506F" w14:textId="77777777" w:rsidR="00D664C1" w:rsidRPr="00A76464" w:rsidRDefault="00D664C1" w:rsidP="00341461">
      <w:pPr>
        <w:spacing w:after="0"/>
        <w:rPr>
          <w:rFonts w:cs="Times New Roman"/>
        </w:rPr>
      </w:pPr>
    </w:p>
    <w:p w14:paraId="3B8A8592" w14:textId="492CF8CE" w:rsidR="00D664C1" w:rsidRPr="00A76464" w:rsidRDefault="00D664C1" w:rsidP="00341461">
      <w:pPr>
        <w:pStyle w:val="Heading1"/>
        <w:spacing w:before="0"/>
        <w:jc w:val="center"/>
        <w:rPr>
          <w:rFonts w:asciiTheme="minorHAnsi" w:hAnsiTheme="minorHAnsi" w:cs="Times New Roman"/>
        </w:rPr>
      </w:pPr>
      <w:bookmarkStart w:id="16" w:name="_Toc514223585"/>
      <w:r w:rsidRPr="00A76464">
        <w:rPr>
          <w:rFonts w:asciiTheme="minorHAnsi" w:hAnsiTheme="minorHAnsi"/>
          <w:color w:val="auto"/>
          <w:sz w:val="22"/>
          <w:szCs w:val="22"/>
        </w:rPr>
        <w:t>V ПРЕТПОСТАВКА</w:t>
      </w:r>
      <w:r w:rsidRPr="00A76464">
        <w:rPr>
          <w:rFonts w:asciiTheme="minorHAnsi" w:hAnsiTheme="minorHAnsi"/>
          <w:color w:val="auto"/>
          <w:sz w:val="22"/>
          <w:szCs w:val="22"/>
          <w:lang w:val="sr-Cyrl-RS"/>
        </w:rPr>
        <w:t xml:space="preserve"> О</w:t>
      </w:r>
      <w:r w:rsidRPr="00A76464">
        <w:rPr>
          <w:rFonts w:asciiTheme="minorHAnsi" w:hAnsiTheme="minorHAnsi"/>
          <w:color w:val="auto"/>
          <w:sz w:val="22"/>
          <w:szCs w:val="22"/>
        </w:rPr>
        <w:t xml:space="preserve"> УСАГЛАШЕНОСТИ</w:t>
      </w:r>
      <w:bookmarkEnd w:id="16"/>
    </w:p>
    <w:p w14:paraId="4C33044F" w14:textId="77777777" w:rsidR="00D664C1" w:rsidRPr="00A76464" w:rsidRDefault="00D664C1" w:rsidP="00341461">
      <w:pPr>
        <w:spacing w:after="0"/>
        <w:jc w:val="center"/>
        <w:rPr>
          <w:rFonts w:cs="Times New Roman"/>
        </w:rPr>
      </w:pPr>
    </w:p>
    <w:p w14:paraId="5C393578" w14:textId="1C845781" w:rsidR="00D664C1" w:rsidRDefault="004B5919" w:rsidP="00341461">
      <w:pPr>
        <w:spacing w:after="0"/>
        <w:jc w:val="center"/>
        <w:rPr>
          <w:rFonts w:cs="Times New Roman"/>
          <w:lang w:val="sr-Cyrl-RS"/>
        </w:rPr>
      </w:pPr>
      <w:r>
        <w:rPr>
          <w:rFonts w:cs="Times New Roman"/>
          <w:lang w:val="sr-Cyrl-RS"/>
        </w:rPr>
        <w:t>Члан 15</w:t>
      </w:r>
      <w:r w:rsidR="00D664C1" w:rsidRPr="00A76464">
        <w:rPr>
          <w:rFonts w:cs="Times New Roman"/>
          <w:lang w:val="sr-Cyrl-RS"/>
        </w:rPr>
        <w:t>.</w:t>
      </w:r>
    </w:p>
    <w:p w14:paraId="1C1DBE17" w14:textId="77777777" w:rsidR="004B5919" w:rsidRPr="00A76464" w:rsidRDefault="004B5919" w:rsidP="00341461">
      <w:pPr>
        <w:spacing w:after="0"/>
        <w:jc w:val="center"/>
        <w:rPr>
          <w:rFonts w:cs="Times New Roman"/>
          <w:lang w:val="sr-Cyrl-RS"/>
        </w:rPr>
      </w:pPr>
    </w:p>
    <w:p w14:paraId="19C53694" w14:textId="178E566A" w:rsidR="00D664C1" w:rsidRPr="00D664C1" w:rsidRDefault="00D664C1" w:rsidP="00341461">
      <w:pPr>
        <w:spacing w:after="0"/>
        <w:ind w:firstLine="720"/>
        <w:jc w:val="both"/>
        <w:rPr>
          <w:rFonts w:cs="Times New Roman"/>
          <w:lang w:val="sr-Cyrl-RS"/>
        </w:rPr>
      </w:pPr>
      <w:r w:rsidRPr="00D436A1">
        <w:rPr>
          <w:rFonts w:cs="Times New Roman"/>
          <w:lang w:val="sr-Cyrl-RS"/>
        </w:rPr>
        <w:t xml:space="preserve">Сматра се да нова опрема, која се уграђује на дечјим игралиштима, испуњава </w:t>
      </w:r>
      <w:r w:rsidR="006A65CB">
        <w:rPr>
          <w:rFonts w:cs="Times New Roman"/>
          <w:lang w:val="sr-Cyrl-RS"/>
        </w:rPr>
        <w:t>одговарајуће</w:t>
      </w:r>
      <w:r w:rsidRPr="00D436A1">
        <w:rPr>
          <w:rFonts w:cs="Times New Roman"/>
          <w:lang w:val="sr-Cyrl-RS"/>
        </w:rPr>
        <w:t xml:space="preserve"> </w:t>
      </w:r>
      <w:r w:rsidRPr="00D436A1">
        <w:t>захтев</w:t>
      </w:r>
      <w:r w:rsidRPr="00D664C1">
        <w:rPr>
          <w:lang w:val="sr-Cyrl-RS"/>
        </w:rPr>
        <w:t>е</w:t>
      </w:r>
      <w:r w:rsidRPr="00D664C1">
        <w:t xml:space="preserve"> за заштиту здравља и безбедности</w:t>
      </w:r>
      <w:r w:rsidRPr="00D664C1">
        <w:rPr>
          <w:lang w:val="sr-Cyrl-RS"/>
        </w:rPr>
        <w:t>,</w:t>
      </w:r>
      <w:r w:rsidRPr="00D664C1">
        <w:t xml:space="preserve"> </w:t>
      </w:r>
      <w:r w:rsidRPr="00D664C1">
        <w:rPr>
          <w:rFonts w:cs="Times New Roman"/>
          <w:lang w:val="sr-Cyrl-RS"/>
        </w:rPr>
        <w:t>ако је израђена и испитана у складу са захтевима стандарда из члана 4.</w:t>
      </w:r>
    </w:p>
    <w:p w14:paraId="46F3901F" w14:textId="77777777" w:rsidR="00D664C1" w:rsidRPr="00A76464" w:rsidRDefault="00D664C1" w:rsidP="00341461">
      <w:pPr>
        <w:spacing w:after="0"/>
        <w:jc w:val="center"/>
        <w:rPr>
          <w:rFonts w:cs="Times New Roman"/>
        </w:rPr>
      </w:pPr>
    </w:p>
    <w:p w14:paraId="66AF50C2" w14:textId="77777777" w:rsidR="006C3D19" w:rsidRDefault="00D664C1" w:rsidP="00341461">
      <w:pPr>
        <w:pStyle w:val="Heading1"/>
        <w:spacing w:before="0"/>
        <w:jc w:val="center"/>
        <w:rPr>
          <w:rFonts w:asciiTheme="minorHAnsi" w:hAnsiTheme="minorHAnsi"/>
          <w:color w:val="auto"/>
          <w:sz w:val="22"/>
          <w:szCs w:val="22"/>
          <w:lang w:val="sr-Latn-RS"/>
        </w:rPr>
      </w:pPr>
      <w:bookmarkStart w:id="17" w:name="_Toc514223586"/>
      <w:r w:rsidRPr="00A76464">
        <w:rPr>
          <w:rFonts w:asciiTheme="minorHAnsi" w:hAnsiTheme="minorHAnsi"/>
          <w:color w:val="auto"/>
          <w:sz w:val="22"/>
          <w:szCs w:val="22"/>
          <w:lang w:val="sr-Latn-RS"/>
        </w:rPr>
        <w:t xml:space="preserve">VI </w:t>
      </w:r>
      <w:r w:rsidRPr="00A76464">
        <w:rPr>
          <w:rFonts w:asciiTheme="minorHAnsi" w:hAnsiTheme="minorHAnsi"/>
          <w:color w:val="auto"/>
          <w:sz w:val="22"/>
          <w:szCs w:val="22"/>
          <w:lang w:val="sr-Cyrl-CS"/>
        </w:rPr>
        <w:t>Д</w:t>
      </w:r>
      <w:r w:rsidRPr="00A76464">
        <w:rPr>
          <w:rFonts w:asciiTheme="minorHAnsi" w:hAnsiTheme="minorHAnsi"/>
          <w:color w:val="auto"/>
          <w:sz w:val="22"/>
          <w:szCs w:val="22"/>
          <w:lang w:val="sr-Latn-RS"/>
        </w:rPr>
        <w:t>OKУМЕНТАЦИЈА КОЈА ПР</w:t>
      </w:r>
      <w:r w:rsidR="006C3D19">
        <w:rPr>
          <w:rFonts w:asciiTheme="minorHAnsi" w:hAnsiTheme="minorHAnsi"/>
          <w:color w:val="auto"/>
          <w:sz w:val="22"/>
          <w:szCs w:val="22"/>
          <w:lang w:val="sr-Latn-RS"/>
        </w:rPr>
        <w:t>АТИ ПРОИЗВОДЕ</w:t>
      </w:r>
      <w:bookmarkEnd w:id="17"/>
      <w:r w:rsidR="006C3D19">
        <w:rPr>
          <w:rFonts w:asciiTheme="minorHAnsi" w:hAnsiTheme="minorHAnsi"/>
          <w:color w:val="auto"/>
          <w:sz w:val="22"/>
          <w:szCs w:val="22"/>
          <w:lang w:val="sr-Latn-RS"/>
        </w:rPr>
        <w:t xml:space="preserve"> </w:t>
      </w:r>
    </w:p>
    <w:p w14:paraId="08ECCAC2" w14:textId="6EBA19E9" w:rsidR="00D664C1" w:rsidRPr="00A76464" w:rsidRDefault="006C3D19" w:rsidP="00341461">
      <w:pPr>
        <w:pStyle w:val="Heading1"/>
        <w:spacing w:before="0"/>
        <w:jc w:val="center"/>
        <w:rPr>
          <w:lang w:val="sr-Cyrl-CS"/>
        </w:rPr>
      </w:pPr>
      <w:bookmarkStart w:id="18" w:name="_Toc514223587"/>
      <w:r>
        <w:rPr>
          <w:rFonts w:asciiTheme="minorHAnsi" w:hAnsiTheme="minorHAnsi"/>
          <w:color w:val="auto"/>
          <w:sz w:val="22"/>
          <w:szCs w:val="22"/>
          <w:lang w:val="sr-Latn-RS"/>
        </w:rPr>
        <w:t xml:space="preserve">ПРИЛИКОМ </w:t>
      </w:r>
      <w:r w:rsidR="00D664C1" w:rsidRPr="00A76464">
        <w:rPr>
          <w:rFonts w:asciiTheme="minorHAnsi" w:hAnsiTheme="minorHAnsi"/>
          <w:color w:val="auto"/>
          <w:sz w:val="22"/>
          <w:szCs w:val="22"/>
          <w:lang w:val="sr-Latn-RS"/>
        </w:rPr>
        <w:t>СТАВЉАЊА НА ТРЖИШТЕ И/ИЛИ УПОТРЕБУ</w:t>
      </w:r>
      <w:bookmarkEnd w:id="18"/>
    </w:p>
    <w:p w14:paraId="72E562B1" w14:textId="77777777" w:rsidR="00D664C1" w:rsidRPr="00D436A1" w:rsidRDefault="00D664C1" w:rsidP="00341461">
      <w:pPr>
        <w:autoSpaceDE w:val="0"/>
        <w:autoSpaceDN w:val="0"/>
        <w:adjustRightInd w:val="0"/>
        <w:spacing w:after="0"/>
        <w:jc w:val="center"/>
        <w:rPr>
          <w:lang w:val="sr-Cyrl-CS"/>
        </w:rPr>
      </w:pPr>
    </w:p>
    <w:p w14:paraId="371B5CA1" w14:textId="77777777" w:rsidR="00D664C1" w:rsidRPr="00D664C1" w:rsidRDefault="00D664C1" w:rsidP="00341461">
      <w:pPr>
        <w:autoSpaceDE w:val="0"/>
        <w:autoSpaceDN w:val="0"/>
        <w:adjustRightInd w:val="0"/>
        <w:spacing w:after="0"/>
        <w:jc w:val="center"/>
        <w:rPr>
          <w:lang w:val="sr-Cyrl-CS"/>
        </w:rPr>
      </w:pPr>
    </w:p>
    <w:p w14:paraId="7FB181FF" w14:textId="7D00BF4A" w:rsidR="00951546" w:rsidRDefault="00951546" w:rsidP="00951546">
      <w:pPr>
        <w:autoSpaceDE w:val="0"/>
        <w:autoSpaceDN w:val="0"/>
        <w:adjustRightInd w:val="0"/>
        <w:spacing w:after="0"/>
        <w:jc w:val="center"/>
        <w:rPr>
          <w:lang w:val="sr-Cyrl-CS"/>
        </w:rPr>
      </w:pPr>
      <w:r>
        <w:rPr>
          <w:lang w:val="sr-Cyrl-CS"/>
        </w:rPr>
        <w:t>Информације</w:t>
      </w:r>
      <w:r w:rsidR="00D17EFE">
        <w:rPr>
          <w:lang w:val="sr-Cyrl-CS"/>
        </w:rPr>
        <w:t xml:space="preserve"> </w:t>
      </w:r>
      <w:r w:rsidR="00D664C1" w:rsidRPr="00D664C1">
        <w:rPr>
          <w:lang w:val="sr-Cyrl-CS"/>
        </w:rPr>
        <w:t>ко</w:t>
      </w:r>
      <w:r>
        <w:rPr>
          <w:lang w:val="sr-Cyrl-CS"/>
        </w:rPr>
        <w:t>је</w:t>
      </w:r>
      <w:r w:rsidR="00D664C1" w:rsidRPr="00D664C1">
        <w:rPr>
          <w:lang w:val="sr-Cyrl-CS"/>
        </w:rPr>
        <w:t xml:space="preserve"> треба да обезбеди произвођач/испоручилац</w:t>
      </w:r>
    </w:p>
    <w:p w14:paraId="2FBD6B6C" w14:textId="6F0B1713" w:rsidR="00D664C1" w:rsidRPr="00D664C1" w:rsidRDefault="00951546" w:rsidP="00951546">
      <w:pPr>
        <w:autoSpaceDE w:val="0"/>
        <w:autoSpaceDN w:val="0"/>
        <w:adjustRightInd w:val="0"/>
        <w:spacing w:after="0"/>
        <w:jc w:val="center"/>
        <w:rPr>
          <w:lang w:val="sr-Cyrl-CS"/>
        </w:rPr>
      </w:pPr>
      <w:r>
        <w:rPr>
          <w:lang w:val="sr-Cyrl-CS"/>
        </w:rPr>
        <w:t>опреме за дечја игралишта</w:t>
      </w:r>
    </w:p>
    <w:p w14:paraId="10CEED66" w14:textId="77777777" w:rsidR="00D664C1" w:rsidRDefault="00D664C1" w:rsidP="00341461">
      <w:pPr>
        <w:autoSpaceDE w:val="0"/>
        <w:autoSpaceDN w:val="0"/>
        <w:adjustRightInd w:val="0"/>
        <w:spacing w:after="0"/>
        <w:ind w:firstLine="720"/>
        <w:jc w:val="both"/>
        <w:rPr>
          <w:lang w:val="sr-Cyrl-CS"/>
        </w:rPr>
      </w:pPr>
    </w:p>
    <w:p w14:paraId="78822951" w14:textId="77777777" w:rsidR="00D664C1" w:rsidRPr="00D436A1" w:rsidRDefault="00D664C1" w:rsidP="00341461">
      <w:pPr>
        <w:autoSpaceDE w:val="0"/>
        <w:autoSpaceDN w:val="0"/>
        <w:adjustRightInd w:val="0"/>
        <w:spacing w:after="0"/>
        <w:ind w:firstLine="720"/>
        <w:jc w:val="both"/>
        <w:rPr>
          <w:lang w:val="sr-Cyrl-CS"/>
        </w:rPr>
      </w:pPr>
    </w:p>
    <w:p w14:paraId="6D760964" w14:textId="6AC3E702" w:rsidR="00D664C1" w:rsidRPr="00A76464" w:rsidRDefault="00D664C1" w:rsidP="00B13A05">
      <w:pPr>
        <w:spacing w:after="0"/>
        <w:jc w:val="center"/>
        <w:rPr>
          <w:rFonts w:cs="Times New Roman"/>
          <w:lang w:val="sr-Cyrl-RS"/>
        </w:rPr>
      </w:pPr>
      <w:bookmarkStart w:id="19" w:name="_Toc514223588"/>
      <w:r w:rsidRPr="00A76464">
        <w:rPr>
          <w:rStyle w:val="Heading2Char"/>
          <w:rFonts w:asciiTheme="minorHAnsi" w:hAnsiTheme="minorHAnsi"/>
          <w:color w:val="auto"/>
          <w:sz w:val="22"/>
          <w:szCs w:val="22"/>
        </w:rPr>
        <w:t>Опште информације о производу</w:t>
      </w:r>
      <w:bookmarkEnd w:id="19"/>
    </w:p>
    <w:p w14:paraId="64532907" w14:textId="23CBB227" w:rsidR="00D664C1" w:rsidRPr="00A76464" w:rsidRDefault="004B5919" w:rsidP="00341461">
      <w:pPr>
        <w:spacing w:after="0"/>
        <w:ind w:left="3600" w:firstLine="720"/>
        <w:jc w:val="both"/>
        <w:rPr>
          <w:rFonts w:cs="Times New Roman"/>
          <w:color w:val="000000" w:themeColor="text1"/>
          <w:lang w:val="sr-Cyrl-RS"/>
        </w:rPr>
      </w:pPr>
      <w:r>
        <w:rPr>
          <w:rFonts w:cs="Times New Roman"/>
          <w:color w:val="000000" w:themeColor="text1"/>
          <w:lang w:val="sr-Cyrl-RS"/>
        </w:rPr>
        <w:t>Члан 16</w:t>
      </w:r>
      <w:r w:rsidR="00D664C1" w:rsidRPr="00A76464">
        <w:rPr>
          <w:rFonts w:cs="Times New Roman"/>
          <w:color w:val="000000" w:themeColor="text1"/>
          <w:lang w:val="sr-Cyrl-RS"/>
        </w:rPr>
        <w:t>.</w:t>
      </w:r>
    </w:p>
    <w:p w14:paraId="6559DA5E" w14:textId="77777777" w:rsidR="00D664C1" w:rsidRPr="00A76464" w:rsidRDefault="00D664C1" w:rsidP="00341461">
      <w:pPr>
        <w:spacing w:after="0"/>
        <w:ind w:firstLine="720"/>
        <w:jc w:val="center"/>
        <w:rPr>
          <w:rFonts w:cs="Times New Roman"/>
          <w:lang w:val="sr-Cyrl-RS"/>
        </w:rPr>
      </w:pPr>
    </w:p>
    <w:p w14:paraId="431B2669" w14:textId="52CAEF88" w:rsidR="00D664C1" w:rsidRPr="00D664C1" w:rsidRDefault="00D664C1" w:rsidP="00341461">
      <w:pPr>
        <w:spacing w:after="0"/>
        <w:ind w:firstLine="720"/>
        <w:jc w:val="both"/>
        <w:rPr>
          <w:rFonts w:cs="Times New Roman"/>
          <w:lang w:val="sr-Cyrl-RS"/>
        </w:rPr>
      </w:pPr>
      <w:r w:rsidRPr="00D436A1">
        <w:rPr>
          <w:rFonts w:cs="Times New Roman"/>
          <w:lang w:val="sr-Cyrl-RS"/>
        </w:rPr>
        <w:t>Произвођач или његов засту</w:t>
      </w:r>
      <w:bookmarkStart w:id="20" w:name="_GoBack"/>
      <w:bookmarkEnd w:id="20"/>
      <w:r w:rsidRPr="00D436A1">
        <w:rPr>
          <w:rFonts w:cs="Times New Roman"/>
          <w:lang w:val="sr-Cyrl-RS"/>
        </w:rPr>
        <w:t>пник, односно увозник, ако произвођач или његов заступник нису регистровани у Републици С</w:t>
      </w:r>
      <w:r w:rsidR="00032343">
        <w:rPr>
          <w:rFonts w:cs="Times New Roman"/>
          <w:lang w:val="sr-Cyrl-RS"/>
        </w:rPr>
        <w:t>рбији, који производе на које се односи овај правилник ставља</w:t>
      </w:r>
      <w:r w:rsidR="00032343" w:rsidRPr="00D664C1">
        <w:rPr>
          <w:rFonts w:cs="Times New Roman"/>
          <w:lang w:val="sr-Cyrl-RS"/>
        </w:rPr>
        <w:t xml:space="preserve"> </w:t>
      </w:r>
      <w:r w:rsidRPr="00D664C1">
        <w:rPr>
          <w:rFonts w:cs="Times New Roman"/>
          <w:lang w:val="sr-Cyrl-RS"/>
        </w:rPr>
        <w:t>на тржиште и/или употребу у Републици Србији, уз те производе прилаже упутства за употребу на српском језику.</w:t>
      </w:r>
    </w:p>
    <w:p w14:paraId="039D50F5" w14:textId="77777777" w:rsidR="00D664C1" w:rsidRPr="00A76464" w:rsidRDefault="00D664C1" w:rsidP="00341461">
      <w:pPr>
        <w:spacing w:after="0"/>
        <w:ind w:firstLine="720"/>
        <w:jc w:val="both"/>
        <w:rPr>
          <w:rFonts w:cs="Times New Roman"/>
        </w:rPr>
      </w:pPr>
      <w:r w:rsidRPr="00A76464">
        <w:rPr>
          <w:rFonts w:cs="Times New Roman"/>
        </w:rPr>
        <w:t>Упутства морају да одговарају следећем:</w:t>
      </w:r>
    </w:p>
    <w:p w14:paraId="45376D11" w14:textId="4E54082D" w:rsidR="00D664C1" w:rsidRPr="00A76464" w:rsidRDefault="00D664C1" w:rsidP="00341461">
      <w:pPr>
        <w:spacing w:after="0"/>
        <w:ind w:firstLine="720"/>
        <w:jc w:val="both"/>
        <w:rPr>
          <w:rFonts w:cs="Times New Roman"/>
        </w:rPr>
      </w:pPr>
      <w:r w:rsidRPr="00A76464">
        <w:rPr>
          <w:rFonts w:cs="Times New Roman"/>
        </w:rPr>
        <w:t>а) да се штампају у читкој и једноставној форми</w:t>
      </w:r>
      <w:r w:rsidRPr="00A76464">
        <w:rPr>
          <w:rFonts w:cs="Times New Roman"/>
          <w:lang w:val="sr-Cyrl-RS"/>
        </w:rPr>
        <w:t>;</w:t>
      </w:r>
    </w:p>
    <w:p w14:paraId="7A600980" w14:textId="78486C6B" w:rsidR="00D664C1" w:rsidRPr="00A76464" w:rsidRDefault="00D664C1" w:rsidP="00341461">
      <w:pPr>
        <w:spacing w:after="0"/>
        <w:ind w:firstLine="720"/>
        <w:jc w:val="both"/>
        <w:rPr>
          <w:rFonts w:cs="Times New Roman"/>
        </w:rPr>
      </w:pPr>
      <w:r w:rsidRPr="00A76464">
        <w:rPr>
          <w:rFonts w:cs="Times New Roman"/>
        </w:rPr>
        <w:t>б) морају се користити илустрације</w:t>
      </w:r>
      <w:r w:rsidR="00537E8B">
        <w:rPr>
          <w:rFonts w:cs="Times New Roman"/>
          <w:lang w:val="sr-Cyrl-RS"/>
        </w:rPr>
        <w:t>,</w:t>
      </w:r>
      <w:r w:rsidR="00537E8B" w:rsidRPr="00537E8B">
        <w:rPr>
          <w:rFonts w:cs="Times New Roman"/>
        </w:rPr>
        <w:t xml:space="preserve"> </w:t>
      </w:r>
      <w:r w:rsidR="00537E8B" w:rsidRPr="00A76464">
        <w:rPr>
          <w:rFonts w:cs="Times New Roman"/>
        </w:rPr>
        <w:t>кад год је то могуће</w:t>
      </w:r>
      <w:r w:rsidRPr="00A76464">
        <w:rPr>
          <w:rFonts w:cs="Times New Roman"/>
        </w:rPr>
        <w:t xml:space="preserve">; </w:t>
      </w:r>
    </w:p>
    <w:p w14:paraId="51597C05" w14:textId="08CA830A" w:rsidR="00D664C1" w:rsidRPr="00A76464" w:rsidRDefault="00D664C1" w:rsidP="00341461">
      <w:pPr>
        <w:spacing w:after="0"/>
        <w:ind w:firstLine="720"/>
        <w:jc w:val="both"/>
        <w:rPr>
          <w:rFonts w:cs="Times New Roman"/>
        </w:rPr>
      </w:pPr>
      <w:r w:rsidRPr="00A76464">
        <w:rPr>
          <w:rFonts w:cs="Times New Roman"/>
        </w:rPr>
        <w:t>в) да садрже најмање следеће информације:</w:t>
      </w:r>
    </w:p>
    <w:p w14:paraId="70F7A3DB" w14:textId="77777777" w:rsidR="00D664C1" w:rsidRPr="00A76464" w:rsidRDefault="00D664C1" w:rsidP="00341461">
      <w:pPr>
        <w:pStyle w:val="ListParagraph"/>
        <w:numPr>
          <w:ilvl w:val="0"/>
          <w:numId w:val="13"/>
        </w:numPr>
        <w:spacing w:after="0"/>
        <w:jc w:val="both"/>
        <w:rPr>
          <w:rFonts w:cs="Times New Roman"/>
        </w:rPr>
      </w:pPr>
      <w:r w:rsidRPr="00A76464">
        <w:rPr>
          <w:rFonts w:cs="Times New Roman"/>
        </w:rPr>
        <w:t>појединости о уградњи, раду, контроли и одржавању опреме;</w:t>
      </w:r>
    </w:p>
    <w:p w14:paraId="6755F2CE" w14:textId="77777777" w:rsidR="00D664C1" w:rsidRPr="00A76464" w:rsidRDefault="00D664C1" w:rsidP="00341461">
      <w:pPr>
        <w:pStyle w:val="ListParagraph"/>
        <w:numPr>
          <w:ilvl w:val="0"/>
          <w:numId w:val="13"/>
        </w:numPr>
        <w:spacing w:after="0"/>
        <w:jc w:val="both"/>
        <w:rPr>
          <w:rFonts w:cs="Times New Roman"/>
        </w:rPr>
      </w:pPr>
      <w:r w:rsidRPr="00A76464">
        <w:rPr>
          <w:rFonts w:cs="Times New Roman"/>
        </w:rPr>
        <w:t>тачку или напомену којом се скреће пажња руковаоца на потребу да се повећа контрола/одржавање уколико је опрема изложена интензивном коришћењу и/или се стабилност опреме заснива на само једном стубу;</w:t>
      </w:r>
    </w:p>
    <w:p w14:paraId="6750B88D" w14:textId="77777777" w:rsidR="00D664C1" w:rsidRPr="00A76464" w:rsidRDefault="00D664C1" w:rsidP="00341461">
      <w:pPr>
        <w:pStyle w:val="ListParagraph"/>
        <w:numPr>
          <w:ilvl w:val="0"/>
          <w:numId w:val="13"/>
        </w:numPr>
        <w:spacing w:after="0"/>
        <w:jc w:val="both"/>
        <w:rPr>
          <w:rFonts w:cs="Times New Roman"/>
        </w:rPr>
      </w:pPr>
      <w:r w:rsidRPr="00A76464">
        <w:rPr>
          <w:rFonts w:cs="Times New Roman"/>
        </w:rPr>
        <w:t>обавештење да се води рачуна, због специфичне опасности по децу, услед незавршене уградње или расклиматаности, или током одржавања.</w:t>
      </w:r>
    </w:p>
    <w:p w14:paraId="1EC4F2C2" w14:textId="77777777" w:rsidR="00D664C1" w:rsidRPr="00D436A1" w:rsidRDefault="00D664C1" w:rsidP="00341461">
      <w:pPr>
        <w:spacing w:after="0"/>
        <w:jc w:val="both"/>
        <w:rPr>
          <w:rFonts w:cs="Times New Roman"/>
          <w:lang w:val="sr-Cyrl-RS"/>
        </w:rPr>
      </w:pPr>
    </w:p>
    <w:p w14:paraId="04A1C7C9" w14:textId="77777777" w:rsidR="00D664C1" w:rsidRPr="00D664C1" w:rsidRDefault="00D664C1" w:rsidP="00341461">
      <w:pPr>
        <w:spacing w:after="0"/>
        <w:ind w:firstLine="720"/>
        <w:jc w:val="both"/>
        <w:rPr>
          <w:rFonts w:cs="Times New Roman"/>
          <w:lang w:val="sr-Cyrl-RS"/>
        </w:rPr>
      </w:pPr>
      <w:r w:rsidRPr="00D664C1">
        <w:rPr>
          <w:rFonts w:cs="Times New Roman"/>
          <w:lang w:val="sr-Cyrl-RS"/>
        </w:rPr>
        <w:t>Произвођач/испоручилац треба</w:t>
      </w:r>
      <w:r w:rsidRPr="00D664C1">
        <w:rPr>
          <w:rFonts w:cs="Times New Roman"/>
          <w:lang w:val="en-US"/>
        </w:rPr>
        <w:t>,</w:t>
      </w:r>
      <w:r w:rsidRPr="00D664C1">
        <w:rPr>
          <w:rFonts w:cs="Times New Roman"/>
          <w:lang w:val="sr-Cyrl-RS"/>
        </w:rPr>
        <w:t xml:space="preserve"> на захтев</w:t>
      </w:r>
      <w:r w:rsidRPr="00D664C1">
        <w:rPr>
          <w:rFonts w:cs="Times New Roman"/>
          <w:lang w:val="en-US"/>
        </w:rPr>
        <w:t>,</w:t>
      </w:r>
      <w:r w:rsidRPr="00D664C1">
        <w:rPr>
          <w:rFonts w:cs="Times New Roman"/>
          <w:lang w:val="sr-Cyrl-RS"/>
        </w:rPr>
        <w:t xml:space="preserve"> да достави копије извештаја о испитивањима.</w:t>
      </w:r>
    </w:p>
    <w:p w14:paraId="4D7A0C30" w14:textId="77777777" w:rsidR="00D664C1" w:rsidRPr="00D664C1" w:rsidRDefault="00D664C1" w:rsidP="00341461">
      <w:pPr>
        <w:spacing w:after="0"/>
        <w:ind w:firstLine="720"/>
        <w:jc w:val="both"/>
        <w:rPr>
          <w:rFonts w:cs="Times New Roman"/>
          <w:lang w:val="sr-Cyrl-RS"/>
        </w:rPr>
      </w:pPr>
    </w:p>
    <w:p w14:paraId="5E3260AE" w14:textId="77777777" w:rsidR="00D664C1" w:rsidRDefault="00D664C1" w:rsidP="00341461">
      <w:pPr>
        <w:spacing w:after="0"/>
        <w:ind w:firstLine="720"/>
        <w:jc w:val="center"/>
        <w:rPr>
          <w:rFonts w:cs="Times New Roman"/>
          <w:lang w:val="sr-Cyrl-RS"/>
        </w:rPr>
      </w:pPr>
      <w:r w:rsidRPr="00A76464">
        <w:rPr>
          <w:rFonts w:cs="Times New Roman"/>
          <w:lang w:val="sr-Cyrl-RS"/>
        </w:rPr>
        <w:t>Претходна информација</w:t>
      </w:r>
    </w:p>
    <w:p w14:paraId="152571F7" w14:textId="6E8D5D2B" w:rsidR="004B5919" w:rsidRPr="00A76464" w:rsidRDefault="004B5919" w:rsidP="004B5919">
      <w:pPr>
        <w:spacing w:after="0"/>
        <w:ind w:left="3600" w:firstLine="720"/>
        <w:jc w:val="both"/>
        <w:rPr>
          <w:rFonts w:cs="Times New Roman"/>
          <w:color w:val="000000" w:themeColor="text1"/>
          <w:lang w:val="sr-Cyrl-RS"/>
        </w:rPr>
      </w:pPr>
      <w:r>
        <w:rPr>
          <w:rFonts w:cs="Times New Roman"/>
          <w:color w:val="000000" w:themeColor="text1"/>
          <w:lang w:val="sr-Cyrl-RS"/>
        </w:rPr>
        <w:t>Члан 1</w:t>
      </w:r>
      <w:r>
        <w:rPr>
          <w:rFonts w:cs="Times New Roman"/>
          <w:color w:val="000000" w:themeColor="text1"/>
          <w:lang w:val="sr-Latn-RS"/>
        </w:rPr>
        <w:t>7</w:t>
      </w:r>
      <w:r w:rsidRPr="00A76464">
        <w:rPr>
          <w:rFonts w:cs="Times New Roman"/>
          <w:color w:val="000000" w:themeColor="text1"/>
          <w:lang w:val="sr-Cyrl-RS"/>
        </w:rPr>
        <w:t>.</w:t>
      </w:r>
    </w:p>
    <w:p w14:paraId="4DB3EBD8" w14:textId="77777777" w:rsidR="00D664C1" w:rsidRPr="00D436A1" w:rsidRDefault="00D664C1" w:rsidP="00341461">
      <w:pPr>
        <w:spacing w:after="0"/>
        <w:ind w:firstLine="720"/>
        <w:jc w:val="center"/>
        <w:rPr>
          <w:rFonts w:cs="Times New Roman"/>
          <w:lang w:val="sr-Cyrl-RS"/>
        </w:rPr>
      </w:pPr>
    </w:p>
    <w:p w14:paraId="5F222624" w14:textId="7A44213C" w:rsidR="00D664C1" w:rsidRDefault="002D1103" w:rsidP="00341461">
      <w:pPr>
        <w:spacing w:after="0"/>
        <w:ind w:firstLine="720"/>
        <w:jc w:val="both"/>
        <w:rPr>
          <w:color w:val="000000"/>
          <w:lang w:val="sr-Cyrl-RS"/>
        </w:rPr>
      </w:pPr>
      <w:r>
        <w:rPr>
          <w:color w:val="000000"/>
        </w:rPr>
        <w:t>Произвођач/испоручилац мора да обезбеди информацију која се тиче безбедности уградње пре прихватања наруџбине, на пример у виду каталога са листом података.</w:t>
      </w:r>
    </w:p>
    <w:p w14:paraId="5D3A37AB" w14:textId="55A9327E" w:rsidR="00D91210" w:rsidRPr="00D91210" w:rsidRDefault="00D91210" w:rsidP="00D91210">
      <w:pPr>
        <w:spacing w:after="0"/>
        <w:ind w:firstLine="720"/>
        <w:jc w:val="both"/>
        <w:rPr>
          <w:rFonts w:cs="Times New Roman"/>
          <w:lang w:val="sr-Cyrl-RS"/>
        </w:rPr>
      </w:pPr>
      <w:r w:rsidRPr="00D91210">
        <w:rPr>
          <w:rFonts w:cs="Times New Roman"/>
          <w:lang w:val="sr-Cyrl-RS"/>
        </w:rPr>
        <w:t xml:space="preserve">Информација </w:t>
      </w:r>
      <w:r>
        <w:rPr>
          <w:rFonts w:cs="Times New Roman"/>
          <w:lang w:val="sr-Cyrl-RS"/>
        </w:rPr>
        <w:t>садржи нарочито</w:t>
      </w:r>
      <w:r w:rsidRPr="00D91210">
        <w:rPr>
          <w:rFonts w:cs="Times New Roman"/>
          <w:lang w:val="sr-Cyrl-RS"/>
        </w:rPr>
        <w:t>, ако је релевантно:</w:t>
      </w:r>
    </w:p>
    <w:p w14:paraId="1D769242" w14:textId="77777777" w:rsidR="00D91210" w:rsidRPr="00D91210" w:rsidRDefault="00D91210" w:rsidP="00D91210">
      <w:pPr>
        <w:spacing w:after="0"/>
        <w:ind w:firstLine="720"/>
        <w:jc w:val="both"/>
        <w:rPr>
          <w:rFonts w:cs="Times New Roman"/>
          <w:lang w:val="sr-Cyrl-RS"/>
        </w:rPr>
      </w:pPr>
      <w:r w:rsidRPr="00D91210">
        <w:rPr>
          <w:rFonts w:cs="Times New Roman"/>
          <w:lang w:val="sr-Cyrl-RS"/>
        </w:rPr>
        <w:t>а) најмањи потребан простор;</w:t>
      </w:r>
    </w:p>
    <w:p w14:paraId="68D5C078" w14:textId="77777777" w:rsidR="00D91210" w:rsidRPr="00D91210" w:rsidRDefault="00D91210" w:rsidP="00D91210">
      <w:pPr>
        <w:spacing w:after="0"/>
        <w:ind w:firstLine="720"/>
        <w:jc w:val="both"/>
        <w:rPr>
          <w:rFonts w:cs="Times New Roman"/>
          <w:lang w:val="sr-Cyrl-RS"/>
        </w:rPr>
      </w:pPr>
      <w:r w:rsidRPr="00D91210">
        <w:rPr>
          <w:rFonts w:cs="Times New Roman"/>
          <w:lang w:val="sr-Cyrl-RS"/>
        </w:rPr>
        <w:t>б) захтеве за површине (укључујући слободну висину пада и величину површине);</w:t>
      </w:r>
    </w:p>
    <w:p w14:paraId="6B45BB45" w14:textId="77777777" w:rsidR="00D91210" w:rsidRPr="00D91210" w:rsidRDefault="00D91210" w:rsidP="00D91210">
      <w:pPr>
        <w:spacing w:after="0"/>
        <w:ind w:firstLine="720"/>
        <w:jc w:val="both"/>
        <w:rPr>
          <w:rFonts w:cs="Times New Roman"/>
          <w:lang w:val="sr-Cyrl-RS"/>
        </w:rPr>
      </w:pPr>
      <w:r w:rsidRPr="00D91210">
        <w:rPr>
          <w:rFonts w:cs="Times New Roman"/>
          <w:lang w:val="sr-Cyrl-RS"/>
        </w:rPr>
        <w:t>в) укупне мере највећег дела (највећих делова);</w:t>
      </w:r>
    </w:p>
    <w:p w14:paraId="6D2E33AF" w14:textId="3DF96A9E" w:rsidR="00D91210" w:rsidRPr="00D91210" w:rsidRDefault="00D91210" w:rsidP="00D91210">
      <w:pPr>
        <w:spacing w:after="0"/>
        <w:ind w:firstLine="720"/>
        <w:jc w:val="both"/>
        <w:rPr>
          <w:rFonts w:cs="Times New Roman"/>
          <w:lang w:val="sr-Cyrl-RS"/>
        </w:rPr>
      </w:pPr>
      <w:r w:rsidRPr="00537E8B">
        <w:rPr>
          <w:rFonts w:cs="Times New Roman"/>
          <w:lang w:val="sr-Cyrl-RS"/>
        </w:rPr>
        <w:t xml:space="preserve">г) </w:t>
      </w:r>
      <w:r w:rsidR="00537E8B" w:rsidRPr="00537E8B">
        <w:rPr>
          <w:rFonts w:cs="Times New Roman"/>
          <w:lang w:val="sr-Cyrl-RS"/>
        </w:rPr>
        <w:t>масу најтежег елемента опреме изражену</w:t>
      </w:r>
      <w:r w:rsidRPr="00537E8B">
        <w:rPr>
          <w:rFonts w:cs="Times New Roman"/>
          <w:lang w:val="sr-Cyrl-RS"/>
        </w:rPr>
        <w:t xml:space="preserve"> у килограмима;</w:t>
      </w:r>
    </w:p>
    <w:p w14:paraId="2081B6E3" w14:textId="77777777" w:rsidR="00D91210" w:rsidRPr="00D91210" w:rsidRDefault="00D91210" w:rsidP="00D91210">
      <w:pPr>
        <w:spacing w:after="0"/>
        <w:ind w:firstLine="720"/>
        <w:jc w:val="both"/>
        <w:rPr>
          <w:rFonts w:cs="Times New Roman"/>
          <w:lang w:val="sr-Cyrl-RS"/>
        </w:rPr>
      </w:pPr>
      <w:r w:rsidRPr="00D91210">
        <w:rPr>
          <w:rFonts w:cs="Times New Roman"/>
          <w:lang w:val="sr-Cyrl-RS"/>
        </w:rPr>
        <w:t>д) смернице у вези са циљним корисничким групама за опрему;</w:t>
      </w:r>
    </w:p>
    <w:p w14:paraId="2B51F51D" w14:textId="48A566E6" w:rsidR="00D91210" w:rsidRPr="00D91210" w:rsidRDefault="00D91210" w:rsidP="00D91210">
      <w:pPr>
        <w:spacing w:after="0"/>
        <w:ind w:firstLine="720"/>
        <w:jc w:val="both"/>
        <w:rPr>
          <w:rFonts w:cs="Times New Roman"/>
          <w:lang w:val="sr-Cyrl-RS"/>
        </w:rPr>
      </w:pPr>
      <w:r w:rsidRPr="00D91210">
        <w:rPr>
          <w:rFonts w:cs="Times New Roman"/>
          <w:lang w:val="sr-Cyrl-RS"/>
        </w:rPr>
        <w:t xml:space="preserve">ђ) да ли је опрема намењена само за употребу у </w:t>
      </w:r>
      <w:r w:rsidR="00537E8B">
        <w:rPr>
          <w:rFonts w:cs="Times New Roman"/>
          <w:lang w:val="sr-Cyrl-RS"/>
        </w:rPr>
        <w:t xml:space="preserve">отвореном или </w:t>
      </w:r>
      <w:r w:rsidRPr="00537E8B">
        <w:rPr>
          <w:rFonts w:cs="Times New Roman"/>
          <w:lang w:val="sr-Cyrl-RS"/>
        </w:rPr>
        <w:t>затвореном простору;</w:t>
      </w:r>
    </w:p>
    <w:p w14:paraId="02351A6D" w14:textId="77777777" w:rsidR="00D91210" w:rsidRPr="00D91210" w:rsidRDefault="00D91210" w:rsidP="00D91210">
      <w:pPr>
        <w:spacing w:after="0"/>
        <w:ind w:firstLine="720"/>
        <w:jc w:val="both"/>
        <w:rPr>
          <w:rFonts w:cs="Times New Roman"/>
          <w:lang w:val="sr-Cyrl-RS"/>
        </w:rPr>
      </w:pPr>
      <w:r w:rsidRPr="00D91210">
        <w:rPr>
          <w:rFonts w:cs="Times New Roman"/>
          <w:lang w:val="sr-Cyrl-RS"/>
        </w:rPr>
        <w:t>е) доступност резервних делова; и</w:t>
      </w:r>
    </w:p>
    <w:p w14:paraId="22BBFED3" w14:textId="1BD38CC4" w:rsidR="00D91210" w:rsidRPr="00D436A1" w:rsidRDefault="00D91210" w:rsidP="00D91210">
      <w:pPr>
        <w:spacing w:after="0"/>
        <w:ind w:firstLine="720"/>
        <w:jc w:val="both"/>
        <w:rPr>
          <w:rFonts w:cs="Times New Roman"/>
          <w:lang w:val="sr-Cyrl-RS"/>
        </w:rPr>
      </w:pPr>
      <w:r w:rsidRPr="00D91210">
        <w:rPr>
          <w:rFonts w:cs="Times New Roman"/>
          <w:lang w:val="sr-Cyrl-RS"/>
        </w:rPr>
        <w:t xml:space="preserve">ж) </w:t>
      </w:r>
      <w:r w:rsidR="00951546">
        <w:rPr>
          <w:rFonts w:cs="Times New Roman"/>
          <w:lang w:val="sr-Cyrl-RS"/>
        </w:rPr>
        <w:t>исправа о усаглашености са овим правилником</w:t>
      </w:r>
      <w:r w:rsidRPr="00D91210">
        <w:rPr>
          <w:rFonts w:cs="Times New Roman"/>
          <w:lang w:val="sr-Cyrl-RS"/>
        </w:rPr>
        <w:t>.</w:t>
      </w:r>
    </w:p>
    <w:p w14:paraId="2732088B" w14:textId="77777777" w:rsidR="002D1103" w:rsidRDefault="002D1103" w:rsidP="00341461">
      <w:pPr>
        <w:spacing w:after="0"/>
        <w:ind w:firstLine="720"/>
        <w:jc w:val="center"/>
        <w:rPr>
          <w:rFonts w:cs="Times New Roman"/>
          <w:color w:val="000000" w:themeColor="text1"/>
          <w:lang w:val="sr-Cyrl-RS"/>
        </w:rPr>
      </w:pPr>
    </w:p>
    <w:p w14:paraId="457E7571" w14:textId="77777777" w:rsidR="002D1103" w:rsidRDefault="002D1103" w:rsidP="00341461">
      <w:pPr>
        <w:spacing w:after="0"/>
        <w:ind w:firstLine="720"/>
        <w:jc w:val="center"/>
        <w:rPr>
          <w:rFonts w:cs="Times New Roman"/>
          <w:color w:val="000000" w:themeColor="text1"/>
          <w:lang w:val="sr-Cyrl-RS"/>
        </w:rPr>
      </w:pPr>
    </w:p>
    <w:p w14:paraId="3C1E2831" w14:textId="77777777" w:rsidR="00D664C1" w:rsidRPr="00D436A1" w:rsidRDefault="00D664C1" w:rsidP="00341461">
      <w:pPr>
        <w:spacing w:after="0"/>
        <w:ind w:firstLine="720"/>
        <w:jc w:val="center"/>
        <w:rPr>
          <w:rFonts w:cs="Times New Roman"/>
          <w:color w:val="000000" w:themeColor="text1"/>
          <w:lang w:val="sr-Cyrl-RS"/>
        </w:rPr>
      </w:pPr>
      <w:r w:rsidRPr="00D436A1">
        <w:rPr>
          <w:rFonts w:cs="Times New Roman"/>
          <w:color w:val="000000" w:themeColor="text1"/>
          <w:lang w:val="sr-Cyrl-RS"/>
        </w:rPr>
        <w:t>Информације о уградњи</w:t>
      </w:r>
    </w:p>
    <w:p w14:paraId="6BF8B5F7" w14:textId="07782837" w:rsidR="00D664C1" w:rsidRPr="00D664C1" w:rsidRDefault="004B5919" w:rsidP="00341461">
      <w:pPr>
        <w:spacing w:after="0"/>
        <w:ind w:firstLine="720"/>
        <w:jc w:val="center"/>
        <w:rPr>
          <w:rFonts w:cs="Times New Roman"/>
          <w:color w:val="000000" w:themeColor="text1"/>
          <w:lang w:val="sr-Cyrl-RS"/>
        </w:rPr>
      </w:pPr>
      <w:r>
        <w:rPr>
          <w:rFonts w:cs="Times New Roman"/>
          <w:color w:val="000000" w:themeColor="text1"/>
          <w:lang w:val="sr-Cyrl-RS"/>
        </w:rPr>
        <w:t>Члан 18</w:t>
      </w:r>
      <w:r w:rsidR="00D664C1" w:rsidRPr="00D664C1">
        <w:rPr>
          <w:rFonts w:cs="Times New Roman"/>
          <w:color w:val="000000" w:themeColor="text1"/>
          <w:lang w:val="sr-Cyrl-RS"/>
        </w:rPr>
        <w:t>.</w:t>
      </w:r>
    </w:p>
    <w:p w14:paraId="3F69C096" w14:textId="77777777" w:rsidR="00D664C1" w:rsidRPr="00D664C1" w:rsidRDefault="00D664C1" w:rsidP="00341461">
      <w:pPr>
        <w:spacing w:after="0"/>
        <w:ind w:firstLine="720"/>
        <w:jc w:val="both"/>
        <w:rPr>
          <w:rFonts w:cs="Times New Roman"/>
          <w:color w:val="FF0000"/>
          <w:lang w:val="sr-Cyrl-RS"/>
        </w:rPr>
      </w:pPr>
    </w:p>
    <w:p w14:paraId="4E603F04" w14:textId="77777777" w:rsidR="002D1103" w:rsidRPr="002D1103" w:rsidRDefault="002D1103" w:rsidP="00341461">
      <w:pPr>
        <w:spacing w:after="0"/>
        <w:ind w:firstLine="720"/>
        <w:jc w:val="both"/>
        <w:rPr>
          <w:color w:val="000000"/>
        </w:rPr>
      </w:pPr>
      <w:r w:rsidRPr="002D1103">
        <w:rPr>
          <w:color w:val="000000"/>
        </w:rPr>
        <w:t>Произвођач/испоручилац мора уз опрему да достави и списак делова опреме која се испоручује.</w:t>
      </w:r>
    </w:p>
    <w:p w14:paraId="69120A65" w14:textId="1BEAC61E" w:rsidR="00D664C1" w:rsidRPr="00CB6D80" w:rsidRDefault="002D1103" w:rsidP="00341461">
      <w:pPr>
        <w:spacing w:after="0"/>
        <w:ind w:firstLine="720"/>
        <w:jc w:val="both"/>
        <w:rPr>
          <w:color w:val="000000"/>
          <w:lang w:val="sr-Cyrl-RS"/>
        </w:rPr>
      </w:pPr>
      <w:r w:rsidRPr="002D1103">
        <w:rPr>
          <w:color w:val="000000"/>
        </w:rPr>
        <w:t>Произвођач/испоручилац мора да достави упутства за уградњу за правилно склапање, уградњу и постављење опреме</w:t>
      </w:r>
      <w:r w:rsidR="00CB6D80">
        <w:rPr>
          <w:color w:val="000000"/>
          <w:lang w:val="sr-Cyrl-RS"/>
        </w:rPr>
        <w:t>.</w:t>
      </w:r>
    </w:p>
    <w:p w14:paraId="0A7426A4" w14:textId="77777777" w:rsidR="002D1103" w:rsidRPr="00D436A1" w:rsidRDefault="002D1103" w:rsidP="00341461">
      <w:pPr>
        <w:spacing w:after="0"/>
        <w:ind w:firstLine="720"/>
        <w:jc w:val="both"/>
        <w:rPr>
          <w:rFonts w:cs="Times New Roman"/>
          <w:lang w:val="sr-Cyrl-RS"/>
        </w:rPr>
      </w:pPr>
    </w:p>
    <w:p w14:paraId="7425C39E" w14:textId="77777777" w:rsidR="00D664C1" w:rsidRPr="00D664C1" w:rsidRDefault="00D664C1" w:rsidP="00341461">
      <w:pPr>
        <w:spacing w:after="0"/>
        <w:ind w:firstLine="720"/>
        <w:jc w:val="center"/>
        <w:rPr>
          <w:rFonts w:cs="Times New Roman"/>
          <w:color w:val="000000" w:themeColor="text1"/>
          <w:lang w:val="sr-Cyrl-RS"/>
        </w:rPr>
      </w:pPr>
      <w:r w:rsidRPr="00D664C1">
        <w:rPr>
          <w:rFonts w:cs="Times New Roman"/>
          <w:color w:val="000000" w:themeColor="text1"/>
          <w:lang w:val="sr-Cyrl-RS"/>
        </w:rPr>
        <w:t>Информације о контроли и одржавању</w:t>
      </w:r>
    </w:p>
    <w:p w14:paraId="67CE790F" w14:textId="7A0B9BE7" w:rsidR="00D664C1" w:rsidRPr="00D664C1" w:rsidRDefault="004B5919" w:rsidP="00341461">
      <w:pPr>
        <w:spacing w:after="0"/>
        <w:ind w:firstLine="720"/>
        <w:jc w:val="center"/>
        <w:rPr>
          <w:rFonts w:cs="Times New Roman"/>
          <w:color w:val="000000" w:themeColor="text1"/>
          <w:lang w:val="sr-Cyrl-RS"/>
        </w:rPr>
      </w:pPr>
      <w:r>
        <w:rPr>
          <w:rFonts w:cs="Times New Roman"/>
          <w:color w:val="000000" w:themeColor="text1"/>
          <w:lang w:val="sr-Cyrl-RS"/>
        </w:rPr>
        <w:t>Члан 19</w:t>
      </w:r>
      <w:r w:rsidR="00D664C1" w:rsidRPr="00D664C1">
        <w:rPr>
          <w:rFonts w:cs="Times New Roman"/>
          <w:color w:val="000000" w:themeColor="text1"/>
          <w:lang w:val="sr-Cyrl-RS"/>
        </w:rPr>
        <w:t>.</w:t>
      </w:r>
    </w:p>
    <w:p w14:paraId="77072D9B" w14:textId="77777777" w:rsidR="00D664C1" w:rsidRPr="00D664C1" w:rsidRDefault="00D664C1" w:rsidP="00341461">
      <w:pPr>
        <w:spacing w:after="0"/>
        <w:ind w:firstLine="720"/>
        <w:jc w:val="both"/>
        <w:rPr>
          <w:rFonts w:cs="Times New Roman"/>
          <w:color w:val="FF0000"/>
          <w:lang w:val="sr-Cyrl-RS"/>
        </w:rPr>
      </w:pPr>
    </w:p>
    <w:p w14:paraId="696D887F" w14:textId="77777777" w:rsidR="00D664C1" w:rsidRPr="00D664C1" w:rsidRDefault="00D664C1" w:rsidP="00341461">
      <w:pPr>
        <w:spacing w:after="0"/>
        <w:ind w:firstLine="720"/>
        <w:jc w:val="both"/>
        <w:rPr>
          <w:rFonts w:cs="Times New Roman"/>
          <w:lang w:val="sr-Cyrl-RS"/>
        </w:rPr>
      </w:pPr>
      <w:r w:rsidRPr="00D664C1">
        <w:rPr>
          <w:color w:val="000000"/>
        </w:rPr>
        <w:t>Произвођач/испоручилац мора да обезбеди упутства за одржавање која морају да обухвате и изјаву о томе да ће учестаност контроле зависити од врсте опреме.</w:t>
      </w:r>
    </w:p>
    <w:p w14:paraId="2A1A4D46" w14:textId="191127FE" w:rsidR="00D664C1" w:rsidRPr="0086621C" w:rsidRDefault="00951546" w:rsidP="00341461">
      <w:pPr>
        <w:spacing w:after="0"/>
        <w:ind w:firstLine="720"/>
        <w:jc w:val="both"/>
        <w:rPr>
          <w:rFonts w:cs="Times New Roman"/>
          <w:lang w:val="sr-Cyrl-RS"/>
        </w:rPr>
      </w:pPr>
      <w:r>
        <w:rPr>
          <w:color w:val="000000"/>
        </w:rPr>
        <w:t>Произвођач/испоручилац</w:t>
      </w:r>
      <w:r w:rsidR="00D664C1" w:rsidRPr="00D664C1">
        <w:rPr>
          <w:color w:val="000000"/>
        </w:rPr>
        <w:t xml:space="preserve"> мора да обезбеди и цртеже и шеме који су неопходни за одржавање, контролу и проверу правилног рада и, </w:t>
      </w:r>
      <w:r>
        <w:rPr>
          <w:color w:val="000000"/>
          <w:lang w:val="sr-Cyrl-RS"/>
        </w:rPr>
        <w:t>ако је одговарајуће</w:t>
      </w:r>
      <w:r w:rsidR="00D664C1" w:rsidRPr="00D664C1">
        <w:rPr>
          <w:color w:val="000000"/>
        </w:rPr>
        <w:t>, поправку опреме.</w:t>
      </w:r>
    </w:p>
    <w:p w14:paraId="4E1347CD" w14:textId="77777777" w:rsidR="00D664C1" w:rsidRPr="00D664C1" w:rsidRDefault="00D664C1" w:rsidP="00341461">
      <w:pPr>
        <w:spacing w:after="0"/>
        <w:ind w:firstLine="720"/>
        <w:jc w:val="both"/>
        <w:rPr>
          <w:rFonts w:cs="Times New Roman"/>
          <w:lang w:val="sr-Cyrl-RS"/>
        </w:rPr>
      </w:pPr>
    </w:p>
    <w:p w14:paraId="54B6675A" w14:textId="77777777" w:rsidR="00D664C1" w:rsidRPr="00D664C1" w:rsidRDefault="00D664C1" w:rsidP="00341461">
      <w:pPr>
        <w:spacing w:after="0"/>
        <w:ind w:firstLine="720"/>
        <w:jc w:val="both"/>
        <w:rPr>
          <w:rFonts w:cs="Times New Roman"/>
          <w:lang w:val="sr-Cyrl-RS"/>
        </w:rPr>
      </w:pPr>
    </w:p>
    <w:p w14:paraId="4237FB43" w14:textId="27BB8717" w:rsidR="00951546" w:rsidRDefault="00D664C1" w:rsidP="00341461">
      <w:pPr>
        <w:spacing w:after="0"/>
        <w:ind w:firstLine="720"/>
        <w:jc w:val="center"/>
        <w:rPr>
          <w:rFonts w:cs="Times New Roman"/>
          <w:color w:val="000000" w:themeColor="text1"/>
          <w:lang w:val="sr-Cyrl-RS"/>
        </w:rPr>
      </w:pPr>
      <w:r w:rsidRPr="00D664C1">
        <w:rPr>
          <w:rFonts w:cs="Times New Roman"/>
          <w:color w:val="000000" w:themeColor="text1"/>
          <w:lang w:val="sr-Cyrl-RS"/>
        </w:rPr>
        <w:t>Инф</w:t>
      </w:r>
      <w:r w:rsidR="00951546">
        <w:rPr>
          <w:rFonts w:cs="Times New Roman"/>
          <w:color w:val="000000" w:themeColor="text1"/>
          <w:lang w:val="sr-Cyrl-RS"/>
        </w:rPr>
        <w:t>ормације које треба да обезбеди произвођач/</w:t>
      </w:r>
      <w:r w:rsidR="00951546" w:rsidRPr="00D664C1">
        <w:rPr>
          <w:rFonts w:cs="Times New Roman"/>
          <w:color w:val="000000" w:themeColor="text1"/>
          <w:lang w:val="sr-Cyrl-RS"/>
        </w:rPr>
        <w:t>испоручилац</w:t>
      </w:r>
    </w:p>
    <w:p w14:paraId="74A7C667" w14:textId="78AF17D2" w:rsidR="00D664C1" w:rsidRPr="00D664C1" w:rsidRDefault="00D664C1" w:rsidP="00341461">
      <w:pPr>
        <w:spacing w:after="0"/>
        <w:ind w:firstLine="720"/>
        <w:jc w:val="center"/>
        <w:rPr>
          <w:rFonts w:cs="Times New Roman"/>
          <w:color w:val="000000" w:themeColor="text1"/>
          <w:lang w:val="sr-Cyrl-RS"/>
        </w:rPr>
      </w:pPr>
      <w:r w:rsidRPr="00D664C1">
        <w:rPr>
          <w:rFonts w:cs="Times New Roman"/>
          <w:color w:val="000000" w:themeColor="text1"/>
          <w:lang w:val="sr-Cyrl-RS"/>
        </w:rPr>
        <w:t>површина за ублажавање удара</w:t>
      </w:r>
    </w:p>
    <w:p w14:paraId="63734E09" w14:textId="77777777" w:rsidR="00D664C1" w:rsidRPr="00D664C1" w:rsidRDefault="00D664C1" w:rsidP="00341461">
      <w:pPr>
        <w:spacing w:after="0"/>
        <w:jc w:val="center"/>
        <w:rPr>
          <w:rFonts w:cs="Times New Roman"/>
          <w:lang w:val="sr-Cyrl-RS"/>
        </w:rPr>
      </w:pPr>
    </w:p>
    <w:p w14:paraId="59858968" w14:textId="1643B140" w:rsidR="00D664C1" w:rsidRPr="00D664C1" w:rsidRDefault="004B5919" w:rsidP="00341461">
      <w:pPr>
        <w:spacing w:after="0"/>
        <w:jc w:val="center"/>
        <w:rPr>
          <w:rFonts w:cs="Times New Roman"/>
          <w:lang w:val="sr-Cyrl-RS"/>
        </w:rPr>
      </w:pPr>
      <w:r>
        <w:rPr>
          <w:rFonts w:cs="Times New Roman"/>
          <w:lang w:val="sr-Cyrl-RS"/>
        </w:rPr>
        <w:t>Члан 20</w:t>
      </w:r>
      <w:r w:rsidR="00D664C1" w:rsidRPr="00D664C1">
        <w:rPr>
          <w:rFonts w:cs="Times New Roman"/>
          <w:lang w:val="sr-Cyrl-RS"/>
        </w:rPr>
        <w:t>.</w:t>
      </w:r>
    </w:p>
    <w:p w14:paraId="72F54853" w14:textId="77777777" w:rsidR="00D664C1" w:rsidRPr="00D664C1" w:rsidRDefault="00D664C1" w:rsidP="00341461">
      <w:pPr>
        <w:spacing w:after="0"/>
        <w:jc w:val="center"/>
        <w:rPr>
          <w:rFonts w:cs="Times New Roman"/>
          <w:lang w:val="sr-Cyrl-RS"/>
        </w:rPr>
      </w:pPr>
    </w:p>
    <w:p w14:paraId="46E4876C" w14:textId="77777777" w:rsidR="00D664C1" w:rsidRPr="00D664C1" w:rsidRDefault="00D664C1" w:rsidP="00840290">
      <w:pPr>
        <w:spacing w:after="0"/>
        <w:ind w:firstLine="720"/>
        <w:jc w:val="both"/>
        <w:rPr>
          <w:rFonts w:cs="Times New Roman"/>
          <w:lang w:val="sr-Cyrl-RS"/>
        </w:rPr>
      </w:pPr>
      <w:r w:rsidRPr="00D664C1">
        <w:rPr>
          <w:color w:val="000000"/>
          <w:lang w:val="sr-Cyrl-RS"/>
        </w:rPr>
        <w:t>П</w:t>
      </w:r>
      <w:r w:rsidRPr="00D664C1">
        <w:rPr>
          <w:color w:val="000000"/>
        </w:rPr>
        <w:t xml:space="preserve">роизвођач, односно испоручилац мора да обезбеди информације о критичној висини пада површине за ублажавање удара према испитивању у складу са </w:t>
      </w:r>
      <w:r w:rsidRPr="00D664C1">
        <w:rPr>
          <w:color w:val="000000"/>
          <w:lang w:val="sr-Latn-RS"/>
        </w:rPr>
        <w:t xml:space="preserve">SRPS </w:t>
      </w:r>
      <w:r w:rsidRPr="00D664C1">
        <w:rPr>
          <w:color w:val="000000"/>
        </w:rPr>
        <w:t>EN 1177.</w:t>
      </w:r>
    </w:p>
    <w:p w14:paraId="482C0A08" w14:textId="77777777" w:rsidR="00D664C1" w:rsidRPr="00D664C1" w:rsidRDefault="00D664C1" w:rsidP="00840290">
      <w:pPr>
        <w:spacing w:after="0"/>
        <w:ind w:firstLine="720"/>
        <w:jc w:val="both"/>
        <w:rPr>
          <w:rFonts w:cs="Times New Roman"/>
          <w:lang w:val="sr-Cyrl-RS"/>
        </w:rPr>
      </w:pPr>
      <w:r w:rsidRPr="00D664C1">
        <w:rPr>
          <w:color w:val="000000"/>
        </w:rPr>
        <w:t>Испоручилац површине за дечја игралишта мора да обезбеди упутства за правилну уградњу.</w:t>
      </w:r>
    </w:p>
    <w:p w14:paraId="5C89BFE7" w14:textId="77777777" w:rsidR="00D664C1" w:rsidRPr="00D664C1" w:rsidRDefault="00D664C1" w:rsidP="00840290">
      <w:pPr>
        <w:spacing w:after="0"/>
        <w:ind w:firstLine="720"/>
        <w:jc w:val="both"/>
        <w:rPr>
          <w:rFonts w:cs="Times New Roman"/>
          <w:lang w:val="sr-Cyrl-RS"/>
        </w:rPr>
      </w:pPr>
      <w:r w:rsidRPr="00D664C1">
        <w:rPr>
          <w:color w:val="000000"/>
        </w:rPr>
        <w:t>Испоручилац површине за дечја игралишта мора да обезбеди упутства за поступке одржавања и контроле.</w:t>
      </w:r>
    </w:p>
    <w:p w14:paraId="2B93E972" w14:textId="77777777" w:rsidR="00D664C1" w:rsidRPr="00D664C1" w:rsidRDefault="00D664C1" w:rsidP="00840290">
      <w:pPr>
        <w:spacing w:after="0"/>
        <w:ind w:firstLine="720"/>
        <w:jc w:val="both"/>
        <w:rPr>
          <w:rFonts w:cs="Times New Roman"/>
          <w:lang w:val="sr-Cyrl-RS"/>
        </w:rPr>
      </w:pPr>
      <w:r w:rsidRPr="00D664C1">
        <w:rPr>
          <w:color w:val="000000"/>
        </w:rPr>
        <w:t>Површину мора да обележи произвођач или испоручилац, или морају бити обезбеђене писане информације за њену идентификацију, као и информације о њеним перформансама.</w:t>
      </w:r>
    </w:p>
    <w:p w14:paraId="646F7CCC" w14:textId="77777777" w:rsidR="00D664C1" w:rsidRPr="00D664C1" w:rsidRDefault="00D664C1" w:rsidP="00840290">
      <w:pPr>
        <w:spacing w:after="0"/>
        <w:jc w:val="both"/>
        <w:rPr>
          <w:rFonts w:cs="Times New Roman"/>
          <w:lang w:val="sr-Cyrl-RS"/>
        </w:rPr>
      </w:pPr>
    </w:p>
    <w:p w14:paraId="24139BC4" w14:textId="01DAC180" w:rsidR="00D664C1" w:rsidRPr="009955D4" w:rsidRDefault="00D664C1" w:rsidP="00840290">
      <w:pPr>
        <w:spacing w:after="0"/>
        <w:ind w:firstLine="720"/>
        <w:jc w:val="both"/>
        <w:rPr>
          <w:rFonts w:cs="Times New Roman"/>
          <w:lang w:val="sr-Cyrl-RS"/>
        </w:rPr>
      </w:pPr>
      <w:r w:rsidRPr="00D664C1">
        <w:rPr>
          <w:rFonts w:cs="Times New Roman"/>
          <w:lang w:val="sr-Cyrl-RS"/>
        </w:rPr>
        <w:t xml:space="preserve">Садржај целокупне документације коју обезбеђује произвођач, односно испоручилац мора да буде у складу са захтевима стандарда </w:t>
      </w:r>
      <w:r w:rsidRPr="00D664C1">
        <w:rPr>
          <w:rFonts w:cs="Times New Roman"/>
          <w:lang w:val="en-US"/>
        </w:rPr>
        <w:t xml:space="preserve">SRPS </w:t>
      </w:r>
      <w:r w:rsidRPr="00D664C1">
        <w:rPr>
          <w:rFonts w:cs="Times New Roman"/>
        </w:rPr>
        <w:t>EN 1176-1</w:t>
      </w:r>
      <w:r w:rsidR="009955D4">
        <w:rPr>
          <w:rFonts w:cs="Times New Roman"/>
          <w:lang w:val="sr-Cyrl-RS"/>
        </w:rPr>
        <w:t>.</w:t>
      </w:r>
    </w:p>
    <w:p w14:paraId="59EDF7DA" w14:textId="77777777" w:rsidR="00D664C1" w:rsidRPr="00D664C1" w:rsidRDefault="00D664C1" w:rsidP="00341461">
      <w:pPr>
        <w:spacing w:after="0"/>
        <w:jc w:val="center"/>
        <w:rPr>
          <w:lang w:val="en-GB"/>
        </w:rPr>
      </w:pPr>
    </w:p>
    <w:p w14:paraId="255AF921" w14:textId="77777777" w:rsidR="00D664C1" w:rsidRPr="00D664C1" w:rsidRDefault="00D664C1" w:rsidP="00341461">
      <w:pPr>
        <w:spacing w:after="0"/>
        <w:rPr>
          <w:lang w:val="en-GB"/>
        </w:rPr>
      </w:pPr>
    </w:p>
    <w:p w14:paraId="1017B3C0" w14:textId="77777777" w:rsidR="0079036D" w:rsidRPr="00A76464" w:rsidRDefault="0079036D" w:rsidP="00341461">
      <w:pPr>
        <w:spacing w:after="0"/>
        <w:jc w:val="center"/>
        <w:rPr>
          <w:rFonts w:cs="Times New Roman"/>
        </w:rPr>
      </w:pPr>
    </w:p>
    <w:p w14:paraId="78579401" w14:textId="5A801B1F" w:rsidR="00371129" w:rsidRPr="00A76464" w:rsidRDefault="00B252AB" w:rsidP="00341461">
      <w:pPr>
        <w:pStyle w:val="Heading1"/>
        <w:spacing w:before="0"/>
        <w:jc w:val="center"/>
        <w:rPr>
          <w:lang w:val="sr-Cyrl-RS"/>
        </w:rPr>
      </w:pPr>
      <w:bookmarkStart w:id="21" w:name="_Toc449520686"/>
      <w:bookmarkStart w:id="22" w:name="_Toc514223589"/>
      <w:r w:rsidRPr="00A76464">
        <w:rPr>
          <w:rFonts w:asciiTheme="minorHAnsi" w:hAnsiTheme="minorHAnsi"/>
          <w:color w:val="auto"/>
          <w:sz w:val="22"/>
          <w:szCs w:val="22"/>
        </w:rPr>
        <w:t>V</w:t>
      </w:r>
      <w:r w:rsidR="00CF1A7A" w:rsidRPr="00A76464">
        <w:rPr>
          <w:rFonts w:asciiTheme="minorHAnsi" w:hAnsiTheme="minorHAnsi"/>
          <w:color w:val="auto"/>
          <w:sz w:val="22"/>
          <w:szCs w:val="22"/>
        </w:rPr>
        <w:t>II</w:t>
      </w:r>
      <w:r w:rsidRPr="00A76464">
        <w:rPr>
          <w:rFonts w:asciiTheme="minorHAnsi" w:hAnsiTheme="minorHAnsi"/>
          <w:color w:val="auto"/>
          <w:sz w:val="22"/>
          <w:szCs w:val="22"/>
        </w:rPr>
        <w:t xml:space="preserve"> </w:t>
      </w:r>
      <w:r w:rsidR="00371129" w:rsidRPr="00A76464">
        <w:rPr>
          <w:rFonts w:asciiTheme="minorHAnsi" w:hAnsiTheme="minorHAnsi"/>
          <w:color w:val="auto"/>
          <w:sz w:val="22"/>
          <w:szCs w:val="22"/>
        </w:rPr>
        <w:t>ОЦЕЊИВАЊЕ УСАГЛАШЕНОСТИ</w:t>
      </w:r>
      <w:bookmarkEnd w:id="21"/>
      <w:r w:rsidR="00AC12FE" w:rsidRPr="00A76464">
        <w:rPr>
          <w:rFonts w:asciiTheme="minorHAnsi" w:hAnsiTheme="minorHAnsi"/>
          <w:color w:val="auto"/>
          <w:sz w:val="22"/>
          <w:szCs w:val="22"/>
          <w:lang w:val="sr-Cyrl-RS"/>
        </w:rPr>
        <w:t xml:space="preserve"> ПОТРЕБНИХ ПОВРШИНА И ОПРЕМЕ ЗА ДЕЧЈА ИГРАЛИШТА</w:t>
      </w:r>
      <w:bookmarkEnd w:id="22"/>
    </w:p>
    <w:p w14:paraId="52D5E099" w14:textId="77777777" w:rsidR="00CF1A7A" w:rsidRDefault="00CF1A7A" w:rsidP="00341461">
      <w:pPr>
        <w:spacing w:after="0"/>
        <w:jc w:val="center"/>
        <w:rPr>
          <w:rFonts w:cs="Times New Roman"/>
          <w:lang w:val="sr-Cyrl-RS"/>
        </w:rPr>
      </w:pPr>
    </w:p>
    <w:p w14:paraId="5BFD3FFB" w14:textId="46E51729" w:rsidR="005220AA" w:rsidRDefault="004B5919" w:rsidP="00341461">
      <w:pPr>
        <w:spacing w:after="0"/>
        <w:jc w:val="center"/>
        <w:rPr>
          <w:rFonts w:cs="Times New Roman"/>
          <w:lang w:val="sr-Cyrl-RS"/>
        </w:rPr>
      </w:pPr>
      <w:bookmarkStart w:id="23" w:name="_Toc449520687"/>
      <w:r>
        <w:rPr>
          <w:rFonts w:cs="Times New Roman"/>
          <w:lang w:val="sr-Cyrl-RS"/>
        </w:rPr>
        <w:t>Члан 21</w:t>
      </w:r>
      <w:r w:rsidR="00CF1A7A" w:rsidRPr="00A76464">
        <w:rPr>
          <w:rFonts w:cs="Times New Roman"/>
          <w:lang w:val="sr-Cyrl-RS"/>
        </w:rPr>
        <w:t>.</w:t>
      </w:r>
    </w:p>
    <w:p w14:paraId="0095B5C6" w14:textId="77777777" w:rsidR="00F209B4" w:rsidRDefault="00F209B4" w:rsidP="00341461">
      <w:pPr>
        <w:spacing w:after="0"/>
        <w:jc w:val="center"/>
        <w:rPr>
          <w:rFonts w:cs="Times New Roman"/>
          <w:lang w:val="sr-Cyrl-RS"/>
        </w:rPr>
      </w:pPr>
    </w:p>
    <w:p w14:paraId="5A968201" w14:textId="6B1C3FD4" w:rsidR="00C866F0" w:rsidRPr="00A76464" w:rsidRDefault="005220AA" w:rsidP="00F209B4">
      <w:pPr>
        <w:spacing w:after="0"/>
        <w:ind w:firstLine="720"/>
        <w:jc w:val="both"/>
        <w:rPr>
          <w:rFonts w:cs="Times New Roman"/>
          <w:lang w:val="sr-Cyrl-RS"/>
        </w:rPr>
      </w:pPr>
      <w:r>
        <w:rPr>
          <w:rFonts w:cs="Times New Roman"/>
          <w:lang w:val="sr-Cyrl-RS"/>
        </w:rPr>
        <w:t xml:space="preserve">Оцењивање усаглашености </w:t>
      </w:r>
      <w:r w:rsidR="00D735E3" w:rsidRPr="00D735E3">
        <w:rPr>
          <w:rFonts w:cs="Times New Roman"/>
          <w:lang w:val="sr-Cyrl-RS"/>
        </w:rPr>
        <w:t>површин</w:t>
      </w:r>
      <w:r w:rsidR="00D735E3">
        <w:rPr>
          <w:rFonts w:cs="Times New Roman"/>
          <w:lang w:val="sr-Cyrl-RS"/>
        </w:rPr>
        <w:t>е</w:t>
      </w:r>
      <w:r w:rsidR="00D735E3" w:rsidRPr="00D735E3">
        <w:rPr>
          <w:rFonts w:cs="Times New Roman"/>
          <w:lang w:val="sr-Cyrl-RS"/>
        </w:rPr>
        <w:t xml:space="preserve"> за ублажавање удара </w:t>
      </w:r>
      <w:r>
        <w:rPr>
          <w:rFonts w:cs="Times New Roman"/>
          <w:lang w:val="sr-Cyrl-RS"/>
        </w:rPr>
        <w:t>и опреме за дечја игралишта могу да врше п</w:t>
      </w:r>
      <w:r w:rsidR="00C81401" w:rsidRPr="00A76464">
        <w:rPr>
          <w:rFonts w:cs="Times New Roman"/>
          <w:lang w:val="sr-Cyrl-RS"/>
        </w:rPr>
        <w:t xml:space="preserve">роизвођач или </w:t>
      </w:r>
      <w:r>
        <w:rPr>
          <w:rFonts w:cs="Times New Roman"/>
          <w:lang w:val="sr-Cyrl-RS"/>
        </w:rPr>
        <w:t>именовано тело за оцењивање усаглашености</w:t>
      </w:r>
      <w:r w:rsidR="00A777F7">
        <w:rPr>
          <w:rFonts w:cs="Times New Roman"/>
          <w:lang w:val="sr-Cyrl-RS"/>
        </w:rPr>
        <w:t xml:space="preserve"> поступком прегледа типа.</w:t>
      </w:r>
    </w:p>
    <w:p w14:paraId="5B064165" w14:textId="77777777" w:rsidR="00C81401" w:rsidRPr="00A76464" w:rsidRDefault="00C81401" w:rsidP="00341461">
      <w:pPr>
        <w:spacing w:after="0"/>
        <w:jc w:val="center"/>
        <w:rPr>
          <w:rFonts w:cs="Times New Roman"/>
        </w:rPr>
      </w:pPr>
    </w:p>
    <w:p w14:paraId="31E45935" w14:textId="77777777" w:rsidR="009F0043" w:rsidRPr="00D436A1" w:rsidRDefault="00DB1280" w:rsidP="00341461">
      <w:pPr>
        <w:spacing w:after="0"/>
        <w:jc w:val="center"/>
        <w:rPr>
          <w:rFonts w:cs="Times New Roman"/>
          <w:lang w:val="sr-Cyrl-RS"/>
        </w:rPr>
      </w:pPr>
      <w:r w:rsidRPr="00D436A1">
        <w:rPr>
          <w:rFonts w:cs="Times New Roman"/>
          <w:lang w:val="sr-Cyrl-RS"/>
        </w:rPr>
        <w:lastRenderedPageBreak/>
        <w:t>Поступак за оцењивање усаглашености који спроводи произвођач</w:t>
      </w:r>
    </w:p>
    <w:p w14:paraId="203F1215" w14:textId="3A5D9349" w:rsidR="009F0043" w:rsidRPr="00D664C1" w:rsidRDefault="009F0043" w:rsidP="00341461">
      <w:pPr>
        <w:spacing w:after="0"/>
        <w:jc w:val="center"/>
        <w:rPr>
          <w:rFonts w:cs="Times New Roman"/>
        </w:rPr>
      </w:pPr>
      <w:r w:rsidRPr="00D664C1">
        <w:rPr>
          <w:rFonts w:cs="Times New Roman"/>
        </w:rPr>
        <w:t xml:space="preserve">Члан </w:t>
      </w:r>
      <w:r w:rsidR="004B5919">
        <w:rPr>
          <w:rFonts w:cs="Times New Roman"/>
          <w:lang w:val="sr-Cyrl-RS"/>
        </w:rPr>
        <w:t>22</w:t>
      </w:r>
      <w:r w:rsidRPr="00D664C1">
        <w:rPr>
          <w:rFonts w:cs="Times New Roman"/>
        </w:rPr>
        <w:t>.</w:t>
      </w:r>
    </w:p>
    <w:p w14:paraId="2EA58293" w14:textId="77777777" w:rsidR="009F0043" w:rsidRPr="00A76464" w:rsidRDefault="009F0043" w:rsidP="00341461">
      <w:pPr>
        <w:spacing w:after="0"/>
        <w:ind w:firstLine="720"/>
        <w:jc w:val="center"/>
        <w:rPr>
          <w:rFonts w:cs="Times New Roman"/>
        </w:rPr>
      </w:pPr>
    </w:p>
    <w:bookmarkEnd w:id="23"/>
    <w:p w14:paraId="1E8F1E2A" w14:textId="332CC3E6" w:rsidR="00CA5D6F" w:rsidRPr="00D664C1" w:rsidRDefault="00CA5D6F" w:rsidP="00341461">
      <w:pPr>
        <w:spacing w:after="0"/>
        <w:ind w:firstLine="720"/>
        <w:jc w:val="both"/>
        <w:rPr>
          <w:rFonts w:cs="Times New Roman"/>
          <w:lang w:val="sr-Cyrl-RS"/>
        </w:rPr>
      </w:pPr>
      <w:r w:rsidRPr="00D436A1">
        <w:rPr>
          <w:rFonts w:cs="Times New Roman"/>
        </w:rPr>
        <w:t>Произвођач</w:t>
      </w:r>
      <w:r w:rsidR="00460004" w:rsidRPr="00D436A1">
        <w:rPr>
          <w:rFonts w:cs="Times New Roman"/>
          <w:lang w:val="sr-Cyrl-RS"/>
        </w:rPr>
        <w:t>,</w:t>
      </w:r>
      <w:r w:rsidRPr="00D436A1">
        <w:rPr>
          <w:rFonts w:cs="Times New Roman"/>
        </w:rPr>
        <w:t xml:space="preserve"> </w:t>
      </w:r>
      <w:r w:rsidR="0016770E" w:rsidRPr="00D664C1">
        <w:rPr>
          <w:rFonts w:cs="Times New Roman"/>
        </w:rPr>
        <w:t xml:space="preserve">опреме за </w:t>
      </w:r>
      <w:r w:rsidR="0016770E" w:rsidRPr="00D664C1">
        <w:rPr>
          <w:rFonts w:cs="Times New Roman"/>
          <w:lang w:val="sr-Cyrl-RS"/>
        </w:rPr>
        <w:t xml:space="preserve">дечја </w:t>
      </w:r>
      <w:r w:rsidR="0016770E" w:rsidRPr="00D664C1">
        <w:rPr>
          <w:rFonts w:cs="Times New Roman"/>
        </w:rPr>
        <w:t>игралишт</w:t>
      </w:r>
      <w:r w:rsidR="0016770E" w:rsidRPr="00D664C1">
        <w:rPr>
          <w:rFonts w:cs="Times New Roman"/>
          <w:lang w:val="sr-Cyrl-RS"/>
        </w:rPr>
        <w:t>а</w:t>
      </w:r>
      <w:r w:rsidR="0016770E">
        <w:rPr>
          <w:rFonts w:cs="Times New Roman"/>
          <w:lang w:val="sr-Cyrl-RS"/>
        </w:rPr>
        <w:t xml:space="preserve"> или</w:t>
      </w:r>
      <w:r w:rsidR="0016770E" w:rsidRPr="00D735E3">
        <w:rPr>
          <w:rFonts w:cs="Times New Roman"/>
          <w:lang w:val="sr-Cyrl-RS"/>
        </w:rPr>
        <w:t xml:space="preserve"> </w:t>
      </w:r>
      <w:r w:rsidR="0016770E" w:rsidRPr="00D735E3">
        <w:rPr>
          <w:rFonts w:cs="Times New Roman"/>
          <w:lang w:val="sr-Cyrl-RS"/>
        </w:rPr>
        <w:t>површин</w:t>
      </w:r>
      <w:r w:rsidR="0016770E">
        <w:rPr>
          <w:rFonts w:cs="Times New Roman"/>
          <w:lang w:val="sr-Cyrl-RS"/>
        </w:rPr>
        <w:t>е</w:t>
      </w:r>
      <w:r w:rsidR="0016770E" w:rsidRPr="00D735E3">
        <w:rPr>
          <w:rFonts w:cs="Times New Roman"/>
          <w:lang w:val="sr-Cyrl-RS"/>
        </w:rPr>
        <w:t xml:space="preserve"> за ублажавање удара</w:t>
      </w:r>
      <w:r w:rsidR="00460004" w:rsidRPr="00D664C1">
        <w:rPr>
          <w:rFonts w:cs="Times New Roman"/>
          <w:lang w:val="sr-Cyrl-RS"/>
        </w:rPr>
        <w:t>,</w:t>
      </w:r>
      <w:r w:rsidRPr="00D664C1">
        <w:rPr>
          <w:rFonts w:cs="Times New Roman"/>
        </w:rPr>
        <w:t xml:space="preserve"> или његов заступник потврђује </w:t>
      </w:r>
      <w:r w:rsidRPr="00D664C1">
        <w:rPr>
          <w:rFonts w:cs="Times New Roman"/>
          <w:lang w:val="sr-Cyrl-RS"/>
        </w:rPr>
        <w:t>усаглашеност</w:t>
      </w:r>
      <w:r w:rsidRPr="00D664C1">
        <w:rPr>
          <w:rFonts w:cs="Times New Roman"/>
        </w:rPr>
        <w:t xml:space="preserve"> опреме са </w:t>
      </w:r>
      <w:r w:rsidRPr="00D664C1">
        <w:rPr>
          <w:rFonts w:cs="Times New Roman"/>
          <w:lang w:val="sr-Cyrl-RS"/>
        </w:rPr>
        <w:t>безбед</w:t>
      </w:r>
      <w:r w:rsidR="00CF1A7A" w:rsidRPr="00D664C1">
        <w:rPr>
          <w:rFonts w:cs="Times New Roman"/>
          <w:lang w:val="sr-Cyrl-RS"/>
        </w:rPr>
        <w:t>о</w:t>
      </w:r>
      <w:r w:rsidRPr="00D664C1">
        <w:rPr>
          <w:rFonts w:cs="Times New Roman"/>
          <w:lang w:val="sr-Cyrl-RS"/>
        </w:rPr>
        <w:t>н</w:t>
      </w:r>
      <w:r w:rsidR="00CF1A7A" w:rsidRPr="00D664C1">
        <w:rPr>
          <w:rFonts w:cs="Times New Roman"/>
          <w:lang w:val="sr-Cyrl-RS"/>
        </w:rPr>
        <w:t>о</w:t>
      </w:r>
      <w:r w:rsidRPr="00D664C1">
        <w:rPr>
          <w:rFonts w:cs="Times New Roman"/>
          <w:lang w:val="sr-Cyrl-RS"/>
        </w:rPr>
        <w:t>сним</w:t>
      </w:r>
      <w:r w:rsidRPr="00D664C1">
        <w:rPr>
          <w:rFonts w:cs="Times New Roman"/>
        </w:rPr>
        <w:t xml:space="preserve"> захтевима </w:t>
      </w:r>
      <w:r w:rsidRPr="00D664C1">
        <w:rPr>
          <w:rFonts w:cs="Times New Roman"/>
          <w:lang w:val="sr-Cyrl-RS"/>
        </w:rPr>
        <w:t>овог правилника</w:t>
      </w:r>
      <w:r w:rsidR="00CF1A7A" w:rsidRPr="00D664C1">
        <w:rPr>
          <w:rFonts w:cs="Times New Roman"/>
          <w:lang w:val="sr-Cyrl-RS"/>
        </w:rPr>
        <w:t xml:space="preserve">, </w:t>
      </w:r>
      <w:r w:rsidR="004B0B16">
        <w:rPr>
          <w:rFonts w:cs="Times New Roman"/>
          <w:lang w:val="sr-Cyrl-RS"/>
        </w:rPr>
        <w:t>сачи</w:t>
      </w:r>
      <w:r w:rsidR="009955D4">
        <w:rPr>
          <w:rFonts w:cs="Times New Roman"/>
          <w:lang w:val="sr-Cyrl-RS"/>
        </w:rPr>
        <w:t>њ</w:t>
      </w:r>
      <w:r w:rsidR="004B0B16">
        <w:rPr>
          <w:rFonts w:cs="Times New Roman"/>
          <w:lang w:val="sr-Cyrl-RS"/>
        </w:rPr>
        <w:t>вањем</w:t>
      </w:r>
      <w:r w:rsidR="00CF1A7A" w:rsidRPr="00D664C1">
        <w:rPr>
          <w:rFonts w:cs="Times New Roman"/>
          <w:lang w:val="sr-Cyrl-RS"/>
        </w:rPr>
        <w:t xml:space="preserve"> </w:t>
      </w:r>
      <w:r w:rsidR="00D6167D" w:rsidRPr="00D664C1">
        <w:rPr>
          <w:rFonts w:cs="Times New Roman"/>
          <w:lang w:val="sr-Cyrl-RS"/>
        </w:rPr>
        <w:t xml:space="preserve"> </w:t>
      </w:r>
      <w:r w:rsidR="00C81401" w:rsidRPr="00D664C1">
        <w:rPr>
          <w:rFonts w:cs="Times New Roman"/>
          <w:lang w:val="sr-Cyrl-RS"/>
        </w:rPr>
        <w:t>декларациј</w:t>
      </w:r>
      <w:r w:rsidR="00CF1A7A" w:rsidRPr="00D664C1">
        <w:rPr>
          <w:rFonts w:cs="Times New Roman"/>
          <w:lang w:val="sr-Cyrl-RS"/>
        </w:rPr>
        <w:t>е</w:t>
      </w:r>
      <w:r w:rsidR="00C81401" w:rsidRPr="00D664C1">
        <w:rPr>
          <w:rFonts w:cs="Times New Roman"/>
          <w:lang w:val="sr-Cyrl-RS"/>
        </w:rPr>
        <w:t xml:space="preserve"> о усаглашености на основу </w:t>
      </w:r>
      <w:r w:rsidR="00D6167D" w:rsidRPr="00D664C1">
        <w:rPr>
          <w:rFonts w:cs="Times New Roman"/>
          <w:lang w:val="sr-Cyrl-RS"/>
        </w:rPr>
        <w:t>следећи</w:t>
      </w:r>
      <w:r w:rsidR="00C81401" w:rsidRPr="00D664C1">
        <w:rPr>
          <w:rFonts w:cs="Times New Roman"/>
          <w:lang w:val="sr-Cyrl-RS"/>
        </w:rPr>
        <w:t>х документ</w:t>
      </w:r>
      <w:r w:rsidR="00D6167D" w:rsidRPr="00D664C1">
        <w:rPr>
          <w:rFonts w:cs="Times New Roman"/>
          <w:lang w:val="sr-Cyrl-RS"/>
        </w:rPr>
        <w:t>а:</w:t>
      </w:r>
    </w:p>
    <w:p w14:paraId="73850626" w14:textId="5203E8AF" w:rsidR="00D6167D" w:rsidRPr="00D664C1" w:rsidRDefault="0016770E" w:rsidP="00341461">
      <w:pPr>
        <w:pStyle w:val="ListParagraph"/>
        <w:numPr>
          <w:ilvl w:val="0"/>
          <w:numId w:val="12"/>
        </w:numPr>
        <w:spacing w:after="0"/>
        <w:jc w:val="both"/>
        <w:rPr>
          <w:rFonts w:cs="Times New Roman"/>
          <w:lang w:val="sr-Cyrl-RS"/>
        </w:rPr>
      </w:pPr>
      <w:r>
        <w:rPr>
          <w:rFonts w:cs="Times New Roman"/>
          <w:lang w:val="sr-Cyrl-RS"/>
        </w:rPr>
        <w:t>испитним извештајем</w:t>
      </w:r>
      <w:r w:rsidR="00D6167D" w:rsidRPr="00D664C1">
        <w:rPr>
          <w:rFonts w:cs="Times New Roman"/>
          <w:lang w:val="sr-Cyrl-RS"/>
        </w:rPr>
        <w:t xml:space="preserve">, </w:t>
      </w:r>
      <w:r w:rsidR="00F403FB" w:rsidRPr="00D664C1">
        <w:rPr>
          <w:rFonts w:cs="Times New Roman"/>
          <w:lang w:val="sr-Cyrl-RS"/>
        </w:rPr>
        <w:t>сачињеним/</w:t>
      </w:r>
      <w:r w:rsidR="00D6167D" w:rsidRPr="00D664C1">
        <w:rPr>
          <w:rFonts w:cs="Times New Roman"/>
          <w:lang w:val="sr-Cyrl-RS"/>
        </w:rPr>
        <w:t>спроведеним од стране произвођача</w:t>
      </w:r>
      <w:r w:rsidR="00CB3095" w:rsidRPr="00D664C1">
        <w:rPr>
          <w:rFonts w:cs="Times New Roman"/>
          <w:lang w:val="sr-Cyrl-RS"/>
        </w:rPr>
        <w:t>,</w:t>
      </w:r>
      <w:r w:rsidR="00D6167D" w:rsidRPr="00D664C1">
        <w:rPr>
          <w:rFonts w:cs="Times New Roman"/>
          <w:lang w:val="sr-Cyrl-RS"/>
        </w:rPr>
        <w:t xml:space="preserve"> о испуњености захтева р</w:t>
      </w:r>
      <w:r w:rsidR="00F403FB" w:rsidRPr="00D664C1">
        <w:rPr>
          <w:rFonts w:cs="Times New Roman"/>
          <w:lang w:val="sr-Cyrl-RS"/>
        </w:rPr>
        <w:t xml:space="preserve">елевантних стандарда из </w:t>
      </w:r>
      <w:r w:rsidR="00D17EFE">
        <w:rPr>
          <w:rFonts w:cs="Times New Roman"/>
          <w:lang w:val="sr-Cyrl-RS"/>
        </w:rPr>
        <w:t>члана 11</w:t>
      </w:r>
      <w:r w:rsidR="00CF1A7A" w:rsidRPr="00D17EFE">
        <w:rPr>
          <w:rFonts w:cs="Times New Roman"/>
          <w:lang w:val="sr-Cyrl-RS"/>
        </w:rPr>
        <w:t>;</w:t>
      </w:r>
    </w:p>
    <w:p w14:paraId="5149D84A" w14:textId="77777777" w:rsidR="00D6167D" w:rsidRPr="00D664C1" w:rsidRDefault="00D6167D" w:rsidP="00341461">
      <w:pPr>
        <w:pStyle w:val="ListParagraph"/>
        <w:numPr>
          <w:ilvl w:val="0"/>
          <w:numId w:val="12"/>
        </w:numPr>
        <w:spacing w:after="0"/>
        <w:jc w:val="both"/>
        <w:rPr>
          <w:rFonts w:cs="Times New Roman"/>
          <w:lang w:val="sr-Cyrl-RS"/>
        </w:rPr>
      </w:pPr>
      <w:r w:rsidRPr="00D664C1">
        <w:rPr>
          <w:rFonts w:cs="Times New Roman"/>
          <w:lang w:val="sr-Cyrl-RS"/>
        </w:rPr>
        <w:t>сертификатима за коришћене материјале приликом израде опреме и</w:t>
      </w:r>
    </w:p>
    <w:p w14:paraId="18FB6BB9" w14:textId="485FCE2A" w:rsidR="00D6167D" w:rsidRPr="00D664C1" w:rsidRDefault="009F62A2" w:rsidP="00341461">
      <w:pPr>
        <w:pStyle w:val="ListParagraph"/>
        <w:numPr>
          <w:ilvl w:val="0"/>
          <w:numId w:val="12"/>
        </w:numPr>
        <w:spacing w:after="0"/>
        <w:jc w:val="both"/>
        <w:rPr>
          <w:rFonts w:cs="Times New Roman"/>
          <w:lang w:val="sr-Cyrl-RS"/>
        </w:rPr>
      </w:pPr>
      <w:r w:rsidRPr="00D664C1">
        <w:rPr>
          <w:rFonts w:cs="Times New Roman"/>
          <w:lang w:val="sr-Cyrl-RS"/>
        </w:rPr>
        <w:t>о уведеном систему менаџмента квалитетом према SRPS ISO 9001</w:t>
      </w:r>
      <w:r w:rsidR="009955D4">
        <w:rPr>
          <w:rFonts w:cs="Times New Roman"/>
          <w:lang w:val="sr-Cyrl-RS"/>
        </w:rPr>
        <w:t xml:space="preserve"> </w:t>
      </w:r>
      <w:r w:rsidRPr="00D664C1">
        <w:rPr>
          <w:rFonts w:cs="Times New Roman"/>
          <w:lang w:val="sr-Cyrl-RS"/>
        </w:rPr>
        <w:t>или еквилалентном стандарду.</w:t>
      </w:r>
    </w:p>
    <w:p w14:paraId="79A6D31A" w14:textId="77777777" w:rsidR="004B0B16" w:rsidRDefault="004B0B16" w:rsidP="004B0B16">
      <w:pPr>
        <w:spacing w:after="0"/>
        <w:jc w:val="both"/>
        <w:rPr>
          <w:rFonts w:cs="Times New Roman"/>
        </w:rPr>
      </w:pPr>
    </w:p>
    <w:p w14:paraId="0FFD72E0" w14:textId="7B025305" w:rsidR="004B0B16" w:rsidRDefault="004B0B16" w:rsidP="004B0B16">
      <w:pPr>
        <w:spacing w:after="0"/>
        <w:ind w:firstLine="720"/>
        <w:jc w:val="both"/>
        <w:rPr>
          <w:sz w:val="23"/>
          <w:szCs w:val="23"/>
        </w:rPr>
      </w:pPr>
      <w:r>
        <w:rPr>
          <w:sz w:val="23"/>
          <w:szCs w:val="23"/>
        </w:rPr>
        <w:t xml:space="preserve">За </w:t>
      </w:r>
      <w:r>
        <w:rPr>
          <w:sz w:val="23"/>
          <w:szCs w:val="23"/>
          <w:lang w:val="sr-Cyrl-RS"/>
        </w:rPr>
        <w:t>опрему</w:t>
      </w:r>
      <w:r>
        <w:rPr>
          <w:sz w:val="23"/>
          <w:szCs w:val="23"/>
        </w:rPr>
        <w:t xml:space="preserve"> </w:t>
      </w:r>
      <w:r w:rsidRPr="00D664C1">
        <w:rPr>
          <w:rFonts w:cs="Times New Roman"/>
        </w:rPr>
        <w:t xml:space="preserve">за </w:t>
      </w:r>
      <w:r w:rsidRPr="00D664C1">
        <w:rPr>
          <w:rFonts w:cs="Times New Roman"/>
          <w:lang w:val="sr-Cyrl-RS"/>
        </w:rPr>
        <w:t xml:space="preserve">дечја </w:t>
      </w:r>
      <w:r w:rsidRPr="00D664C1">
        <w:rPr>
          <w:rFonts w:cs="Times New Roman"/>
        </w:rPr>
        <w:t>игралишт</w:t>
      </w:r>
      <w:r w:rsidRPr="00D664C1">
        <w:rPr>
          <w:rFonts w:cs="Times New Roman"/>
          <w:lang w:val="sr-Cyrl-RS"/>
        </w:rPr>
        <w:t>а</w:t>
      </w:r>
      <w:r>
        <w:rPr>
          <w:sz w:val="23"/>
          <w:szCs w:val="23"/>
        </w:rPr>
        <w:t xml:space="preserve"> кој</w:t>
      </w:r>
      <w:r>
        <w:rPr>
          <w:sz w:val="23"/>
          <w:szCs w:val="23"/>
          <w:lang w:val="sr-Cyrl-RS"/>
        </w:rPr>
        <w:t>а</w:t>
      </w:r>
      <w:r>
        <w:rPr>
          <w:sz w:val="23"/>
          <w:szCs w:val="23"/>
        </w:rPr>
        <w:t xml:space="preserve"> </w:t>
      </w:r>
      <w:r>
        <w:rPr>
          <w:sz w:val="23"/>
          <w:szCs w:val="23"/>
          <w:lang w:val="sr-Cyrl-RS"/>
        </w:rPr>
        <w:t>је</w:t>
      </w:r>
      <w:r>
        <w:rPr>
          <w:sz w:val="23"/>
          <w:szCs w:val="23"/>
        </w:rPr>
        <w:t xml:space="preserve"> пројектован</w:t>
      </w:r>
      <w:r>
        <w:rPr>
          <w:sz w:val="23"/>
          <w:szCs w:val="23"/>
          <w:lang w:val="sr-Cyrl-RS"/>
        </w:rPr>
        <w:t>а</w:t>
      </w:r>
      <w:r>
        <w:rPr>
          <w:sz w:val="23"/>
          <w:szCs w:val="23"/>
        </w:rPr>
        <w:t xml:space="preserve"> и </w:t>
      </w:r>
      <w:r>
        <w:rPr>
          <w:sz w:val="23"/>
          <w:szCs w:val="23"/>
          <w:lang w:val="sr-Cyrl-RS"/>
        </w:rPr>
        <w:t>произведена</w:t>
      </w:r>
      <w:r>
        <w:rPr>
          <w:sz w:val="23"/>
          <w:szCs w:val="23"/>
        </w:rPr>
        <w:t xml:space="preserve"> као нетипск</w:t>
      </w:r>
      <w:r>
        <w:rPr>
          <w:sz w:val="23"/>
          <w:szCs w:val="23"/>
          <w:lang w:val="sr-Cyrl-RS"/>
        </w:rPr>
        <w:t>а</w:t>
      </w:r>
      <w:r>
        <w:rPr>
          <w:sz w:val="23"/>
          <w:szCs w:val="23"/>
        </w:rPr>
        <w:t xml:space="preserve"> </w:t>
      </w:r>
      <w:r>
        <w:rPr>
          <w:sz w:val="23"/>
          <w:szCs w:val="23"/>
          <w:lang w:val="sr-Cyrl-RS"/>
        </w:rPr>
        <w:t xml:space="preserve">у смислу стандарда из </w:t>
      </w:r>
      <w:r w:rsidR="00D17EFE">
        <w:rPr>
          <w:sz w:val="23"/>
          <w:szCs w:val="23"/>
          <w:lang w:val="sr-Cyrl-RS"/>
        </w:rPr>
        <w:t>члана 11</w:t>
      </w:r>
      <w:r w:rsidRPr="00D17EFE">
        <w:rPr>
          <w:sz w:val="23"/>
          <w:szCs w:val="23"/>
          <w:lang w:val="sr-Cyrl-RS"/>
        </w:rPr>
        <w:t>, и</w:t>
      </w:r>
      <w:r>
        <w:rPr>
          <w:sz w:val="23"/>
          <w:szCs w:val="23"/>
          <w:lang w:val="sr-Cyrl-RS"/>
        </w:rPr>
        <w:t xml:space="preserve"> за коју </w:t>
      </w:r>
      <w:r w:rsidR="00A05A10">
        <w:rPr>
          <w:sz w:val="23"/>
          <w:szCs w:val="23"/>
          <w:lang w:val="sr-Cyrl-RS"/>
        </w:rPr>
        <w:t xml:space="preserve">је </w:t>
      </w:r>
      <w:r>
        <w:rPr>
          <w:sz w:val="23"/>
          <w:szCs w:val="23"/>
          <w:lang w:val="sr-Cyrl-RS"/>
        </w:rPr>
        <w:t>п</w:t>
      </w:r>
      <w:r w:rsidRPr="004B0B16">
        <w:rPr>
          <w:sz w:val="23"/>
          <w:szCs w:val="23"/>
          <w:lang w:val="sr-Cyrl-RS"/>
        </w:rPr>
        <w:t>оступак за оцењивање усаглашености спров</w:t>
      </w:r>
      <w:r w:rsidR="00A05A10">
        <w:rPr>
          <w:sz w:val="23"/>
          <w:szCs w:val="23"/>
          <w:lang w:val="sr-Cyrl-RS"/>
        </w:rPr>
        <w:t>ео</w:t>
      </w:r>
      <w:r w:rsidRPr="004B0B16">
        <w:rPr>
          <w:sz w:val="23"/>
          <w:szCs w:val="23"/>
          <w:lang w:val="sr-Cyrl-RS"/>
        </w:rPr>
        <w:t xml:space="preserve"> произвођач</w:t>
      </w:r>
      <w:r w:rsidR="00A05A10">
        <w:rPr>
          <w:sz w:val="23"/>
          <w:szCs w:val="23"/>
          <w:lang w:val="sr-Cyrl-RS"/>
        </w:rPr>
        <w:t>,</w:t>
      </w:r>
      <w:r>
        <w:rPr>
          <w:sz w:val="23"/>
          <w:szCs w:val="23"/>
          <w:lang w:val="sr-Cyrl-RS"/>
        </w:rPr>
        <w:t xml:space="preserve"> оцењивање усаглашености</w:t>
      </w:r>
      <w:r>
        <w:rPr>
          <w:sz w:val="23"/>
          <w:szCs w:val="23"/>
        </w:rPr>
        <w:t xml:space="preserve"> се </w:t>
      </w:r>
      <w:r>
        <w:rPr>
          <w:sz w:val="23"/>
          <w:szCs w:val="23"/>
          <w:lang w:val="sr-Cyrl-RS"/>
        </w:rPr>
        <w:t>спроводи и од старне именованог тела</w:t>
      </w:r>
      <w:r>
        <w:rPr>
          <w:sz w:val="23"/>
          <w:szCs w:val="23"/>
        </w:rPr>
        <w:t xml:space="preserve"> у оквиру Првог прегледа</w:t>
      </w:r>
      <w:r w:rsidR="00A05A10">
        <w:rPr>
          <w:sz w:val="23"/>
          <w:szCs w:val="23"/>
          <w:lang w:val="sr-Cyrl-RS"/>
        </w:rPr>
        <w:t xml:space="preserve"> дечјег игралишта</w:t>
      </w:r>
      <w:r>
        <w:rPr>
          <w:sz w:val="23"/>
          <w:szCs w:val="23"/>
        </w:rPr>
        <w:t>.</w:t>
      </w:r>
    </w:p>
    <w:p w14:paraId="708F4EFB" w14:textId="77777777" w:rsidR="004B0B16" w:rsidRDefault="004B0B16" w:rsidP="004B0B16">
      <w:pPr>
        <w:spacing w:after="0"/>
        <w:jc w:val="both"/>
        <w:rPr>
          <w:sz w:val="23"/>
          <w:szCs w:val="23"/>
        </w:rPr>
      </w:pPr>
    </w:p>
    <w:p w14:paraId="5D244E3D" w14:textId="77777777" w:rsidR="008919F0" w:rsidRDefault="00C21A85" w:rsidP="00341461">
      <w:pPr>
        <w:spacing w:after="0"/>
        <w:jc w:val="center"/>
        <w:rPr>
          <w:rFonts w:cs="Times New Roman"/>
          <w:lang w:val="sr-Cyrl-RS"/>
        </w:rPr>
      </w:pPr>
      <w:r w:rsidRPr="00D436A1">
        <w:rPr>
          <w:rFonts w:cs="Times New Roman"/>
          <w:lang w:val="sr-Cyrl-RS"/>
        </w:rPr>
        <w:t xml:space="preserve">Поступак за оцењивање усаглашености који спроводи </w:t>
      </w:r>
    </w:p>
    <w:p w14:paraId="3D4E5753" w14:textId="6B1361F2" w:rsidR="00C21A85" w:rsidRPr="00D436A1" w:rsidRDefault="006D400B" w:rsidP="00341461">
      <w:pPr>
        <w:spacing w:after="0"/>
        <w:jc w:val="center"/>
        <w:rPr>
          <w:rFonts w:cs="Times New Roman"/>
          <w:lang w:val="sr-Cyrl-RS"/>
        </w:rPr>
      </w:pPr>
      <w:r>
        <w:rPr>
          <w:rFonts w:cs="Times New Roman"/>
          <w:lang w:val="sr-Cyrl-RS"/>
        </w:rPr>
        <w:t>И</w:t>
      </w:r>
      <w:r w:rsidR="008919F0">
        <w:rPr>
          <w:rFonts w:cs="Times New Roman"/>
          <w:lang w:val="sr-Cyrl-RS"/>
        </w:rPr>
        <w:t>меновано</w:t>
      </w:r>
      <w:r>
        <w:rPr>
          <w:rFonts w:cs="Times New Roman"/>
          <w:lang w:val="sr-Cyrl-RS"/>
        </w:rPr>
        <w:t xml:space="preserve"> </w:t>
      </w:r>
      <w:r w:rsidR="00C21A85" w:rsidRPr="00D436A1">
        <w:rPr>
          <w:rFonts w:cs="Times New Roman"/>
          <w:lang w:val="sr-Cyrl-RS"/>
        </w:rPr>
        <w:t xml:space="preserve">тело за </w:t>
      </w:r>
      <w:r w:rsidR="0016770E">
        <w:rPr>
          <w:rFonts w:cs="Times New Roman"/>
          <w:lang w:val="sr-Cyrl-RS"/>
        </w:rPr>
        <w:t>преглед типа опреме</w:t>
      </w:r>
    </w:p>
    <w:p w14:paraId="5CD8236F" w14:textId="77777777" w:rsidR="00C44652" w:rsidRDefault="00C44652" w:rsidP="00341461">
      <w:pPr>
        <w:pStyle w:val="Normal1"/>
        <w:spacing w:before="0" w:beforeAutospacing="0" w:after="0" w:afterAutospacing="0" w:line="276" w:lineRule="auto"/>
        <w:jc w:val="center"/>
        <w:rPr>
          <w:rFonts w:asciiTheme="minorHAnsi" w:hAnsiTheme="minorHAnsi"/>
          <w:sz w:val="22"/>
          <w:szCs w:val="22"/>
        </w:rPr>
      </w:pPr>
    </w:p>
    <w:p w14:paraId="0178F1E0" w14:textId="0ED49DF4" w:rsidR="00C21A85" w:rsidRDefault="00C21A85" w:rsidP="00341461">
      <w:pPr>
        <w:pStyle w:val="Normal1"/>
        <w:spacing w:before="0" w:beforeAutospacing="0" w:after="0" w:afterAutospacing="0" w:line="276" w:lineRule="auto"/>
        <w:jc w:val="center"/>
        <w:rPr>
          <w:rFonts w:asciiTheme="minorHAnsi" w:hAnsiTheme="minorHAnsi"/>
          <w:sz w:val="22"/>
          <w:szCs w:val="22"/>
        </w:rPr>
      </w:pPr>
      <w:r w:rsidRPr="00A76464">
        <w:rPr>
          <w:rFonts w:asciiTheme="minorHAnsi" w:hAnsiTheme="minorHAnsi"/>
          <w:sz w:val="22"/>
          <w:szCs w:val="22"/>
        </w:rPr>
        <w:t xml:space="preserve">Члан </w:t>
      </w:r>
      <w:r w:rsidR="004B5919">
        <w:rPr>
          <w:rFonts w:asciiTheme="minorHAnsi" w:hAnsiTheme="minorHAnsi"/>
          <w:sz w:val="22"/>
          <w:szCs w:val="22"/>
          <w:lang w:val="sr-Cyrl-RS"/>
        </w:rPr>
        <w:t>23</w:t>
      </w:r>
      <w:r w:rsidRPr="00A76464">
        <w:rPr>
          <w:rFonts w:asciiTheme="minorHAnsi" w:hAnsiTheme="minorHAnsi"/>
          <w:sz w:val="22"/>
          <w:szCs w:val="22"/>
        </w:rPr>
        <w:t>.</w:t>
      </w:r>
    </w:p>
    <w:p w14:paraId="7885A289" w14:textId="7F19B371" w:rsidR="0083367D" w:rsidRDefault="003B0E25" w:rsidP="003B0E25">
      <w:pPr>
        <w:widowControl w:val="0"/>
        <w:overflowPunct w:val="0"/>
        <w:autoSpaceDE w:val="0"/>
        <w:autoSpaceDN w:val="0"/>
        <w:adjustRightInd w:val="0"/>
        <w:spacing w:after="0"/>
        <w:ind w:firstLine="720"/>
        <w:jc w:val="both"/>
        <w:rPr>
          <w:rFonts w:cs="Times New Roman"/>
          <w:lang w:val="sr-Cyrl-RS"/>
        </w:rPr>
      </w:pPr>
      <w:r>
        <w:rPr>
          <w:lang w:val="sr-Cyrl-RS"/>
        </w:rPr>
        <w:t>П</w:t>
      </w:r>
      <w:r w:rsidR="0083367D" w:rsidRPr="008E14A9">
        <w:rPr>
          <w:rFonts w:cs="Times New Roman"/>
          <w:lang w:val="sr-Cyrl-RS"/>
        </w:rPr>
        <w:t xml:space="preserve">реглед типа је поступак за оцењивање усаглашености којим Именовано тело утврђује и потврђује да репрезентативни примерак </w:t>
      </w:r>
      <w:r w:rsidR="0083367D">
        <w:rPr>
          <w:rFonts w:cs="Times New Roman"/>
          <w:lang w:val="sr-Cyrl-RS"/>
        </w:rPr>
        <w:t xml:space="preserve">опреме за дечја игралишта </w:t>
      </w:r>
      <w:r w:rsidR="0083367D" w:rsidRPr="008E14A9">
        <w:rPr>
          <w:rFonts w:cs="Times New Roman"/>
          <w:lang w:val="sr-Cyrl-RS"/>
        </w:rPr>
        <w:t>задовољ</w:t>
      </w:r>
      <w:r w:rsidR="0083367D">
        <w:rPr>
          <w:rFonts w:cs="Times New Roman"/>
          <w:lang w:val="sr-Cyrl-RS"/>
        </w:rPr>
        <w:t>ава</w:t>
      </w:r>
      <w:r w:rsidR="0083367D" w:rsidRPr="008E14A9">
        <w:rPr>
          <w:rFonts w:cs="Times New Roman"/>
          <w:lang w:val="sr-Cyrl-RS"/>
        </w:rPr>
        <w:t xml:space="preserve"> одговарајуће захтеве из овог правилника.</w:t>
      </w:r>
    </w:p>
    <w:p w14:paraId="23EB9E2F" w14:textId="758DE216" w:rsidR="008E14A9" w:rsidRDefault="008E14A9" w:rsidP="008E14A9">
      <w:pPr>
        <w:spacing w:after="0"/>
        <w:ind w:firstLine="720"/>
        <w:jc w:val="both"/>
        <w:rPr>
          <w:rFonts w:cs="Times New Roman"/>
          <w:lang w:val="sr-Cyrl-RS"/>
        </w:rPr>
      </w:pPr>
      <w:r w:rsidRPr="008E14A9">
        <w:rPr>
          <w:rFonts w:cs="Times New Roman"/>
          <w:lang w:val="sr-Cyrl-RS"/>
        </w:rPr>
        <w:t xml:space="preserve">Пријаву за преглед типа подноси произвођач </w:t>
      </w:r>
      <w:r>
        <w:rPr>
          <w:rFonts w:cs="Times New Roman"/>
          <w:lang w:val="sr-Cyrl-RS"/>
        </w:rPr>
        <w:t>опреме за дечја игралишта</w:t>
      </w:r>
      <w:r w:rsidRPr="008E14A9">
        <w:rPr>
          <w:rFonts w:cs="Times New Roman"/>
          <w:lang w:val="sr-Cyrl-RS"/>
        </w:rPr>
        <w:t xml:space="preserve"> или његов заступник, Именованом телу по свом избору.</w:t>
      </w:r>
    </w:p>
    <w:p w14:paraId="5F276EF6" w14:textId="39DF0583" w:rsidR="008E14A9" w:rsidRDefault="008E14A9" w:rsidP="008E14A9">
      <w:pPr>
        <w:spacing w:after="0"/>
        <w:ind w:firstLine="720"/>
        <w:jc w:val="both"/>
        <w:rPr>
          <w:rFonts w:cs="Times New Roman"/>
          <w:lang w:val="sr-Cyrl-RS"/>
        </w:rPr>
      </w:pPr>
      <w:r>
        <w:rPr>
          <w:rFonts w:cs="Times New Roman"/>
          <w:lang w:val="sr-Cyrl-RS"/>
        </w:rPr>
        <w:t>Пријава из става 2. садржи:</w:t>
      </w:r>
    </w:p>
    <w:p w14:paraId="78B5E775" w14:textId="2CDF8B20" w:rsidR="008E14A9" w:rsidRPr="008E14A9" w:rsidRDefault="008E14A9" w:rsidP="008E14A9">
      <w:pPr>
        <w:spacing w:after="0"/>
        <w:ind w:firstLine="720"/>
        <w:jc w:val="both"/>
        <w:rPr>
          <w:rFonts w:cs="Times New Roman"/>
          <w:lang w:val="sr-Cyrl-RS"/>
        </w:rPr>
      </w:pPr>
      <w:r w:rsidRPr="008E14A9">
        <w:rPr>
          <w:rFonts w:cs="Times New Roman"/>
          <w:lang w:val="sr-Cyrl-RS"/>
        </w:rPr>
        <w:t xml:space="preserve">- пословно име, односно име или назив, као и адресу седишта произвођача </w:t>
      </w:r>
      <w:r>
        <w:rPr>
          <w:rFonts w:cs="Times New Roman"/>
          <w:lang w:val="sr-Cyrl-RS"/>
        </w:rPr>
        <w:t>опреме за дечја игралишта</w:t>
      </w:r>
      <w:r w:rsidRPr="008E14A9">
        <w:rPr>
          <w:rFonts w:cs="Times New Roman"/>
          <w:lang w:val="sr-Cyrl-RS"/>
        </w:rPr>
        <w:t>, као и његовог заступника ако је пријава поднета од стране заступника;</w:t>
      </w:r>
    </w:p>
    <w:p w14:paraId="65FA9668" w14:textId="06FCC43C" w:rsidR="0016770E" w:rsidRPr="00A76464" w:rsidRDefault="008E14A9" w:rsidP="00E75CDC">
      <w:pPr>
        <w:spacing w:after="0"/>
        <w:ind w:firstLine="720"/>
        <w:jc w:val="both"/>
      </w:pPr>
      <w:r w:rsidRPr="008E14A9">
        <w:rPr>
          <w:rFonts w:cs="Times New Roman"/>
          <w:lang w:val="sr-Cyrl-RS"/>
        </w:rPr>
        <w:t>-</w:t>
      </w:r>
      <w:r>
        <w:rPr>
          <w:rFonts w:cs="Times New Roman"/>
          <w:lang w:val="sr-Cyrl-RS"/>
        </w:rPr>
        <w:t xml:space="preserve"> </w:t>
      </w:r>
      <w:r w:rsidRPr="008E14A9">
        <w:rPr>
          <w:rFonts w:cs="Times New Roman"/>
          <w:lang w:val="sr-Cyrl-RS"/>
        </w:rPr>
        <w:t>писмену изјаву подносиоца пријаве да та пријава није поднета другом Именованом телу.</w:t>
      </w:r>
    </w:p>
    <w:p w14:paraId="5968EEBE" w14:textId="7A4A61AF" w:rsidR="0016770E" w:rsidRDefault="0016770E" w:rsidP="0016770E">
      <w:pPr>
        <w:widowControl w:val="0"/>
        <w:overflowPunct w:val="0"/>
        <w:autoSpaceDE w:val="0"/>
        <w:autoSpaceDN w:val="0"/>
        <w:adjustRightInd w:val="0"/>
        <w:spacing w:after="0"/>
        <w:ind w:firstLine="720"/>
        <w:jc w:val="both"/>
        <w:rPr>
          <w:lang w:val="sr-Cyrl-RS"/>
        </w:rPr>
      </w:pPr>
      <w:r>
        <w:rPr>
          <w:rFonts w:cs="Times New Roman"/>
          <w:lang w:val="sr-Cyrl-RS"/>
        </w:rPr>
        <w:t>Предг</w:t>
      </w:r>
      <w:r w:rsidR="00E75CDC">
        <w:rPr>
          <w:rFonts w:cs="Times New Roman"/>
          <w:lang w:val="sr-Cyrl-RS"/>
        </w:rPr>
        <w:t>л</w:t>
      </w:r>
      <w:r>
        <w:rPr>
          <w:rFonts w:cs="Times New Roman"/>
          <w:lang w:val="sr-Cyrl-RS"/>
        </w:rPr>
        <w:t>е</w:t>
      </w:r>
      <w:r w:rsidR="00E75CDC">
        <w:rPr>
          <w:rFonts w:cs="Times New Roman"/>
          <w:lang w:val="sr-Cyrl-RS"/>
        </w:rPr>
        <w:t>г</w:t>
      </w:r>
      <w:r>
        <w:rPr>
          <w:rFonts w:cs="Times New Roman"/>
          <w:lang w:val="sr-Cyrl-RS"/>
        </w:rPr>
        <w:t xml:space="preserve"> типа опреме спроводи и</w:t>
      </w:r>
      <w:r>
        <w:rPr>
          <w:rFonts w:cs="Times New Roman"/>
          <w:lang w:val="sr-Cyrl-RS"/>
        </w:rPr>
        <w:t>меновано тело за</w:t>
      </w:r>
      <w:r>
        <w:rPr>
          <w:rFonts w:cs="Times New Roman"/>
          <w:lang w:val="sr-Cyrl-RS"/>
        </w:rPr>
        <w:t xml:space="preserve"> преглед типа, које </w:t>
      </w:r>
      <w:r w:rsidRPr="00CF0929">
        <w:t>да би било именовано, осим захтева за именовање из Прилога 1</w:t>
      </w:r>
      <w:r w:rsidRPr="00CF0929">
        <w:rPr>
          <w:lang w:val="sr-Cyrl-CS"/>
        </w:rPr>
        <w:t xml:space="preserve"> овог правилника</w:t>
      </w:r>
      <w:r w:rsidRPr="00CF0929">
        <w:t>, мора да испуни захтеве српског стандарда</w:t>
      </w:r>
      <w:r w:rsidRPr="00D436A1">
        <w:rPr>
          <w:rFonts w:cs="Times New Roman"/>
          <w:lang w:val="sr-Cyrl-RS"/>
        </w:rPr>
        <w:t xml:space="preserve"> </w:t>
      </w:r>
      <w:r w:rsidRPr="00D664C1">
        <w:rPr>
          <w:rFonts w:cs="Times New Roman"/>
        </w:rPr>
        <w:t xml:space="preserve">SRPS ISO/IEC </w:t>
      </w:r>
      <w:r w:rsidRPr="0016770E">
        <w:rPr>
          <w:rFonts w:cs="Times New Roman"/>
        </w:rPr>
        <w:t>170</w:t>
      </w:r>
      <w:r w:rsidRPr="0016770E">
        <w:rPr>
          <w:rFonts w:cs="Times New Roman"/>
          <w:lang w:val="sr-Cyrl-RS"/>
        </w:rPr>
        <w:t>6</w:t>
      </w:r>
      <w:r w:rsidRPr="0016770E">
        <w:rPr>
          <w:rFonts w:cs="Times New Roman"/>
        </w:rPr>
        <w:t>5</w:t>
      </w:r>
      <w:r w:rsidRPr="0016770E">
        <w:rPr>
          <w:rFonts w:cs="Times New Roman"/>
          <w:lang w:val="sr-Cyrl-RS"/>
        </w:rPr>
        <w:t xml:space="preserve">, </w:t>
      </w:r>
      <w:r w:rsidRPr="0016770E">
        <w:t xml:space="preserve">као и да има </w:t>
      </w:r>
      <w:r w:rsidRPr="0016770E">
        <w:rPr>
          <w:lang w:val="sr-Cyrl-RS"/>
        </w:rPr>
        <w:t xml:space="preserve">ангажовано стручно особље. </w:t>
      </w:r>
    </w:p>
    <w:p w14:paraId="4E353EF1" w14:textId="3D267DEF" w:rsidR="008E14A9" w:rsidRPr="00D664C1" w:rsidRDefault="00F84389" w:rsidP="00F84389">
      <w:pPr>
        <w:spacing w:after="0"/>
        <w:ind w:firstLine="720"/>
        <w:jc w:val="both"/>
        <w:rPr>
          <w:rFonts w:cs="Times New Roman"/>
          <w:lang w:val="sr-Cyrl-RS"/>
        </w:rPr>
      </w:pPr>
      <w:r>
        <w:rPr>
          <w:rFonts w:cs="Times New Roman"/>
          <w:lang w:val="sr-Cyrl-RS"/>
        </w:rPr>
        <w:t xml:space="preserve">Ако репрезентативни </w:t>
      </w:r>
      <w:r w:rsidRPr="008E14A9">
        <w:rPr>
          <w:rFonts w:cs="Times New Roman"/>
          <w:lang w:val="sr-Cyrl-RS"/>
        </w:rPr>
        <w:t xml:space="preserve">примерак </w:t>
      </w:r>
      <w:r>
        <w:rPr>
          <w:rFonts w:cs="Times New Roman"/>
          <w:lang w:val="sr-Cyrl-RS"/>
        </w:rPr>
        <w:t>опреме за дечја игралишта испуњава</w:t>
      </w:r>
      <w:r w:rsidRPr="008E14A9">
        <w:rPr>
          <w:rFonts w:cs="Times New Roman"/>
          <w:lang w:val="sr-Cyrl-RS"/>
        </w:rPr>
        <w:t xml:space="preserve"> одговарајуће </w:t>
      </w:r>
      <w:r>
        <w:rPr>
          <w:rFonts w:cs="Times New Roman"/>
          <w:lang w:val="sr-Cyrl-RS"/>
        </w:rPr>
        <w:t>одредбе</w:t>
      </w:r>
      <w:r w:rsidRPr="008E14A9">
        <w:rPr>
          <w:rFonts w:cs="Times New Roman"/>
          <w:lang w:val="sr-Cyrl-RS"/>
        </w:rPr>
        <w:t xml:space="preserve"> овог правилника</w:t>
      </w:r>
      <w:r>
        <w:rPr>
          <w:rFonts w:cs="Times New Roman"/>
          <w:lang w:val="sr-Cyrl-RS"/>
        </w:rPr>
        <w:t xml:space="preserve">, </w:t>
      </w:r>
      <w:r w:rsidR="008E14A9">
        <w:rPr>
          <w:rFonts w:cs="Times New Roman"/>
          <w:lang w:val="sr-Cyrl-RS"/>
        </w:rPr>
        <w:t xml:space="preserve">Именовано тело </w:t>
      </w:r>
      <w:r w:rsidR="008E14A9" w:rsidRPr="00D664C1">
        <w:rPr>
          <w:rFonts w:cs="Times New Roman"/>
        </w:rPr>
        <w:t xml:space="preserve">потврђује </w:t>
      </w:r>
      <w:r w:rsidR="008E14A9" w:rsidRPr="00D664C1">
        <w:rPr>
          <w:rFonts w:cs="Times New Roman"/>
          <w:lang w:val="sr-Cyrl-RS"/>
        </w:rPr>
        <w:t>усаглашеност</w:t>
      </w:r>
      <w:r w:rsidR="008E14A9" w:rsidRPr="00D664C1">
        <w:rPr>
          <w:rFonts w:cs="Times New Roman"/>
        </w:rPr>
        <w:t xml:space="preserve"> </w:t>
      </w:r>
      <w:r>
        <w:rPr>
          <w:rFonts w:cs="Times New Roman"/>
          <w:lang w:val="sr-Cyrl-RS"/>
        </w:rPr>
        <w:t>издавањем</w:t>
      </w:r>
      <w:r w:rsidR="00D17EFE">
        <w:rPr>
          <w:rFonts w:cs="Times New Roman"/>
          <w:lang w:val="sr-Cyrl-RS"/>
        </w:rPr>
        <w:t xml:space="preserve"> </w:t>
      </w:r>
      <w:r w:rsidR="008E14A9" w:rsidRPr="00D436A1">
        <w:rPr>
          <w:rFonts w:cs="Times New Roman"/>
          <w:lang w:val="sr-Cyrl-RS"/>
        </w:rPr>
        <w:t>Сертификат</w:t>
      </w:r>
      <w:r>
        <w:rPr>
          <w:rFonts w:cs="Times New Roman"/>
          <w:lang w:val="sr-Cyrl-RS"/>
        </w:rPr>
        <w:t>а</w:t>
      </w:r>
      <w:r w:rsidR="008E14A9" w:rsidRPr="00D436A1">
        <w:rPr>
          <w:rFonts w:cs="Times New Roman"/>
          <w:lang w:val="sr-Cyrl-RS"/>
        </w:rPr>
        <w:t xml:space="preserve"> о прегледу типа</w:t>
      </w:r>
      <w:r w:rsidR="008E14A9">
        <w:rPr>
          <w:rFonts w:cs="Times New Roman"/>
          <w:lang w:val="sr-Cyrl-RS"/>
        </w:rPr>
        <w:t>.</w:t>
      </w:r>
    </w:p>
    <w:p w14:paraId="7434F8AB" w14:textId="66326395" w:rsidR="006B5143" w:rsidRDefault="006B5143" w:rsidP="00D4387A">
      <w:pPr>
        <w:spacing w:after="0"/>
        <w:jc w:val="both"/>
        <w:rPr>
          <w:rFonts w:cs="Times New Roman"/>
          <w:lang w:val="sr-Cyrl-RS"/>
        </w:rPr>
      </w:pPr>
    </w:p>
    <w:p w14:paraId="0CCDE67F" w14:textId="3390BD47" w:rsidR="002F6025" w:rsidRDefault="002F6025" w:rsidP="002F6025">
      <w:pPr>
        <w:pStyle w:val="Heading1"/>
        <w:spacing w:before="0"/>
        <w:jc w:val="center"/>
        <w:rPr>
          <w:rFonts w:asciiTheme="minorHAnsi" w:hAnsiTheme="minorHAnsi"/>
          <w:color w:val="auto"/>
          <w:sz w:val="22"/>
          <w:szCs w:val="22"/>
          <w:lang w:val="sr-Cyrl-RS"/>
        </w:rPr>
      </w:pPr>
      <w:bookmarkStart w:id="24" w:name="_Toc514223590"/>
      <w:r w:rsidRPr="00A76464">
        <w:rPr>
          <w:rFonts w:asciiTheme="minorHAnsi" w:hAnsiTheme="minorHAnsi"/>
          <w:color w:val="auto"/>
          <w:sz w:val="22"/>
          <w:szCs w:val="22"/>
          <w:lang w:val="sr-Latn-RS"/>
        </w:rPr>
        <w:t xml:space="preserve">VIII </w:t>
      </w:r>
      <w:r>
        <w:rPr>
          <w:rFonts w:asciiTheme="minorHAnsi" w:hAnsiTheme="minorHAnsi"/>
          <w:color w:val="auto"/>
          <w:sz w:val="22"/>
          <w:szCs w:val="22"/>
          <w:lang w:val="sr-Cyrl-RS"/>
        </w:rPr>
        <w:t>ИМЕНОВАНО ТЕЛО ЗА</w:t>
      </w:r>
      <w:r w:rsidR="00E75CDC">
        <w:rPr>
          <w:rFonts w:asciiTheme="minorHAnsi" w:hAnsiTheme="minorHAnsi"/>
          <w:color w:val="auto"/>
          <w:sz w:val="22"/>
          <w:szCs w:val="22"/>
          <w:lang w:val="sr-Cyrl-RS"/>
        </w:rPr>
        <w:t xml:space="preserve"> ПРВИ, РЕДОВАН И ВАНРЕДНИ ПРЕГЛЕД ДЕЧЈЕГ ИГРАЛИШТА</w:t>
      </w:r>
      <w:bookmarkEnd w:id="24"/>
    </w:p>
    <w:p w14:paraId="0CB92022" w14:textId="1F970BFE" w:rsidR="004B5919" w:rsidRPr="00A76464" w:rsidRDefault="004B5919" w:rsidP="004B5919">
      <w:pPr>
        <w:spacing w:after="0"/>
        <w:ind w:left="3600" w:firstLine="720"/>
        <w:jc w:val="both"/>
        <w:rPr>
          <w:rFonts w:cs="Times New Roman"/>
          <w:color w:val="000000" w:themeColor="text1"/>
          <w:lang w:val="sr-Cyrl-RS"/>
        </w:rPr>
      </w:pPr>
      <w:r>
        <w:rPr>
          <w:rFonts w:cs="Times New Roman"/>
          <w:color w:val="000000" w:themeColor="text1"/>
          <w:lang w:val="sr-Cyrl-RS"/>
        </w:rPr>
        <w:t>Члан 24</w:t>
      </w:r>
      <w:r w:rsidRPr="00A76464">
        <w:rPr>
          <w:rFonts w:cs="Times New Roman"/>
          <w:color w:val="000000" w:themeColor="text1"/>
          <w:lang w:val="sr-Cyrl-RS"/>
        </w:rPr>
        <w:t>.</w:t>
      </w:r>
    </w:p>
    <w:p w14:paraId="0DBC5297" w14:textId="77777777" w:rsidR="004B5919" w:rsidRPr="004B5919" w:rsidRDefault="004B5919" w:rsidP="004B5919">
      <w:pPr>
        <w:jc w:val="center"/>
        <w:rPr>
          <w:lang w:val="sr-Cyrl-RS"/>
        </w:rPr>
      </w:pPr>
    </w:p>
    <w:p w14:paraId="3A0E60CB" w14:textId="3B2F4004" w:rsidR="002F6025" w:rsidRDefault="002F6025" w:rsidP="002F6025">
      <w:pPr>
        <w:spacing w:after="0"/>
        <w:ind w:firstLine="720"/>
        <w:jc w:val="both"/>
        <w:rPr>
          <w:rFonts w:cs="Times New Roman"/>
          <w:lang w:val="sr-Cyrl-RS"/>
        </w:rPr>
      </w:pPr>
      <w:r w:rsidRPr="002F6025">
        <w:rPr>
          <w:rFonts w:cs="Times New Roman"/>
          <w:lang w:val="sr-Cyrl-RS"/>
        </w:rPr>
        <w:t xml:space="preserve">Тело за оцењивање усаглашености може да обавља послове оцењивања усаглашености </w:t>
      </w:r>
      <w:r>
        <w:rPr>
          <w:rFonts w:cs="Times New Roman"/>
          <w:lang w:val="sr-Cyrl-RS"/>
        </w:rPr>
        <w:t>потребне површине и опреме дечјих игралишта</w:t>
      </w:r>
      <w:r w:rsidRPr="002F6025">
        <w:rPr>
          <w:rFonts w:cs="Times New Roman"/>
          <w:lang w:val="sr-Cyrl-RS"/>
        </w:rPr>
        <w:t xml:space="preserve"> </w:t>
      </w:r>
      <w:r w:rsidR="0014541D">
        <w:rPr>
          <w:rFonts w:cs="Times New Roman"/>
          <w:lang w:val="sr-Cyrl-RS"/>
        </w:rPr>
        <w:t xml:space="preserve">као и да обавља редовне и ванредне прегледе дечјих игралишта </w:t>
      </w:r>
      <w:r w:rsidRPr="00E75CDC">
        <w:rPr>
          <w:rFonts w:cs="Times New Roman"/>
          <w:lang w:val="sr-Cyrl-RS"/>
        </w:rPr>
        <w:t xml:space="preserve">из </w:t>
      </w:r>
      <w:r w:rsidR="00D17EFE" w:rsidRPr="00E75CDC">
        <w:rPr>
          <w:rFonts w:cs="Times New Roman"/>
          <w:color w:val="000000" w:themeColor="text1"/>
          <w:lang w:val="sr-Cyrl-RS"/>
        </w:rPr>
        <w:t>члана 27, 28 и 29.</w:t>
      </w:r>
      <w:r w:rsidRPr="00D17EFE">
        <w:rPr>
          <w:rFonts w:cs="Times New Roman"/>
          <w:color w:val="000000" w:themeColor="text1"/>
          <w:lang w:val="sr-Cyrl-RS"/>
        </w:rPr>
        <w:t xml:space="preserve"> </w:t>
      </w:r>
      <w:r w:rsidRPr="002F6025">
        <w:rPr>
          <w:rFonts w:cs="Times New Roman"/>
          <w:lang w:val="sr-Cyrl-RS"/>
        </w:rPr>
        <w:t>овог правилника, ак</w:t>
      </w:r>
      <w:r w:rsidR="0014541D">
        <w:rPr>
          <w:rFonts w:cs="Times New Roman"/>
          <w:lang w:val="sr-Cyrl-RS"/>
        </w:rPr>
        <w:t xml:space="preserve">о испуњава захтеве из Прилога 1 </w:t>
      </w:r>
      <w:r w:rsidRPr="002F6025">
        <w:rPr>
          <w:rFonts w:cs="Times New Roman"/>
          <w:lang w:val="sr-Cyrl-RS"/>
        </w:rPr>
        <w:t>-</w:t>
      </w:r>
      <w:r w:rsidR="0014541D">
        <w:rPr>
          <w:rFonts w:cs="Times New Roman"/>
          <w:lang w:val="sr-Cyrl-RS"/>
        </w:rPr>
        <w:t xml:space="preserve"> </w:t>
      </w:r>
      <w:r w:rsidRPr="00E75CDC">
        <w:rPr>
          <w:rFonts w:cs="Times New Roman"/>
          <w:i/>
          <w:lang w:val="sr-Cyrl-RS"/>
        </w:rPr>
        <w:lastRenderedPageBreak/>
        <w:t>Захтеви које мора да испуни тело за оцењивање усаглашености да би било именовано за оцењивање усаглашености,</w:t>
      </w:r>
      <w:r w:rsidRPr="002F6025">
        <w:rPr>
          <w:rFonts w:cs="Times New Roman"/>
          <w:lang w:val="sr-Cyrl-RS"/>
        </w:rPr>
        <w:t xml:space="preserve"> који је одштампан уз овај правилник и чини његов саставни део, и ако је именовано у складу са законом којим се уређују технички захтеви за производе и оцењивање усаглашености и прописом донетим на основу тог закона (у даљем тексту: Именовано тело).</w:t>
      </w:r>
    </w:p>
    <w:p w14:paraId="418BE5BF" w14:textId="267E5E99" w:rsidR="00323864" w:rsidRDefault="00323864" w:rsidP="00323864">
      <w:pPr>
        <w:widowControl w:val="0"/>
        <w:overflowPunct w:val="0"/>
        <w:autoSpaceDE w:val="0"/>
        <w:autoSpaceDN w:val="0"/>
        <w:adjustRightInd w:val="0"/>
        <w:spacing w:after="0"/>
        <w:ind w:firstLine="720"/>
        <w:jc w:val="both"/>
        <w:rPr>
          <w:color w:val="C00000"/>
          <w:lang w:val="sr-Cyrl-RS"/>
        </w:rPr>
      </w:pPr>
      <w:r w:rsidRPr="00CF0929">
        <w:t xml:space="preserve">Именовано тело за преглед </w:t>
      </w:r>
      <w:r w:rsidRPr="00CF0929">
        <w:rPr>
          <w:lang w:val="sr-Cyrl-RS"/>
        </w:rPr>
        <w:t>опреме за дечја игралишта</w:t>
      </w:r>
      <w:r w:rsidRPr="00CF0929">
        <w:t>,</w:t>
      </w:r>
      <w:r>
        <w:rPr>
          <w:lang w:val="sr-Cyrl-RS"/>
        </w:rPr>
        <w:t xml:space="preserve"> као и за редовне или ванредне прегледе,</w:t>
      </w:r>
      <w:r w:rsidRPr="00CF0929">
        <w:t xml:space="preserve"> да би било именовано, осим захтева за именовање из Прилога 1</w:t>
      </w:r>
      <w:r w:rsidRPr="00CF0929">
        <w:rPr>
          <w:lang w:val="sr-Cyrl-CS"/>
        </w:rPr>
        <w:t xml:space="preserve"> овог правилника</w:t>
      </w:r>
      <w:r w:rsidRPr="00CF0929">
        <w:t xml:space="preserve">, мора да испуни захтеве </w:t>
      </w:r>
      <w:r w:rsidRPr="00E75CDC">
        <w:t>српског стандарда SRPS ISO IEC 17020, као и да има у радном односу</w:t>
      </w:r>
      <w:r w:rsidRPr="00E75CDC">
        <w:rPr>
          <w:lang w:val="sr-Cyrl-RS"/>
        </w:rPr>
        <w:t xml:space="preserve"> или на други начин ангажовано </w:t>
      </w:r>
      <w:r w:rsidR="00E75CDC" w:rsidRPr="00E75CDC">
        <w:rPr>
          <w:lang w:val="sr-Cyrl-RS"/>
        </w:rPr>
        <w:t xml:space="preserve">стручно </w:t>
      </w:r>
      <w:r w:rsidRPr="00E75CDC">
        <w:rPr>
          <w:lang w:val="sr-Cyrl-RS"/>
        </w:rPr>
        <w:t>особље</w:t>
      </w:r>
      <w:r w:rsidR="00E75CDC" w:rsidRPr="00E75CDC">
        <w:rPr>
          <w:lang w:val="sr-Cyrl-RS"/>
        </w:rPr>
        <w:t>.</w:t>
      </w:r>
      <w:r w:rsidRPr="00E75CDC">
        <w:rPr>
          <w:lang w:val="sr-Cyrl-RS"/>
        </w:rPr>
        <w:t xml:space="preserve"> </w:t>
      </w:r>
    </w:p>
    <w:p w14:paraId="5475C1F3" w14:textId="13791376" w:rsidR="00323864" w:rsidRDefault="00323864" w:rsidP="003B0E25">
      <w:pPr>
        <w:widowControl w:val="0"/>
        <w:overflowPunct w:val="0"/>
        <w:autoSpaceDE w:val="0"/>
        <w:autoSpaceDN w:val="0"/>
        <w:adjustRightInd w:val="0"/>
        <w:spacing w:after="0"/>
        <w:ind w:firstLine="720"/>
        <w:jc w:val="both"/>
        <w:rPr>
          <w:rFonts w:cs="Times New Roman"/>
          <w:lang w:val="sr-Cyrl-RS"/>
        </w:rPr>
      </w:pPr>
      <w:r>
        <w:rPr>
          <w:rFonts w:cs="Times New Roman"/>
          <w:lang w:val="sr-Cyrl-RS"/>
        </w:rPr>
        <w:t xml:space="preserve">Именовано тело за редовне и ванредне прегледе дечјег игралишта </w:t>
      </w:r>
      <w:r w:rsidRPr="00E83C48">
        <w:rPr>
          <w:rFonts w:cs="Times New Roman"/>
          <w:lang w:val="sr-Cyrl-RS"/>
        </w:rPr>
        <w:t>именује се у складу са законом којим се уређују технички захтеви за производе и оцењивање усаглашености и прописом донетим на основу тог закона.</w:t>
      </w:r>
    </w:p>
    <w:p w14:paraId="449E73B3" w14:textId="77777777" w:rsidR="00323864" w:rsidRDefault="00323864" w:rsidP="00323864">
      <w:pPr>
        <w:spacing w:after="0"/>
        <w:ind w:firstLine="720"/>
        <w:jc w:val="both"/>
        <w:rPr>
          <w:rFonts w:cs="Times New Roman"/>
          <w:lang w:val="sr-Cyrl-RS"/>
        </w:rPr>
      </w:pPr>
      <w:r w:rsidRPr="00E83C48">
        <w:rPr>
          <w:rFonts w:cs="Times New Roman"/>
          <w:lang w:val="sr-Cyrl-RS"/>
        </w:rPr>
        <w:t xml:space="preserve">Именовано тело </w:t>
      </w:r>
      <w:r>
        <w:rPr>
          <w:rFonts w:cs="Times New Roman"/>
          <w:lang w:val="sr-Cyrl-RS"/>
        </w:rPr>
        <w:t xml:space="preserve">за редовне и ванредне прегледе </w:t>
      </w:r>
      <w:r w:rsidRPr="00E83C48">
        <w:rPr>
          <w:rFonts w:cs="Times New Roman"/>
          <w:lang w:val="sr-Cyrl-RS"/>
        </w:rPr>
        <w:t xml:space="preserve">води евиденцију </w:t>
      </w:r>
      <w:r>
        <w:rPr>
          <w:rFonts w:cs="Times New Roman"/>
          <w:lang w:val="sr-Cyrl-RS"/>
        </w:rPr>
        <w:t>дечјих игралишта</w:t>
      </w:r>
      <w:r w:rsidRPr="00E83C48">
        <w:rPr>
          <w:rFonts w:cs="Times New Roman"/>
          <w:lang w:val="sr-Cyrl-RS"/>
        </w:rPr>
        <w:t xml:space="preserve"> над којима је извршен ванредни или редовни преглед.</w:t>
      </w:r>
    </w:p>
    <w:p w14:paraId="0DC96D80" w14:textId="77777777" w:rsidR="00323864" w:rsidRDefault="00323864" w:rsidP="00323864">
      <w:pPr>
        <w:spacing w:after="0"/>
        <w:ind w:firstLine="720"/>
        <w:jc w:val="both"/>
        <w:rPr>
          <w:rFonts w:cs="Times New Roman"/>
          <w:lang w:val="sr-Cyrl-RS"/>
        </w:rPr>
      </w:pPr>
      <w:r w:rsidRPr="00FF65A5">
        <w:rPr>
          <w:rFonts w:cs="Times New Roman"/>
          <w:lang w:val="sr-Cyrl-RS"/>
        </w:rPr>
        <w:t xml:space="preserve">Евиденцију о </w:t>
      </w:r>
      <w:r>
        <w:rPr>
          <w:rFonts w:cs="Times New Roman"/>
          <w:lang w:val="sr-Cyrl-RS"/>
        </w:rPr>
        <w:t>извршеним прегледима</w:t>
      </w:r>
      <w:r w:rsidRPr="00FF65A5">
        <w:rPr>
          <w:rFonts w:cs="Times New Roman"/>
          <w:lang w:val="sr-Cyrl-RS"/>
        </w:rPr>
        <w:t>, Именовано тело објављује на својој службеној интернет страници</w:t>
      </w:r>
      <w:r>
        <w:rPr>
          <w:rFonts w:cs="Times New Roman"/>
          <w:lang w:val="sr-Cyrl-RS"/>
        </w:rPr>
        <w:t>.</w:t>
      </w:r>
    </w:p>
    <w:p w14:paraId="037A8851" w14:textId="265D989A" w:rsidR="00323864" w:rsidRDefault="00323864" w:rsidP="00323864">
      <w:pPr>
        <w:spacing w:after="0"/>
        <w:ind w:firstLine="720"/>
        <w:jc w:val="both"/>
        <w:rPr>
          <w:rFonts w:cs="Times New Roman"/>
          <w:lang w:val="sr-Cyrl-RS"/>
        </w:rPr>
      </w:pPr>
      <w:r w:rsidRPr="00E83C48">
        <w:rPr>
          <w:rFonts w:cs="Times New Roman"/>
          <w:lang w:val="sr-Cyrl-RS"/>
        </w:rPr>
        <w:t xml:space="preserve">Евиденција о </w:t>
      </w:r>
      <w:r>
        <w:rPr>
          <w:rFonts w:cs="Times New Roman"/>
          <w:lang w:val="sr-Cyrl-RS"/>
        </w:rPr>
        <w:t>дечјим игралиштима</w:t>
      </w:r>
      <w:r w:rsidRPr="00E83C48">
        <w:rPr>
          <w:rFonts w:cs="Times New Roman"/>
          <w:lang w:val="sr-Cyrl-RS"/>
        </w:rPr>
        <w:t xml:space="preserve"> из </w:t>
      </w:r>
      <w:r w:rsidRPr="00E75CDC">
        <w:rPr>
          <w:rFonts w:cs="Times New Roman"/>
          <w:lang w:val="sr-Cyrl-RS"/>
        </w:rPr>
        <w:t xml:space="preserve">става </w:t>
      </w:r>
      <w:r w:rsidR="00E75CDC" w:rsidRPr="00E75CDC">
        <w:rPr>
          <w:rFonts w:cs="Times New Roman"/>
          <w:lang w:val="sr-Cyrl-RS"/>
        </w:rPr>
        <w:t>5.</w:t>
      </w:r>
      <w:r w:rsidRPr="00E75CDC">
        <w:rPr>
          <w:rFonts w:cs="Times New Roman"/>
          <w:lang w:val="sr-Cyrl-RS"/>
        </w:rPr>
        <w:t xml:space="preserve"> овог члана се</w:t>
      </w:r>
      <w:r w:rsidRPr="00E83C48">
        <w:rPr>
          <w:rFonts w:cs="Times New Roman"/>
          <w:lang w:val="sr-Cyrl-RS"/>
        </w:rPr>
        <w:t xml:space="preserve"> доставља надлежном инспектору и министарству које је именовало тело на њихов захтев</w:t>
      </w:r>
      <w:r>
        <w:rPr>
          <w:rFonts w:cs="Times New Roman"/>
          <w:lang w:val="sr-Cyrl-RS"/>
        </w:rPr>
        <w:t>.</w:t>
      </w:r>
    </w:p>
    <w:p w14:paraId="0ECC437A" w14:textId="77777777" w:rsidR="00323864" w:rsidRDefault="00323864" w:rsidP="00323864">
      <w:pPr>
        <w:spacing w:after="0"/>
        <w:ind w:firstLine="720"/>
        <w:jc w:val="both"/>
        <w:rPr>
          <w:rFonts w:cs="Times New Roman"/>
          <w:lang w:val="sr-Cyrl-RS"/>
        </w:rPr>
      </w:pPr>
      <w:r w:rsidRPr="00FF65A5">
        <w:rPr>
          <w:rFonts w:cs="Times New Roman"/>
          <w:lang w:val="sr-Cyrl-RS"/>
        </w:rPr>
        <w:t xml:space="preserve">Именовано тело </w:t>
      </w:r>
      <w:r>
        <w:rPr>
          <w:rFonts w:cs="Times New Roman"/>
          <w:lang w:val="sr-Cyrl-RS"/>
        </w:rPr>
        <w:t xml:space="preserve">за редовне и ванредне прегледе </w:t>
      </w:r>
      <w:r w:rsidRPr="00FF65A5">
        <w:rPr>
          <w:rFonts w:cs="Times New Roman"/>
          <w:lang w:val="sr-Cyrl-RS"/>
        </w:rPr>
        <w:t>доставља власнику</w:t>
      </w:r>
      <w:r>
        <w:rPr>
          <w:rFonts w:cs="Times New Roman"/>
          <w:lang w:val="sr-Cyrl-RS"/>
        </w:rPr>
        <w:t>/руковаоцу</w:t>
      </w:r>
      <w:r w:rsidRPr="00FF65A5">
        <w:rPr>
          <w:rFonts w:cs="Times New Roman"/>
          <w:lang w:val="sr-Cyrl-RS"/>
        </w:rPr>
        <w:t xml:space="preserve"> </w:t>
      </w:r>
      <w:r>
        <w:rPr>
          <w:rFonts w:cs="Times New Roman"/>
          <w:lang w:val="sr-Cyrl-RS"/>
        </w:rPr>
        <w:t>дечјег игралишта</w:t>
      </w:r>
      <w:r w:rsidRPr="00FF65A5">
        <w:rPr>
          <w:rFonts w:cs="Times New Roman"/>
          <w:lang w:val="sr-Cyrl-RS"/>
        </w:rPr>
        <w:t xml:space="preserve"> Извештај о прегледу </w:t>
      </w:r>
      <w:r>
        <w:rPr>
          <w:rFonts w:cs="Times New Roman"/>
          <w:lang w:val="sr-Cyrl-RS"/>
        </w:rPr>
        <w:t>дечјег игралишта, са утврђеним евентуалним недостацима.</w:t>
      </w:r>
    </w:p>
    <w:p w14:paraId="54A427AF" w14:textId="77777777" w:rsidR="002F6025" w:rsidRDefault="002F6025" w:rsidP="00D4387A">
      <w:pPr>
        <w:spacing w:after="0"/>
        <w:jc w:val="both"/>
        <w:rPr>
          <w:rFonts w:cs="Times New Roman"/>
          <w:lang w:val="sr-Cyrl-RS"/>
        </w:rPr>
      </w:pPr>
    </w:p>
    <w:p w14:paraId="0B7482BC" w14:textId="0ADE75F4" w:rsidR="00F360AA" w:rsidRPr="002F6025" w:rsidRDefault="004B5919" w:rsidP="00F360AA">
      <w:pPr>
        <w:pStyle w:val="Heading1"/>
        <w:spacing w:before="0"/>
        <w:jc w:val="center"/>
        <w:rPr>
          <w:lang w:val="sr-Cyrl-RS"/>
        </w:rPr>
      </w:pPr>
      <w:bookmarkStart w:id="25" w:name="_Toc514223591"/>
      <w:r>
        <w:rPr>
          <w:rFonts w:asciiTheme="minorHAnsi" w:hAnsiTheme="minorHAnsi"/>
          <w:color w:val="auto"/>
          <w:sz w:val="22"/>
          <w:szCs w:val="22"/>
          <w:lang w:val="sr-Latn-RS"/>
        </w:rPr>
        <w:t>IX</w:t>
      </w:r>
      <w:r w:rsidR="00F360AA" w:rsidRPr="00A76464">
        <w:rPr>
          <w:rFonts w:asciiTheme="minorHAnsi" w:hAnsiTheme="minorHAnsi"/>
          <w:color w:val="auto"/>
          <w:sz w:val="22"/>
          <w:szCs w:val="22"/>
          <w:lang w:val="sr-Latn-RS"/>
        </w:rPr>
        <w:t xml:space="preserve"> </w:t>
      </w:r>
      <w:r w:rsidR="00F360AA">
        <w:rPr>
          <w:rFonts w:asciiTheme="minorHAnsi" w:hAnsiTheme="minorHAnsi"/>
          <w:color w:val="auto"/>
          <w:sz w:val="22"/>
          <w:szCs w:val="22"/>
          <w:lang w:val="sr-Cyrl-RS"/>
        </w:rPr>
        <w:t>ОДРЖАВАЊЕ ДЕЧЈИХ ИГРАЛИШТА</w:t>
      </w:r>
      <w:bookmarkEnd w:id="25"/>
    </w:p>
    <w:p w14:paraId="08FD0574" w14:textId="77777777" w:rsidR="00F360AA" w:rsidRDefault="00F360AA" w:rsidP="00D4387A">
      <w:pPr>
        <w:spacing w:after="0"/>
        <w:jc w:val="both"/>
        <w:rPr>
          <w:rFonts w:cs="Times New Roman"/>
          <w:lang w:val="sr-Cyrl-RS"/>
        </w:rPr>
      </w:pPr>
    </w:p>
    <w:p w14:paraId="16FF2D2C" w14:textId="5AA71DC1" w:rsidR="00F360AA" w:rsidRPr="00F360AA" w:rsidRDefault="004B5919" w:rsidP="00F360AA">
      <w:pPr>
        <w:spacing w:after="0"/>
        <w:jc w:val="center"/>
        <w:rPr>
          <w:rFonts w:cs="Times New Roman"/>
          <w:lang w:val="sr-Cyrl-RS"/>
        </w:rPr>
      </w:pPr>
      <w:r>
        <w:rPr>
          <w:rFonts w:cs="Times New Roman"/>
          <w:lang w:val="sr-Cyrl-RS"/>
        </w:rPr>
        <w:t>Члан 25</w:t>
      </w:r>
      <w:r w:rsidR="00F360AA">
        <w:rPr>
          <w:rFonts w:cs="Times New Roman"/>
          <w:lang w:val="sr-Cyrl-RS"/>
        </w:rPr>
        <w:t>.</w:t>
      </w:r>
    </w:p>
    <w:p w14:paraId="3823F31A" w14:textId="77777777" w:rsidR="00F360AA" w:rsidRDefault="00F360AA" w:rsidP="00F360AA">
      <w:pPr>
        <w:spacing w:after="0"/>
        <w:jc w:val="both"/>
        <w:rPr>
          <w:rFonts w:cs="Times New Roman"/>
          <w:lang w:val="sr-Cyrl-RS"/>
        </w:rPr>
      </w:pPr>
    </w:p>
    <w:p w14:paraId="405F64CA" w14:textId="20E463D5" w:rsidR="00F360AA" w:rsidRPr="00F360AA" w:rsidRDefault="00F360AA" w:rsidP="00F360AA">
      <w:pPr>
        <w:spacing w:after="0"/>
        <w:ind w:firstLine="720"/>
        <w:jc w:val="both"/>
        <w:rPr>
          <w:rFonts w:cs="Times New Roman"/>
          <w:lang w:val="sr-Cyrl-RS"/>
        </w:rPr>
      </w:pPr>
      <w:r w:rsidRPr="00F360AA">
        <w:rPr>
          <w:rFonts w:cs="Times New Roman"/>
          <w:lang w:val="sr-Cyrl-RS"/>
        </w:rPr>
        <w:t xml:space="preserve">Да </w:t>
      </w:r>
      <w:r w:rsidR="00E75CDC">
        <w:rPr>
          <w:rFonts w:cs="Times New Roman"/>
          <w:lang w:val="sr-Cyrl-RS"/>
        </w:rPr>
        <w:t>би се спречиле незгоде, власник/</w:t>
      </w:r>
      <w:r w:rsidRPr="00F360AA">
        <w:rPr>
          <w:rFonts w:cs="Times New Roman"/>
          <w:lang w:val="sr-Cyrl-RS"/>
        </w:rPr>
        <w:t>руковалац треба да се постара да се за свако дечје игралиште успостави и одржава одговарајући план контроле. Он треба да узме у обзир локалне услове и упутства произвођача који могу да утичу на потребну учесталост контроле. У овом плану треба да буду наведене компоненте које се контролишу приликом различитих контрола и методе контроле</w:t>
      </w:r>
      <w:r w:rsidR="005B321D">
        <w:rPr>
          <w:rFonts w:cs="Times New Roman"/>
          <w:lang w:val="sr-Cyrl-RS"/>
        </w:rPr>
        <w:t>.</w:t>
      </w:r>
    </w:p>
    <w:p w14:paraId="58AD9A24" w14:textId="77777777" w:rsidR="00F360AA" w:rsidRDefault="00F360AA" w:rsidP="00F360AA">
      <w:pPr>
        <w:spacing w:after="0"/>
        <w:jc w:val="both"/>
        <w:rPr>
          <w:rFonts w:cs="Times New Roman"/>
          <w:lang w:val="sr-Cyrl-RS"/>
        </w:rPr>
      </w:pPr>
    </w:p>
    <w:p w14:paraId="7050313D" w14:textId="5E899935" w:rsidR="00EB5863" w:rsidRPr="00F360AA" w:rsidRDefault="004B5919" w:rsidP="00EB5863">
      <w:pPr>
        <w:spacing w:after="0"/>
        <w:jc w:val="center"/>
        <w:rPr>
          <w:rFonts w:cs="Times New Roman"/>
          <w:lang w:val="sr-Cyrl-RS"/>
        </w:rPr>
      </w:pPr>
      <w:r>
        <w:rPr>
          <w:rFonts w:cs="Times New Roman"/>
          <w:lang w:val="sr-Cyrl-RS"/>
        </w:rPr>
        <w:t>Члан 26</w:t>
      </w:r>
      <w:r w:rsidR="00EB5863">
        <w:rPr>
          <w:rFonts w:cs="Times New Roman"/>
          <w:lang w:val="sr-Cyrl-RS"/>
        </w:rPr>
        <w:t>.</w:t>
      </w:r>
    </w:p>
    <w:p w14:paraId="266663DF" w14:textId="77777777" w:rsidR="00EB5863" w:rsidRDefault="00EB5863" w:rsidP="00F360AA">
      <w:pPr>
        <w:spacing w:after="0"/>
        <w:jc w:val="both"/>
        <w:rPr>
          <w:rFonts w:cs="Times New Roman"/>
          <w:lang w:val="sr-Cyrl-RS"/>
        </w:rPr>
      </w:pPr>
    </w:p>
    <w:p w14:paraId="26AA7FA9" w14:textId="563209C4" w:rsidR="00F360AA" w:rsidRPr="00F360AA" w:rsidRDefault="00F360AA" w:rsidP="00F360AA">
      <w:pPr>
        <w:spacing w:after="0"/>
        <w:ind w:firstLine="720"/>
        <w:jc w:val="both"/>
        <w:rPr>
          <w:rFonts w:cs="Times New Roman"/>
          <w:lang w:val="sr-Cyrl-RS"/>
        </w:rPr>
      </w:pPr>
      <w:r w:rsidRPr="00F360AA">
        <w:rPr>
          <w:rFonts w:cs="Times New Roman"/>
          <w:lang w:val="sr-Cyrl-RS"/>
        </w:rPr>
        <w:t>Уколико се током контроле открију озбиљни недостаци који би могли да угрозе безбедност, они треба без одлагања да се отклоне. У случају да то није могуће, опрема се мора осигурати како се не би користила, на пример имобилизацијом или уклањањем.</w:t>
      </w:r>
    </w:p>
    <w:p w14:paraId="20A6B50C" w14:textId="3E43C35B" w:rsidR="00F360AA" w:rsidRDefault="00F360AA" w:rsidP="00D20D56">
      <w:pPr>
        <w:spacing w:after="0"/>
        <w:ind w:firstLine="720"/>
        <w:jc w:val="both"/>
        <w:rPr>
          <w:rFonts w:cs="Times New Roman"/>
          <w:lang w:val="sr-Cyrl-RS"/>
        </w:rPr>
      </w:pPr>
      <w:r w:rsidRPr="00F360AA">
        <w:rPr>
          <w:rFonts w:cs="Times New Roman"/>
          <w:lang w:val="sr-Cyrl-RS"/>
        </w:rPr>
        <w:t>Кад неки део опреме треба да с</w:t>
      </w:r>
      <w:r w:rsidR="00D20D56">
        <w:rPr>
          <w:rFonts w:cs="Times New Roman"/>
          <w:lang w:val="sr-Cyrl-RS"/>
        </w:rPr>
        <w:t xml:space="preserve">е уклони са локације, </w:t>
      </w:r>
      <w:r w:rsidRPr="00F360AA">
        <w:rPr>
          <w:rFonts w:cs="Times New Roman"/>
          <w:lang w:val="sr-Cyrl-RS"/>
        </w:rPr>
        <w:t>ради одржавања, сва причвршћења или темељи који остану у тлу треба да се уклоне или заштите како би локација била безбедна.</w:t>
      </w:r>
    </w:p>
    <w:p w14:paraId="3BDBDA71" w14:textId="77777777" w:rsidR="00323864" w:rsidRDefault="00323864" w:rsidP="00341461">
      <w:pPr>
        <w:spacing w:after="0"/>
        <w:ind w:firstLine="720"/>
        <w:jc w:val="both"/>
        <w:rPr>
          <w:rFonts w:cs="Times New Roman"/>
          <w:lang w:val="sr-Cyrl-RS"/>
        </w:rPr>
      </w:pPr>
    </w:p>
    <w:p w14:paraId="3EE3951A" w14:textId="00F1B10C" w:rsidR="00323864" w:rsidRPr="00A76464" w:rsidRDefault="004B5919" w:rsidP="00323864">
      <w:pPr>
        <w:pStyle w:val="Heading1"/>
        <w:spacing w:before="0"/>
        <w:jc w:val="center"/>
        <w:rPr>
          <w:lang w:val="sr-Cyrl-RS"/>
        </w:rPr>
      </w:pPr>
      <w:bookmarkStart w:id="26" w:name="_Toc514223592"/>
      <w:r>
        <w:rPr>
          <w:rFonts w:asciiTheme="minorHAnsi" w:hAnsiTheme="minorHAnsi"/>
          <w:color w:val="auto"/>
          <w:sz w:val="22"/>
          <w:szCs w:val="22"/>
          <w:lang w:val="sr-Latn-RS"/>
        </w:rPr>
        <w:t>X</w:t>
      </w:r>
      <w:r w:rsidR="00323864" w:rsidRPr="00A76464">
        <w:rPr>
          <w:rFonts w:asciiTheme="minorHAnsi" w:hAnsiTheme="minorHAnsi"/>
          <w:color w:val="auto"/>
          <w:sz w:val="22"/>
          <w:szCs w:val="22"/>
          <w:lang w:val="sr-Latn-RS"/>
        </w:rPr>
        <w:t xml:space="preserve"> </w:t>
      </w:r>
      <w:r w:rsidR="00323864" w:rsidRPr="00A76464">
        <w:rPr>
          <w:rFonts w:asciiTheme="minorHAnsi" w:hAnsiTheme="minorHAnsi"/>
          <w:color w:val="auto"/>
          <w:sz w:val="22"/>
          <w:szCs w:val="22"/>
          <w:lang w:val="sr-Cyrl-RS"/>
        </w:rPr>
        <w:t>РЕДОВН</w:t>
      </w:r>
      <w:r w:rsidR="00323864">
        <w:rPr>
          <w:rFonts w:asciiTheme="minorHAnsi" w:hAnsiTheme="minorHAnsi"/>
          <w:color w:val="auto"/>
          <w:sz w:val="22"/>
          <w:szCs w:val="22"/>
          <w:lang w:val="sr-Cyrl-RS"/>
        </w:rPr>
        <w:t>И</w:t>
      </w:r>
      <w:r w:rsidR="00323864" w:rsidRPr="00A76464">
        <w:rPr>
          <w:rFonts w:asciiTheme="minorHAnsi" w:hAnsiTheme="minorHAnsi"/>
          <w:color w:val="auto"/>
          <w:sz w:val="22"/>
          <w:szCs w:val="22"/>
          <w:lang w:val="sr-Cyrl-RS"/>
        </w:rPr>
        <w:t xml:space="preserve"> И ВАНРЕДН</w:t>
      </w:r>
      <w:r w:rsidR="00323864">
        <w:rPr>
          <w:rFonts w:asciiTheme="minorHAnsi" w:hAnsiTheme="minorHAnsi"/>
          <w:color w:val="auto"/>
          <w:sz w:val="22"/>
          <w:szCs w:val="22"/>
          <w:lang w:val="sr-Cyrl-RS"/>
        </w:rPr>
        <w:t>И</w:t>
      </w:r>
      <w:r w:rsidR="00323864" w:rsidRPr="00A76464">
        <w:rPr>
          <w:rFonts w:asciiTheme="minorHAnsi" w:hAnsiTheme="minorHAnsi"/>
          <w:color w:val="auto"/>
          <w:sz w:val="22"/>
          <w:szCs w:val="22"/>
          <w:lang w:val="sr-Cyrl-RS"/>
        </w:rPr>
        <w:t xml:space="preserve"> </w:t>
      </w:r>
      <w:r w:rsidR="00323864">
        <w:rPr>
          <w:rFonts w:asciiTheme="minorHAnsi" w:hAnsiTheme="minorHAnsi"/>
          <w:color w:val="auto"/>
          <w:sz w:val="22"/>
          <w:szCs w:val="22"/>
          <w:lang w:val="sr-Cyrl-RS"/>
        </w:rPr>
        <w:t>ПРЕГЛЕДИ ДЕЧЈИХ ИГРАЛИШТА</w:t>
      </w:r>
      <w:bookmarkEnd w:id="26"/>
    </w:p>
    <w:p w14:paraId="349D23F3" w14:textId="77777777" w:rsidR="009F086F" w:rsidRDefault="009F086F" w:rsidP="00341461">
      <w:pPr>
        <w:spacing w:after="0"/>
        <w:ind w:firstLine="720"/>
        <w:jc w:val="both"/>
        <w:rPr>
          <w:rFonts w:cs="Times New Roman"/>
          <w:lang w:val="sr-Cyrl-RS"/>
        </w:rPr>
      </w:pPr>
    </w:p>
    <w:p w14:paraId="38985443" w14:textId="77777777" w:rsidR="00323864" w:rsidRPr="00A76464" w:rsidRDefault="00323864" w:rsidP="00323864">
      <w:pPr>
        <w:spacing w:after="0"/>
        <w:jc w:val="center"/>
        <w:rPr>
          <w:rFonts w:cs="Times New Roman"/>
          <w:lang w:val="sr-Cyrl-RS"/>
        </w:rPr>
      </w:pPr>
      <w:r w:rsidRPr="00A76464">
        <w:rPr>
          <w:rFonts w:cs="Times New Roman"/>
          <w:lang w:val="sr-Cyrl-RS"/>
        </w:rPr>
        <w:t>Први преглед дечјег игралишта</w:t>
      </w:r>
    </w:p>
    <w:p w14:paraId="46E55F0A" w14:textId="525A43D0" w:rsidR="00323864" w:rsidRPr="00A76464" w:rsidRDefault="004B5919" w:rsidP="00323864">
      <w:pPr>
        <w:spacing w:after="0"/>
        <w:jc w:val="center"/>
        <w:rPr>
          <w:rFonts w:cs="Times New Roman"/>
          <w:lang w:val="sr-Cyrl-RS"/>
        </w:rPr>
      </w:pPr>
      <w:r>
        <w:rPr>
          <w:rFonts w:cs="Times New Roman"/>
          <w:lang w:val="sr-Cyrl-RS"/>
        </w:rPr>
        <w:t>Члан 27</w:t>
      </w:r>
      <w:r w:rsidR="00323864" w:rsidRPr="00A76464">
        <w:rPr>
          <w:rFonts w:cs="Times New Roman"/>
          <w:lang w:val="sr-Cyrl-RS"/>
        </w:rPr>
        <w:t>.</w:t>
      </w:r>
    </w:p>
    <w:p w14:paraId="37B468B2" w14:textId="77777777" w:rsidR="009F086F" w:rsidRDefault="009F086F" w:rsidP="002A2559">
      <w:pPr>
        <w:spacing w:after="0"/>
        <w:jc w:val="both"/>
        <w:rPr>
          <w:rFonts w:cs="Times New Roman"/>
          <w:lang w:val="sr-Cyrl-RS"/>
        </w:rPr>
      </w:pPr>
    </w:p>
    <w:p w14:paraId="19439C85" w14:textId="74D6ABA8" w:rsidR="00833C66" w:rsidRDefault="001412AD" w:rsidP="00341461">
      <w:pPr>
        <w:spacing w:after="0"/>
        <w:ind w:firstLine="720"/>
        <w:jc w:val="both"/>
        <w:rPr>
          <w:rFonts w:cs="Times New Roman"/>
          <w:lang w:val="sr-Cyrl-RS"/>
        </w:rPr>
      </w:pPr>
      <w:r>
        <w:rPr>
          <w:rFonts w:cs="Times New Roman"/>
          <w:lang w:val="sr-Cyrl-RS"/>
        </w:rPr>
        <w:lastRenderedPageBreak/>
        <w:t xml:space="preserve">Пре стављања дечјег игралишта у употребу спроводи се поступак </w:t>
      </w:r>
      <w:r w:rsidR="00B22710">
        <w:rPr>
          <w:rFonts w:cs="Times New Roman"/>
          <w:lang w:val="sr-Cyrl-RS"/>
        </w:rPr>
        <w:t>Првог прегледа</w:t>
      </w:r>
      <w:r w:rsidR="00E75CDC">
        <w:rPr>
          <w:rFonts w:cs="Times New Roman"/>
          <w:lang w:val="sr-Cyrl-RS"/>
        </w:rPr>
        <w:t xml:space="preserve"> </w:t>
      </w:r>
      <w:r w:rsidR="00B22710">
        <w:rPr>
          <w:rFonts w:cs="Times New Roman"/>
          <w:lang w:val="sr-Cyrl-RS"/>
        </w:rPr>
        <w:t>дечјег игралишта.</w:t>
      </w:r>
    </w:p>
    <w:p w14:paraId="1F215433" w14:textId="6039DE18" w:rsidR="009F086F" w:rsidRPr="009544F3" w:rsidRDefault="009F086F" w:rsidP="009F086F">
      <w:pPr>
        <w:spacing w:after="0"/>
        <w:ind w:firstLine="720"/>
        <w:jc w:val="both"/>
        <w:rPr>
          <w:rFonts w:cs="Times New Roman"/>
          <w:lang w:val="sr-Cyrl-RS"/>
        </w:rPr>
      </w:pPr>
      <w:r w:rsidRPr="009F086F">
        <w:rPr>
          <w:rFonts w:cs="Times New Roman"/>
          <w:lang w:val="sr-Cyrl-RS"/>
        </w:rPr>
        <w:t>По завршетку новог дечјег игралишта, контролу после уградње обав</w:t>
      </w:r>
      <w:r w:rsidR="009544F3">
        <w:rPr>
          <w:rFonts w:cs="Times New Roman"/>
          <w:lang w:val="sr-Cyrl-RS"/>
        </w:rPr>
        <w:t>ља</w:t>
      </w:r>
      <w:r w:rsidRPr="009F086F">
        <w:rPr>
          <w:rFonts w:cs="Times New Roman"/>
          <w:lang w:val="sr-Cyrl-RS"/>
        </w:rPr>
        <w:t xml:space="preserve"> </w:t>
      </w:r>
      <w:r w:rsidR="009544F3" w:rsidRPr="00576276">
        <w:rPr>
          <w:rFonts w:cs="Times New Roman"/>
        </w:rPr>
        <w:t xml:space="preserve">Именовано тело </w:t>
      </w:r>
      <w:r w:rsidR="009544F3">
        <w:rPr>
          <w:rFonts w:cs="Times New Roman"/>
          <w:lang w:val="sr-Cyrl-RS"/>
        </w:rPr>
        <w:t>за редовне и ванредне прегледе</w:t>
      </w:r>
      <w:r w:rsidR="009544F3">
        <w:rPr>
          <w:rFonts w:cs="Times New Roman"/>
        </w:rPr>
        <w:t xml:space="preserve"> дечјих игралишта</w:t>
      </w:r>
      <w:r w:rsidR="009544F3">
        <w:rPr>
          <w:rFonts w:cs="Times New Roman"/>
          <w:lang w:val="sr-Cyrl-RS"/>
        </w:rPr>
        <w:t>.</w:t>
      </w:r>
    </w:p>
    <w:p w14:paraId="03CA9B69" w14:textId="1084F1F2" w:rsidR="009544F3" w:rsidRDefault="00B22710" w:rsidP="009544F3">
      <w:pPr>
        <w:spacing w:after="0"/>
        <w:ind w:firstLine="720"/>
        <w:jc w:val="both"/>
        <w:rPr>
          <w:rFonts w:cs="Times New Roman"/>
        </w:rPr>
      </w:pPr>
      <w:r>
        <w:rPr>
          <w:rFonts w:cs="Times New Roman"/>
          <w:lang w:val="sr-Cyrl-RS"/>
        </w:rPr>
        <w:t>Први</w:t>
      </w:r>
      <w:r w:rsidRPr="00576276">
        <w:rPr>
          <w:rFonts w:cs="Times New Roman"/>
        </w:rPr>
        <w:t xml:space="preserve"> преглед </w:t>
      </w:r>
      <w:r>
        <w:rPr>
          <w:rFonts w:cs="Times New Roman"/>
          <w:lang w:val="sr-Cyrl-RS"/>
        </w:rPr>
        <w:t>дечјег игралишта</w:t>
      </w:r>
      <w:r w:rsidRPr="004414A4">
        <w:rPr>
          <w:rFonts w:cs="Times New Roman"/>
        </w:rPr>
        <w:t xml:space="preserve"> обухвата све поступке </w:t>
      </w:r>
      <w:r>
        <w:rPr>
          <w:rFonts w:cs="Times New Roman"/>
          <w:lang w:val="sr-Cyrl-RS"/>
        </w:rPr>
        <w:t xml:space="preserve">(оцењивања усаглашености) </w:t>
      </w:r>
      <w:r w:rsidRPr="004414A4">
        <w:rPr>
          <w:rFonts w:cs="Times New Roman"/>
        </w:rPr>
        <w:t xml:space="preserve">који су </w:t>
      </w:r>
      <w:r>
        <w:rPr>
          <w:rFonts w:cs="Times New Roman"/>
          <w:lang w:val="sr-Cyrl-RS"/>
        </w:rPr>
        <w:t>неопходни</w:t>
      </w:r>
      <w:r w:rsidRPr="004414A4">
        <w:rPr>
          <w:rFonts w:cs="Times New Roman"/>
        </w:rPr>
        <w:t xml:space="preserve"> да се </w:t>
      </w:r>
      <w:r>
        <w:rPr>
          <w:rFonts w:cs="Times New Roman"/>
          <w:lang w:val="sr-Cyrl-RS"/>
        </w:rPr>
        <w:t>установи</w:t>
      </w:r>
      <w:r w:rsidR="009544F3">
        <w:rPr>
          <w:rFonts w:cs="Times New Roman"/>
        </w:rPr>
        <w:t xml:space="preserve"> </w:t>
      </w:r>
      <w:r w:rsidR="009544F3">
        <w:rPr>
          <w:rFonts w:cs="Times New Roman"/>
          <w:lang w:val="sr-Cyrl-RS"/>
        </w:rPr>
        <w:t>и потврди</w:t>
      </w:r>
      <w:r w:rsidR="009544F3" w:rsidRPr="009143AE">
        <w:rPr>
          <w:rFonts w:cs="Times New Roman"/>
        </w:rPr>
        <w:t xml:space="preserve"> општи ниво безбедности опре</w:t>
      </w:r>
      <w:r w:rsidR="009544F3">
        <w:rPr>
          <w:rFonts w:cs="Times New Roman"/>
        </w:rPr>
        <w:t xml:space="preserve">ме и </w:t>
      </w:r>
      <w:r w:rsidR="009544F3">
        <w:rPr>
          <w:rFonts w:cs="Times New Roman"/>
          <w:lang w:val="sr-Cyrl-RS"/>
        </w:rPr>
        <w:t xml:space="preserve">потребних </w:t>
      </w:r>
      <w:r w:rsidR="009544F3">
        <w:rPr>
          <w:rFonts w:cs="Times New Roman"/>
        </w:rPr>
        <w:t>површина</w:t>
      </w:r>
      <w:r w:rsidR="009544F3" w:rsidRPr="009143AE">
        <w:rPr>
          <w:rFonts w:cs="Times New Roman"/>
        </w:rPr>
        <w:t xml:space="preserve">, </w:t>
      </w:r>
      <w:r w:rsidR="009544F3">
        <w:rPr>
          <w:rFonts w:cs="Times New Roman"/>
          <w:lang w:val="sr-Cyrl-RS"/>
        </w:rPr>
        <w:t xml:space="preserve">односно </w:t>
      </w:r>
      <w:r w:rsidR="009544F3" w:rsidRPr="004414A4">
        <w:rPr>
          <w:rFonts w:cs="Times New Roman"/>
        </w:rPr>
        <w:t xml:space="preserve">да </w:t>
      </w:r>
      <w:r w:rsidR="009544F3">
        <w:rPr>
          <w:rFonts w:cs="Times New Roman"/>
          <w:lang w:val="sr-Cyrl-RS"/>
        </w:rPr>
        <w:t xml:space="preserve">дечје игралиште испуњава релевантне </w:t>
      </w:r>
      <w:r w:rsidR="009544F3">
        <w:rPr>
          <w:rFonts w:cs="Times New Roman"/>
        </w:rPr>
        <w:t>захтеве из овог правилника.</w:t>
      </w:r>
    </w:p>
    <w:p w14:paraId="65697DBA" w14:textId="22FCBC1E" w:rsidR="009544F3" w:rsidRPr="00D664C1" w:rsidRDefault="009544F3" w:rsidP="009544F3">
      <w:pPr>
        <w:spacing w:after="0"/>
        <w:ind w:firstLine="720"/>
        <w:jc w:val="both"/>
        <w:rPr>
          <w:rFonts w:cs="Times New Roman"/>
          <w:lang w:val="sr-Cyrl-RS"/>
        </w:rPr>
      </w:pPr>
      <w:r>
        <w:rPr>
          <w:rFonts w:cs="Times New Roman"/>
          <w:lang w:val="sr-Cyrl-RS"/>
        </w:rPr>
        <w:t>Ако дечје игралиште испуњава</w:t>
      </w:r>
      <w:r w:rsidRPr="008E14A9">
        <w:rPr>
          <w:rFonts w:cs="Times New Roman"/>
          <w:lang w:val="sr-Cyrl-RS"/>
        </w:rPr>
        <w:t xml:space="preserve"> одговарајуће </w:t>
      </w:r>
      <w:r>
        <w:rPr>
          <w:rFonts w:cs="Times New Roman"/>
          <w:lang w:val="sr-Cyrl-RS"/>
        </w:rPr>
        <w:t>одредбе</w:t>
      </w:r>
      <w:r w:rsidRPr="008E14A9">
        <w:rPr>
          <w:rFonts w:cs="Times New Roman"/>
          <w:lang w:val="sr-Cyrl-RS"/>
        </w:rPr>
        <w:t xml:space="preserve"> овог правилника</w:t>
      </w:r>
      <w:r>
        <w:rPr>
          <w:rFonts w:cs="Times New Roman"/>
          <w:lang w:val="sr-Cyrl-RS"/>
        </w:rPr>
        <w:t>, Именовано тело</w:t>
      </w:r>
      <w:r w:rsidR="00A46E4E" w:rsidRPr="00A46E4E">
        <w:rPr>
          <w:rFonts w:cs="Times New Roman"/>
          <w:lang w:val="sr-Cyrl-RS"/>
        </w:rPr>
        <w:t xml:space="preserve"> </w:t>
      </w:r>
      <w:r w:rsidR="00A46E4E">
        <w:rPr>
          <w:rFonts w:cs="Times New Roman"/>
          <w:lang w:val="sr-Cyrl-RS"/>
        </w:rPr>
        <w:t>за редовне и ванредне прегледе</w:t>
      </w:r>
      <w:r>
        <w:rPr>
          <w:rFonts w:cs="Times New Roman"/>
          <w:lang w:val="sr-Cyrl-RS"/>
        </w:rPr>
        <w:t xml:space="preserve"> </w:t>
      </w:r>
      <w:r w:rsidRPr="00D664C1">
        <w:rPr>
          <w:rFonts w:cs="Times New Roman"/>
        </w:rPr>
        <w:t xml:space="preserve">потврђује </w:t>
      </w:r>
      <w:r w:rsidRPr="00D664C1">
        <w:rPr>
          <w:rFonts w:cs="Times New Roman"/>
          <w:lang w:val="sr-Cyrl-RS"/>
        </w:rPr>
        <w:t>усаглашеност</w:t>
      </w:r>
      <w:r w:rsidRPr="00D664C1">
        <w:rPr>
          <w:rFonts w:cs="Times New Roman"/>
        </w:rPr>
        <w:t xml:space="preserve"> </w:t>
      </w:r>
      <w:r>
        <w:rPr>
          <w:rFonts w:cs="Times New Roman"/>
          <w:lang w:val="sr-Cyrl-RS"/>
        </w:rPr>
        <w:t>издавањем</w:t>
      </w:r>
      <w:r w:rsidRPr="00D664C1">
        <w:rPr>
          <w:rFonts w:cs="Times New Roman"/>
          <w:lang w:val="sr-Cyrl-RS"/>
        </w:rPr>
        <w:t xml:space="preserve">  </w:t>
      </w:r>
      <w:r w:rsidRPr="00D436A1">
        <w:rPr>
          <w:rFonts w:cs="Times New Roman"/>
          <w:lang w:val="sr-Cyrl-RS"/>
        </w:rPr>
        <w:t>Сертификат</w:t>
      </w:r>
      <w:r>
        <w:rPr>
          <w:rFonts w:cs="Times New Roman"/>
          <w:lang w:val="sr-Cyrl-RS"/>
        </w:rPr>
        <w:t>а</w:t>
      </w:r>
      <w:r w:rsidRPr="00D436A1">
        <w:rPr>
          <w:rFonts w:cs="Times New Roman"/>
          <w:lang w:val="sr-Cyrl-RS"/>
        </w:rPr>
        <w:t xml:space="preserve"> о </w:t>
      </w:r>
      <w:r>
        <w:rPr>
          <w:rFonts w:cs="Times New Roman"/>
          <w:lang w:val="sr-Cyrl-RS"/>
        </w:rPr>
        <w:t>првом прегледу.</w:t>
      </w:r>
    </w:p>
    <w:p w14:paraId="28EDDDC4" w14:textId="77777777" w:rsidR="00B96256" w:rsidRPr="00A76464" w:rsidRDefault="00B96256" w:rsidP="00A46E4E">
      <w:pPr>
        <w:spacing w:after="0"/>
        <w:jc w:val="both"/>
        <w:rPr>
          <w:rFonts w:cs="Times New Roman"/>
          <w:lang w:val="sr-Cyrl-RS"/>
        </w:rPr>
      </w:pPr>
    </w:p>
    <w:p w14:paraId="2C656E35" w14:textId="78566A8B" w:rsidR="003767BD" w:rsidRPr="00A76464" w:rsidRDefault="00784CA6" w:rsidP="003767BD">
      <w:pPr>
        <w:spacing w:after="0"/>
        <w:jc w:val="center"/>
        <w:rPr>
          <w:rFonts w:cs="Times New Roman"/>
          <w:lang w:val="sr-Cyrl-RS"/>
        </w:rPr>
      </w:pPr>
      <w:r>
        <w:rPr>
          <w:rFonts w:cs="Times New Roman"/>
          <w:lang w:val="sr-Cyrl-RS"/>
        </w:rPr>
        <w:t>Редовни</w:t>
      </w:r>
      <w:r w:rsidR="003767BD" w:rsidRPr="00A76464">
        <w:rPr>
          <w:rFonts w:cs="Times New Roman"/>
          <w:lang w:val="sr-Cyrl-RS"/>
        </w:rPr>
        <w:t xml:space="preserve"> преглед дечјег игралишта</w:t>
      </w:r>
    </w:p>
    <w:p w14:paraId="5C2EDB0D" w14:textId="4BD49119" w:rsidR="00B96256" w:rsidRPr="00A76464" w:rsidRDefault="004B5919" w:rsidP="003767BD">
      <w:pPr>
        <w:spacing w:after="0"/>
        <w:jc w:val="center"/>
        <w:rPr>
          <w:rFonts w:cs="Times New Roman"/>
          <w:lang w:val="sr-Cyrl-RS"/>
        </w:rPr>
      </w:pPr>
      <w:r>
        <w:rPr>
          <w:rFonts w:cs="Times New Roman"/>
          <w:lang w:val="sr-Cyrl-RS"/>
        </w:rPr>
        <w:t>Члан 28</w:t>
      </w:r>
      <w:r w:rsidR="003767BD">
        <w:rPr>
          <w:rFonts w:cs="Times New Roman"/>
          <w:lang w:val="sr-Cyrl-RS"/>
        </w:rPr>
        <w:t>.</w:t>
      </w:r>
    </w:p>
    <w:p w14:paraId="7914B099" w14:textId="77777777" w:rsidR="00A04C54" w:rsidRDefault="00A04C54" w:rsidP="00576276">
      <w:pPr>
        <w:spacing w:after="0"/>
        <w:rPr>
          <w:rFonts w:cs="Times New Roman"/>
        </w:rPr>
      </w:pPr>
    </w:p>
    <w:p w14:paraId="266703F2" w14:textId="6AE24F94" w:rsidR="00576276" w:rsidRPr="00576276" w:rsidRDefault="00576276" w:rsidP="004414A4">
      <w:pPr>
        <w:spacing w:after="0"/>
        <w:ind w:firstLine="720"/>
        <w:jc w:val="both"/>
        <w:rPr>
          <w:rFonts w:cs="Times New Roman"/>
        </w:rPr>
      </w:pPr>
      <w:r w:rsidRPr="00576276">
        <w:rPr>
          <w:rFonts w:cs="Times New Roman"/>
        </w:rPr>
        <w:t>Власник</w:t>
      </w:r>
      <w:r>
        <w:rPr>
          <w:rFonts w:cs="Times New Roman"/>
          <w:lang w:val="sr-Cyrl-RS"/>
        </w:rPr>
        <w:t>/руковаоц</w:t>
      </w:r>
      <w:r w:rsidRPr="00576276">
        <w:rPr>
          <w:rFonts w:cs="Times New Roman"/>
        </w:rPr>
        <w:t xml:space="preserve"> </w:t>
      </w:r>
      <w:r>
        <w:rPr>
          <w:rFonts w:cs="Times New Roman"/>
          <w:lang w:val="sr-Cyrl-RS"/>
        </w:rPr>
        <w:t>дечјег игралишта</w:t>
      </w:r>
      <w:r w:rsidRPr="00576276">
        <w:rPr>
          <w:rFonts w:cs="Times New Roman"/>
        </w:rPr>
        <w:t xml:space="preserve"> обезбеђује </w:t>
      </w:r>
      <w:r w:rsidR="009F57C3">
        <w:rPr>
          <w:rFonts w:cs="Times New Roman"/>
          <w:lang w:val="sr-Cyrl-RS"/>
        </w:rPr>
        <w:t>годишњи</w:t>
      </w:r>
      <w:r w:rsidR="00C832F0">
        <w:rPr>
          <w:rFonts w:cs="Times New Roman"/>
        </w:rPr>
        <w:t xml:space="preserve"> преглед</w:t>
      </w:r>
      <w:r w:rsidR="009F57C3" w:rsidRPr="009F57C3">
        <w:rPr>
          <w:rFonts w:cs="Times New Roman"/>
          <w:lang w:val="sr-Cyrl-RS"/>
        </w:rPr>
        <w:t xml:space="preserve"> </w:t>
      </w:r>
      <w:r w:rsidR="009F57C3">
        <w:rPr>
          <w:rFonts w:cs="Times New Roman"/>
          <w:lang w:val="sr-Cyrl-RS"/>
        </w:rPr>
        <w:t>дечјег игралишта.</w:t>
      </w:r>
    </w:p>
    <w:p w14:paraId="353FC355" w14:textId="3E89EB80" w:rsidR="007A52E0" w:rsidRDefault="00784CA6" w:rsidP="004414A4">
      <w:pPr>
        <w:spacing w:after="0"/>
        <w:ind w:firstLine="720"/>
        <w:jc w:val="both"/>
        <w:rPr>
          <w:rFonts w:cs="Times New Roman"/>
        </w:rPr>
      </w:pPr>
      <w:r>
        <w:rPr>
          <w:rFonts w:cs="Times New Roman"/>
          <w:lang w:val="sr-Cyrl-RS"/>
        </w:rPr>
        <w:t>Редовни</w:t>
      </w:r>
      <w:r w:rsidR="009F57C3">
        <w:rPr>
          <w:rFonts w:cs="Times New Roman"/>
        </w:rPr>
        <w:t xml:space="preserve"> преглед </w:t>
      </w:r>
      <w:r w:rsidR="007A52E0">
        <w:rPr>
          <w:rFonts w:cs="Times New Roman"/>
          <w:lang w:val="sr-Cyrl-RS"/>
        </w:rPr>
        <w:t>дечјег игралишта</w:t>
      </w:r>
      <w:r w:rsidR="009F57C3">
        <w:rPr>
          <w:rFonts w:cs="Times New Roman"/>
        </w:rPr>
        <w:t xml:space="preserve"> обавља се</w:t>
      </w:r>
      <w:r w:rsidR="00576276" w:rsidRPr="00576276">
        <w:rPr>
          <w:rFonts w:cs="Times New Roman"/>
        </w:rPr>
        <w:t xml:space="preserve"> једном годишње. </w:t>
      </w:r>
    </w:p>
    <w:p w14:paraId="1932D941" w14:textId="5755E19B" w:rsidR="00576276" w:rsidRDefault="00784CA6" w:rsidP="004414A4">
      <w:pPr>
        <w:spacing w:after="0"/>
        <w:ind w:firstLine="720"/>
        <w:jc w:val="both"/>
        <w:rPr>
          <w:rFonts w:cs="Times New Roman"/>
        </w:rPr>
      </w:pPr>
      <w:r>
        <w:rPr>
          <w:rFonts w:cs="Times New Roman"/>
          <w:lang w:val="sr-Cyrl-RS"/>
        </w:rPr>
        <w:t>Редовни</w:t>
      </w:r>
      <w:r w:rsidR="00576276" w:rsidRPr="00576276">
        <w:rPr>
          <w:rFonts w:cs="Times New Roman"/>
        </w:rPr>
        <w:t xml:space="preserve"> преглед </w:t>
      </w:r>
      <w:r w:rsidR="009F57C3">
        <w:rPr>
          <w:rFonts w:cs="Times New Roman"/>
          <w:lang w:val="sr-Cyrl-RS"/>
        </w:rPr>
        <w:t>дечјег игралишта</w:t>
      </w:r>
      <w:r w:rsidR="00576276" w:rsidRPr="00576276">
        <w:rPr>
          <w:rFonts w:cs="Times New Roman"/>
        </w:rPr>
        <w:t xml:space="preserve"> обавља Именовано тело </w:t>
      </w:r>
      <w:r w:rsidR="009F57C3">
        <w:rPr>
          <w:rFonts w:cs="Times New Roman"/>
          <w:lang w:val="sr-Cyrl-RS"/>
        </w:rPr>
        <w:t>за редовне и ванредне прегледе</w:t>
      </w:r>
      <w:r w:rsidR="00953004">
        <w:rPr>
          <w:rFonts w:cs="Times New Roman"/>
        </w:rPr>
        <w:t xml:space="preserve"> дечјих игралишта.</w:t>
      </w:r>
    </w:p>
    <w:p w14:paraId="6029DEB1" w14:textId="55160AA5" w:rsidR="004414A4" w:rsidRDefault="004414A4" w:rsidP="004414A4">
      <w:pPr>
        <w:spacing w:after="0"/>
        <w:ind w:firstLine="720"/>
        <w:jc w:val="both"/>
        <w:rPr>
          <w:rFonts w:cs="Times New Roman"/>
        </w:rPr>
      </w:pPr>
      <w:r w:rsidRPr="004414A4">
        <w:rPr>
          <w:rFonts w:cs="Times New Roman"/>
        </w:rPr>
        <w:t xml:space="preserve">Лице које обавља послове одржавања </w:t>
      </w:r>
      <w:r>
        <w:rPr>
          <w:rFonts w:cs="Times New Roman"/>
          <w:lang w:val="sr-Cyrl-RS"/>
        </w:rPr>
        <w:t>дечјег игралишта</w:t>
      </w:r>
      <w:r w:rsidRPr="004414A4">
        <w:rPr>
          <w:rFonts w:cs="Times New Roman"/>
        </w:rPr>
        <w:t xml:space="preserve"> присуствује приликом </w:t>
      </w:r>
      <w:r w:rsidR="00784CA6">
        <w:rPr>
          <w:rFonts w:cs="Times New Roman"/>
          <w:lang w:val="sr-Cyrl-RS"/>
        </w:rPr>
        <w:t>спровођења редовног</w:t>
      </w:r>
      <w:r w:rsidRPr="004414A4">
        <w:rPr>
          <w:rFonts w:cs="Times New Roman"/>
        </w:rPr>
        <w:t xml:space="preserve"> прегледа </w:t>
      </w:r>
      <w:r>
        <w:rPr>
          <w:rFonts w:cs="Times New Roman"/>
          <w:lang w:val="sr-Cyrl-RS"/>
        </w:rPr>
        <w:t>дечјег игралишта</w:t>
      </w:r>
      <w:r w:rsidRPr="004414A4">
        <w:rPr>
          <w:rFonts w:cs="Times New Roman"/>
        </w:rPr>
        <w:t>.</w:t>
      </w:r>
    </w:p>
    <w:p w14:paraId="4EC5421E" w14:textId="155E8AD0" w:rsidR="00576276" w:rsidRDefault="00784CA6" w:rsidP="004414A4">
      <w:pPr>
        <w:spacing w:after="0"/>
        <w:ind w:firstLine="720"/>
        <w:jc w:val="both"/>
        <w:rPr>
          <w:rFonts w:cs="Times New Roman"/>
        </w:rPr>
      </w:pPr>
      <w:r>
        <w:rPr>
          <w:rFonts w:cs="Times New Roman"/>
          <w:lang w:val="sr-Cyrl-RS"/>
        </w:rPr>
        <w:t>Редовни годишњи</w:t>
      </w:r>
      <w:r w:rsidR="004414A4" w:rsidRPr="00576276">
        <w:rPr>
          <w:rFonts w:cs="Times New Roman"/>
        </w:rPr>
        <w:t xml:space="preserve"> преглед </w:t>
      </w:r>
      <w:r w:rsidR="004414A4">
        <w:rPr>
          <w:rFonts w:cs="Times New Roman"/>
          <w:lang w:val="sr-Cyrl-RS"/>
        </w:rPr>
        <w:t>дечјег игралишта</w:t>
      </w:r>
      <w:r w:rsidR="004414A4" w:rsidRPr="004414A4">
        <w:rPr>
          <w:rFonts w:cs="Times New Roman"/>
        </w:rPr>
        <w:t xml:space="preserve"> обухвата све поступке </w:t>
      </w:r>
      <w:r w:rsidR="007C52F5">
        <w:rPr>
          <w:rFonts w:cs="Times New Roman"/>
          <w:lang w:val="sr-Cyrl-RS"/>
        </w:rPr>
        <w:t>(</w:t>
      </w:r>
      <w:r w:rsidR="007B3745">
        <w:rPr>
          <w:rFonts w:cs="Times New Roman"/>
          <w:lang w:val="sr-Cyrl-RS"/>
        </w:rPr>
        <w:t>оцењивања усаглашености</w:t>
      </w:r>
      <w:r w:rsidR="007C52F5">
        <w:rPr>
          <w:rFonts w:cs="Times New Roman"/>
          <w:lang w:val="sr-Cyrl-RS"/>
        </w:rPr>
        <w:t>)</w:t>
      </w:r>
      <w:r w:rsidR="007B3745">
        <w:rPr>
          <w:rFonts w:cs="Times New Roman"/>
          <w:lang w:val="sr-Cyrl-RS"/>
        </w:rPr>
        <w:t xml:space="preserve"> </w:t>
      </w:r>
      <w:r w:rsidR="004414A4" w:rsidRPr="004414A4">
        <w:rPr>
          <w:rFonts w:cs="Times New Roman"/>
        </w:rPr>
        <w:t xml:space="preserve">који су </w:t>
      </w:r>
      <w:r w:rsidR="004B0B16">
        <w:rPr>
          <w:rFonts w:cs="Times New Roman"/>
          <w:lang w:val="sr-Cyrl-RS"/>
        </w:rPr>
        <w:t>неопходни</w:t>
      </w:r>
      <w:r w:rsidR="004414A4" w:rsidRPr="004414A4">
        <w:rPr>
          <w:rFonts w:cs="Times New Roman"/>
        </w:rPr>
        <w:t xml:space="preserve"> да се </w:t>
      </w:r>
      <w:r w:rsidR="004B0B16">
        <w:rPr>
          <w:rFonts w:cs="Times New Roman"/>
          <w:lang w:val="sr-Cyrl-RS"/>
        </w:rPr>
        <w:t>установи</w:t>
      </w:r>
      <w:r w:rsidR="004414A4" w:rsidRPr="004414A4">
        <w:rPr>
          <w:rFonts w:cs="Times New Roman"/>
        </w:rPr>
        <w:t xml:space="preserve"> да ли </w:t>
      </w:r>
      <w:r w:rsidR="004414A4">
        <w:rPr>
          <w:rFonts w:cs="Times New Roman"/>
          <w:lang w:val="sr-Cyrl-RS"/>
        </w:rPr>
        <w:t>дечје игралиште</w:t>
      </w:r>
      <w:r w:rsidR="004B0B16">
        <w:rPr>
          <w:rFonts w:cs="Times New Roman"/>
          <w:lang w:val="sr-Cyrl-RS"/>
        </w:rPr>
        <w:t>,</w:t>
      </w:r>
      <w:r w:rsidR="004414A4">
        <w:rPr>
          <w:rFonts w:cs="Times New Roman"/>
          <w:lang w:val="sr-Cyrl-RS"/>
        </w:rPr>
        <w:t xml:space="preserve"> у употреби</w:t>
      </w:r>
      <w:r w:rsidR="004B0B16">
        <w:rPr>
          <w:rFonts w:cs="Times New Roman"/>
          <w:lang w:val="sr-Cyrl-RS"/>
        </w:rPr>
        <w:t>,</w:t>
      </w:r>
      <w:r w:rsidR="004414A4">
        <w:rPr>
          <w:rFonts w:cs="Times New Roman"/>
        </w:rPr>
        <w:t xml:space="preserve"> задовољава</w:t>
      </w:r>
      <w:r w:rsidR="004414A4">
        <w:rPr>
          <w:rFonts w:cs="Times New Roman"/>
          <w:lang w:val="sr-Cyrl-RS"/>
        </w:rPr>
        <w:t xml:space="preserve"> релевантне </w:t>
      </w:r>
      <w:r w:rsidR="00A06D72">
        <w:rPr>
          <w:rFonts w:cs="Times New Roman"/>
        </w:rPr>
        <w:t>захтеве из овог правилника</w:t>
      </w:r>
      <w:r w:rsidR="00BE4A14">
        <w:rPr>
          <w:rFonts w:cs="Times New Roman"/>
        </w:rPr>
        <w:t>.</w:t>
      </w:r>
    </w:p>
    <w:p w14:paraId="3E5C6569" w14:textId="60BA0C74" w:rsidR="009143AE" w:rsidRDefault="00784CA6" w:rsidP="004414A4">
      <w:pPr>
        <w:spacing w:after="0"/>
        <w:ind w:firstLine="720"/>
        <w:jc w:val="both"/>
        <w:rPr>
          <w:rFonts w:cs="Times New Roman"/>
        </w:rPr>
      </w:pPr>
      <w:r>
        <w:rPr>
          <w:rFonts w:cs="Times New Roman"/>
          <w:lang w:val="sr-Cyrl-RS"/>
        </w:rPr>
        <w:t>Редовни г</w:t>
      </w:r>
      <w:r w:rsidR="009143AE" w:rsidRPr="009143AE">
        <w:rPr>
          <w:rFonts w:cs="Times New Roman"/>
        </w:rPr>
        <w:t>одишњ</w:t>
      </w:r>
      <w:r w:rsidR="009143AE">
        <w:rPr>
          <w:rFonts w:cs="Times New Roman"/>
          <w:lang w:val="sr-Cyrl-RS"/>
        </w:rPr>
        <w:t>и</w:t>
      </w:r>
      <w:r w:rsidR="009143AE" w:rsidRPr="009143AE">
        <w:rPr>
          <w:rFonts w:cs="Times New Roman"/>
        </w:rPr>
        <w:t xml:space="preserve"> </w:t>
      </w:r>
      <w:r w:rsidR="009143AE">
        <w:rPr>
          <w:rFonts w:cs="Times New Roman"/>
          <w:lang w:val="sr-Cyrl-RS"/>
        </w:rPr>
        <w:t>преглед</w:t>
      </w:r>
      <w:r w:rsidR="009143AE" w:rsidRPr="009143AE">
        <w:rPr>
          <w:rFonts w:cs="Times New Roman"/>
        </w:rPr>
        <w:t xml:space="preserve"> се обавља како би се утврдио општи ниво безбедности опре</w:t>
      </w:r>
      <w:r w:rsidR="009143AE">
        <w:rPr>
          <w:rFonts w:cs="Times New Roman"/>
        </w:rPr>
        <w:t>ме, основа и површина</w:t>
      </w:r>
      <w:r w:rsidR="009143AE" w:rsidRPr="009143AE">
        <w:rPr>
          <w:rFonts w:cs="Times New Roman"/>
        </w:rPr>
        <w:t xml:space="preserve">, усаглашеност са релевантним делом (деловима) стандарда </w:t>
      </w:r>
      <w:r w:rsidR="009143AE">
        <w:rPr>
          <w:rFonts w:cs="Times New Roman"/>
          <w:lang w:val="sr-Latn-RS"/>
        </w:rPr>
        <w:t xml:space="preserve">SRPS </w:t>
      </w:r>
      <w:r w:rsidR="009143AE" w:rsidRPr="009143AE">
        <w:rPr>
          <w:rFonts w:cs="Times New Roman"/>
        </w:rPr>
        <w:t>EN 1176, укључујући било какве промене које су настале као по</w:t>
      </w:r>
      <w:r w:rsidR="009143AE">
        <w:rPr>
          <w:rFonts w:cs="Times New Roman"/>
        </w:rPr>
        <w:t xml:space="preserve">следица оцене мера безбедности, </w:t>
      </w:r>
      <w:r w:rsidR="009143AE">
        <w:rPr>
          <w:rFonts w:cs="Times New Roman"/>
          <w:lang w:val="sr-Cyrl-RS"/>
        </w:rPr>
        <w:t xml:space="preserve">сходно стандарду </w:t>
      </w:r>
      <w:r w:rsidR="009143AE">
        <w:rPr>
          <w:rFonts w:cs="Times New Roman"/>
          <w:lang w:val="sr-Latn-RS"/>
        </w:rPr>
        <w:t>SRPS EN 1176-7</w:t>
      </w:r>
      <w:r w:rsidR="009143AE" w:rsidRPr="009143AE">
        <w:rPr>
          <w:rFonts w:cs="Times New Roman"/>
        </w:rPr>
        <w:t>, дејства временских услова, присуства труљења или корозије, и укључујући сваку промену нивоа безбедности опреме која настане као последица обављених поправки или додатих односно замењених компонената. Посебну пажњу треба посветити деловима који су предвиђени за целокупан век трајања.</w:t>
      </w:r>
    </w:p>
    <w:p w14:paraId="4E796715" w14:textId="000D80FF" w:rsidR="009143AE" w:rsidRDefault="009143AE" w:rsidP="004414A4">
      <w:pPr>
        <w:spacing w:after="0"/>
        <w:ind w:firstLine="720"/>
        <w:jc w:val="both"/>
        <w:rPr>
          <w:rFonts w:cs="Times New Roman"/>
        </w:rPr>
      </w:pPr>
      <w:r w:rsidRPr="009143AE">
        <w:rPr>
          <w:rFonts w:cs="Times New Roman"/>
        </w:rPr>
        <w:t>Опрем</w:t>
      </w:r>
      <w:r>
        <w:rPr>
          <w:rFonts w:cs="Times New Roman"/>
          <w:lang w:val="sr-Cyrl-RS"/>
        </w:rPr>
        <w:t>а</w:t>
      </w:r>
      <w:r w:rsidRPr="009143AE">
        <w:rPr>
          <w:rFonts w:cs="Times New Roman"/>
        </w:rPr>
        <w:t xml:space="preserve"> </w:t>
      </w:r>
      <w:r>
        <w:rPr>
          <w:rFonts w:cs="Times New Roman"/>
          <w:lang w:val="sr-Cyrl-RS"/>
        </w:rPr>
        <w:t>мора</w:t>
      </w:r>
      <w:r w:rsidRPr="009143AE">
        <w:rPr>
          <w:rFonts w:cs="Times New Roman"/>
        </w:rPr>
        <w:t xml:space="preserve"> да</w:t>
      </w:r>
      <w:r>
        <w:rPr>
          <w:rFonts w:cs="Times New Roman"/>
          <w:lang w:val="sr-Cyrl-RS"/>
        </w:rPr>
        <w:t xml:space="preserve"> се</w:t>
      </w:r>
      <w:r w:rsidRPr="009143AE">
        <w:rPr>
          <w:rFonts w:cs="Times New Roman"/>
        </w:rPr>
        <w:t xml:space="preserve"> контролиш</w:t>
      </w:r>
      <w:r>
        <w:rPr>
          <w:rFonts w:cs="Times New Roman"/>
          <w:lang w:val="sr-Cyrl-RS"/>
        </w:rPr>
        <w:t>е</w:t>
      </w:r>
      <w:r w:rsidRPr="009143AE">
        <w:rPr>
          <w:rFonts w:cs="Times New Roman"/>
        </w:rPr>
        <w:t xml:space="preserve"> у складу са упутствима произвођача.</w:t>
      </w:r>
    </w:p>
    <w:p w14:paraId="79AB4E40" w14:textId="1408312C" w:rsidR="009143AE" w:rsidRDefault="005803E6" w:rsidP="004414A4">
      <w:pPr>
        <w:spacing w:after="0"/>
        <w:ind w:firstLine="720"/>
        <w:jc w:val="both"/>
        <w:rPr>
          <w:rFonts w:cs="Times New Roman"/>
        </w:rPr>
      </w:pPr>
      <w:r w:rsidRPr="005803E6">
        <w:rPr>
          <w:rFonts w:cs="Times New Roman"/>
        </w:rPr>
        <w:t xml:space="preserve">Именовано тело после обављеног прегледа </w:t>
      </w:r>
      <w:r>
        <w:rPr>
          <w:rFonts w:cs="Times New Roman"/>
          <w:lang w:val="sr-Cyrl-RS"/>
        </w:rPr>
        <w:t>дечјег игралишта</w:t>
      </w:r>
      <w:r w:rsidRPr="005803E6">
        <w:rPr>
          <w:rFonts w:cs="Times New Roman"/>
        </w:rPr>
        <w:t xml:space="preserve"> сачињава Извештај о прегледу, који садржи све евентуалне недостатке на </w:t>
      </w:r>
      <w:r>
        <w:rPr>
          <w:rFonts w:cs="Times New Roman"/>
          <w:lang w:val="sr-Cyrl-RS"/>
        </w:rPr>
        <w:t>дечјем игралишту</w:t>
      </w:r>
      <w:r w:rsidRPr="005803E6">
        <w:rPr>
          <w:rFonts w:cs="Times New Roman"/>
        </w:rPr>
        <w:t xml:space="preserve"> и потребне поступке за њихово отклањање, као и рок за њихово отклањање.</w:t>
      </w:r>
    </w:p>
    <w:p w14:paraId="4B1A7D81" w14:textId="77777777" w:rsidR="00C759C0" w:rsidRDefault="005803E6" w:rsidP="00C759C0">
      <w:pPr>
        <w:spacing w:after="0"/>
        <w:ind w:firstLine="720"/>
        <w:jc w:val="both"/>
        <w:rPr>
          <w:rFonts w:cs="Times New Roman"/>
          <w:lang w:val="sr-Cyrl-RS"/>
        </w:rPr>
      </w:pPr>
      <w:r w:rsidRPr="005803E6">
        <w:rPr>
          <w:rFonts w:cs="Times New Roman"/>
        </w:rPr>
        <w:t>Власник</w:t>
      </w:r>
      <w:r>
        <w:rPr>
          <w:rFonts w:cs="Times New Roman"/>
          <w:lang w:val="sr-Cyrl-RS"/>
        </w:rPr>
        <w:t>/руковаоц дечјег игралишта</w:t>
      </w:r>
      <w:r w:rsidRPr="005803E6">
        <w:rPr>
          <w:rFonts w:cs="Times New Roman"/>
        </w:rPr>
        <w:t xml:space="preserve"> после достављеног Извештаја о прегледу предузима све потребне радње ради отклањања свих недостатака који су утврђени у Извештају о прегледу</w:t>
      </w:r>
      <w:r w:rsidR="00C759C0" w:rsidRPr="00C759C0">
        <w:rPr>
          <w:rFonts w:cs="Times New Roman"/>
          <w:lang w:val="sr-Cyrl-RS"/>
        </w:rPr>
        <w:t xml:space="preserve"> </w:t>
      </w:r>
    </w:p>
    <w:p w14:paraId="4975A9A4" w14:textId="40FD8BAE" w:rsidR="000F69EF" w:rsidRDefault="000F69EF" w:rsidP="004414A4">
      <w:pPr>
        <w:spacing w:after="0"/>
        <w:ind w:firstLine="720"/>
        <w:jc w:val="both"/>
        <w:rPr>
          <w:rFonts w:cs="Times New Roman"/>
        </w:rPr>
      </w:pPr>
      <w:r w:rsidRPr="000F69EF">
        <w:rPr>
          <w:rFonts w:cs="Times New Roman"/>
        </w:rPr>
        <w:t xml:space="preserve">Ако власник </w:t>
      </w:r>
      <w:r>
        <w:rPr>
          <w:rFonts w:cs="Times New Roman"/>
          <w:lang w:val="sr-Cyrl-RS"/>
        </w:rPr>
        <w:t xml:space="preserve">дечјег игралишта </w:t>
      </w:r>
      <w:r w:rsidRPr="000F69EF">
        <w:rPr>
          <w:rFonts w:cs="Times New Roman"/>
        </w:rPr>
        <w:t>не отклони недостатке у року, Именовано тело о томе обавештава надлежног инспектора.</w:t>
      </w:r>
    </w:p>
    <w:p w14:paraId="0CA8328E" w14:textId="77777777" w:rsidR="00C759C0" w:rsidRDefault="0012164E" w:rsidP="00C759C0">
      <w:pPr>
        <w:spacing w:after="0"/>
        <w:ind w:firstLine="720"/>
        <w:jc w:val="both"/>
        <w:rPr>
          <w:rFonts w:cs="Times New Roman"/>
          <w:lang w:val="sr-Cyrl-RS"/>
        </w:rPr>
      </w:pPr>
      <w:r>
        <w:rPr>
          <w:rFonts w:cs="Times New Roman"/>
          <w:lang w:val="sr-Cyrl-RS"/>
        </w:rPr>
        <w:t>Након отклањања уочених недостатака, Именовано тел</w:t>
      </w:r>
      <w:r w:rsidR="000F69EF">
        <w:rPr>
          <w:rFonts w:cs="Times New Roman"/>
          <w:lang w:val="sr-Cyrl-RS"/>
        </w:rPr>
        <w:t>о</w:t>
      </w:r>
      <w:r>
        <w:rPr>
          <w:rFonts w:cs="Times New Roman"/>
          <w:lang w:val="sr-Cyrl-RS"/>
        </w:rPr>
        <w:t xml:space="preserve"> </w:t>
      </w:r>
      <w:r w:rsidR="00CB2675" w:rsidRPr="00D664C1">
        <w:rPr>
          <w:rFonts w:cs="Times New Roman"/>
        </w:rPr>
        <w:t xml:space="preserve">потврђује </w:t>
      </w:r>
      <w:r w:rsidR="00CB2675" w:rsidRPr="00D664C1">
        <w:rPr>
          <w:rFonts w:cs="Times New Roman"/>
          <w:lang w:val="sr-Cyrl-RS"/>
        </w:rPr>
        <w:t>усаглашеност</w:t>
      </w:r>
      <w:r w:rsidR="00CB2675" w:rsidRPr="00D664C1">
        <w:rPr>
          <w:rFonts w:cs="Times New Roman"/>
        </w:rPr>
        <w:t xml:space="preserve"> </w:t>
      </w:r>
      <w:r w:rsidR="00CB2675">
        <w:rPr>
          <w:rFonts w:cs="Times New Roman"/>
          <w:lang w:val="sr-Cyrl-RS"/>
        </w:rPr>
        <w:t>издавањем</w:t>
      </w:r>
      <w:r w:rsidR="00CB2675" w:rsidRPr="00D664C1">
        <w:rPr>
          <w:rFonts w:cs="Times New Roman"/>
          <w:lang w:val="sr-Cyrl-RS"/>
        </w:rPr>
        <w:t xml:space="preserve">  </w:t>
      </w:r>
      <w:r>
        <w:rPr>
          <w:rFonts w:cs="Times New Roman"/>
          <w:lang w:val="sr-Cyrl-RS"/>
        </w:rPr>
        <w:t>Сертификат о годишњем прегледу.</w:t>
      </w:r>
      <w:r w:rsidR="00C759C0" w:rsidRPr="00C759C0">
        <w:rPr>
          <w:rFonts w:cs="Times New Roman"/>
          <w:lang w:val="sr-Cyrl-RS"/>
        </w:rPr>
        <w:t xml:space="preserve"> </w:t>
      </w:r>
    </w:p>
    <w:p w14:paraId="1B477C5A" w14:textId="2BA834CC" w:rsidR="00C759C0" w:rsidRPr="0012164E" w:rsidRDefault="00C759C0" w:rsidP="00C759C0">
      <w:pPr>
        <w:spacing w:after="0"/>
        <w:ind w:firstLine="720"/>
        <w:jc w:val="both"/>
        <w:rPr>
          <w:rFonts w:cs="Times New Roman"/>
          <w:lang w:val="sr-Cyrl-RS"/>
        </w:rPr>
      </w:pPr>
      <w:r>
        <w:rPr>
          <w:rFonts w:cs="Times New Roman"/>
          <w:lang w:val="sr-Cyrl-RS"/>
        </w:rPr>
        <w:t>Уколико нема уочених недостатака Именовано тело без одлагања сачињава Сертификат о годишњем прегледу.</w:t>
      </w:r>
    </w:p>
    <w:p w14:paraId="5BAB5DBD" w14:textId="30D2884C" w:rsidR="0012164E" w:rsidRPr="0012164E" w:rsidRDefault="0012164E" w:rsidP="004414A4">
      <w:pPr>
        <w:spacing w:after="0"/>
        <w:ind w:firstLine="720"/>
        <w:jc w:val="both"/>
        <w:rPr>
          <w:rFonts w:cs="Times New Roman"/>
          <w:lang w:val="sr-Cyrl-RS"/>
        </w:rPr>
      </w:pPr>
    </w:p>
    <w:p w14:paraId="39A1DDAC" w14:textId="2E4C697B" w:rsidR="009302BD" w:rsidRDefault="009302BD" w:rsidP="009302BD">
      <w:pPr>
        <w:spacing w:after="0"/>
        <w:ind w:firstLine="720"/>
        <w:jc w:val="both"/>
        <w:rPr>
          <w:rFonts w:cs="Times New Roman"/>
        </w:rPr>
      </w:pPr>
      <w:r w:rsidRPr="005803E6">
        <w:rPr>
          <w:rFonts w:cs="Times New Roman"/>
        </w:rPr>
        <w:lastRenderedPageBreak/>
        <w:t xml:space="preserve">Ако </w:t>
      </w:r>
      <w:r>
        <w:rPr>
          <w:rFonts w:cs="Times New Roman"/>
          <w:lang w:val="sr-Cyrl-RS"/>
        </w:rPr>
        <w:t>дечје игралиште</w:t>
      </w:r>
      <w:r w:rsidR="00C759C0">
        <w:rPr>
          <w:rFonts w:cs="Times New Roman"/>
          <w:lang w:val="sr-Cyrl-RS"/>
        </w:rPr>
        <w:t xml:space="preserve"> током редовног прегледа</w:t>
      </w:r>
      <w:r w:rsidRPr="005803E6">
        <w:rPr>
          <w:rFonts w:cs="Times New Roman"/>
        </w:rPr>
        <w:t xml:space="preserve"> не задовољава </w:t>
      </w:r>
      <w:r>
        <w:rPr>
          <w:rFonts w:cs="Times New Roman"/>
          <w:lang w:val="sr-Cyrl-RS"/>
        </w:rPr>
        <w:t xml:space="preserve">поједине </w:t>
      </w:r>
      <w:r w:rsidRPr="005803E6">
        <w:rPr>
          <w:rFonts w:cs="Times New Roman"/>
        </w:rPr>
        <w:t xml:space="preserve">захтеве из овога </w:t>
      </w:r>
      <w:r>
        <w:rPr>
          <w:rFonts w:cs="Times New Roman"/>
          <w:lang w:val="sr-Cyrl-RS"/>
        </w:rPr>
        <w:t>правилника,</w:t>
      </w:r>
      <w:r w:rsidRPr="005803E6">
        <w:rPr>
          <w:rFonts w:cs="Times New Roman"/>
        </w:rPr>
        <w:t xml:space="preserve"> тако да је битно нарушена безбедност корисника, Именовано тело привремено ставља </w:t>
      </w:r>
      <w:r>
        <w:rPr>
          <w:rFonts w:cs="Times New Roman"/>
          <w:lang w:val="sr-Cyrl-RS"/>
        </w:rPr>
        <w:t>дечје игралиште</w:t>
      </w:r>
      <w:r w:rsidRPr="005803E6">
        <w:rPr>
          <w:rFonts w:cs="Times New Roman"/>
        </w:rPr>
        <w:t xml:space="preserve"> ван употребе и о томе одмах обавештава надлежног инспектора </w:t>
      </w:r>
      <w:r>
        <w:rPr>
          <w:rFonts w:cs="Times New Roman"/>
        </w:rPr>
        <w:t>и власника</w:t>
      </w:r>
      <w:r w:rsidR="00C759C0">
        <w:rPr>
          <w:rFonts w:cs="Times New Roman"/>
          <w:lang w:val="sr-Cyrl-RS"/>
        </w:rPr>
        <w:t>/</w:t>
      </w:r>
      <w:r w:rsidR="00C759C0" w:rsidRPr="005803E6">
        <w:rPr>
          <w:rFonts w:cs="Times New Roman"/>
        </w:rPr>
        <w:t>одржаваоца</w:t>
      </w:r>
      <w:r w:rsidRPr="005803E6">
        <w:rPr>
          <w:rFonts w:cs="Times New Roman"/>
        </w:rPr>
        <w:t>.</w:t>
      </w:r>
    </w:p>
    <w:p w14:paraId="44775E9D" w14:textId="77777777" w:rsidR="00C759C0" w:rsidRDefault="00C759C0" w:rsidP="0007326A">
      <w:pPr>
        <w:spacing w:after="0"/>
        <w:jc w:val="center"/>
        <w:rPr>
          <w:rFonts w:cs="Times New Roman"/>
          <w:lang w:val="sr-Cyrl-RS"/>
        </w:rPr>
      </w:pPr>
    </w:p>
    <w:p w14:paraId="1B5CEC7A" w14:textId="66D775F7" w:rsidR="0007326A" w:rsidRPr="00A76464" w:rsidRDefault="0007326A" w:rsidP="0007326A">
      <w:pPr>
        <w:spacing w:after="0"/>
        <w:jc w:val="center"/>
        <w:rPr>
          <w:rFonts w:cs="Times New Roman"/>
          <w:lang w:val="sr-Cyrl-RS"/>
        </w:rPr>
      </w:pPr>
      <w:r>
        <w:rPr>
          <w:rFonts w:cs="Times New Roman"/>
          <w:lang w:val="sr-Cyrl-RS"/>
        </w:rPr>
        <w:t>Ванредни</w:t>
      </w:r>
      <w:r w:rsidRPr="00A76464">
        <w:rPr>
          <w:rFonts w:cs="Times New Roman"/>
          <w:lang w:val="sr-Cyrl-RS"/>
        </w:rPr>
        <w:t xml:space="preserve"> преглед дечјег игралишта</w:t>
      </w:r>
    </w:p>
    <w:p w14:paraId="56E8C941" w14:textId="1091AB33" w:rsidR="0007326A" w:rsidRPr="00A76464" w:rsidRDefault="004B5919" w:rsidP="0007326A">
      <w:pPr>
        <w:spacing w:after="0"/>
        <w:jc w:val="center"/>
        <w:rPr>
          <w:rFonts w:cs="Times New Roman"/>
          <w:lang w:val="sr-Cyrl-RS"/>
        </w:rPr>
      </w:pPr>
      <w:r>
        <w:rPr>
          <w:rFonts w:cs="Times New Roman"/>
          <w:lang w:val="sr-Cyrl-RS"/>
        </w:rPr>
        <w:t>Члан 29</w:t>
      </w:r>
      <w:r w:rsidR="0007326A">
        <w:rPr>
          <w:rFonts w:cs="Times New Roman"/>
          <w:lang w:val="sr-Cyrl-RS"/>
        </w:rPr>
        <w:t>.</w:t>
      </w:r>
    </w:p>
    <w:p w14:paraId="3E668CBF" w14:textId="6C223E85" w:rsidR="0007326A" w:rsidRPr="00780B85" w:rsidRDefault="0007326A" w:rsidP="00780B85">
      <w:pPr>
        <w:spacing w:after="0"/>
        <w:rPr>
          <w:rFonts w:cs="Times New Roman"/>
        </w:rPr>
      </w:pPr>
    </w:p>
    <w:p w14:paraId="151E7E91" w14:textId="6468C4E3" w:rsidR="00C961F4" w:rsidRDefault="00C961F4" w:rsidP="009F086F">
      <w:pPr>
        <w:spacing w:after="0"/>
        <w:ind w:firstLine="720"/>
        <w:jc w:val="both"/>
        <w:rPr>
          <w:rFonts w:cs="Times New Roman"/>
          <w:lang w:val="sr-Cyrl-RS"/>
        </w:rPr>
      </w:pPr>
      <w:r w:rsidRPr="00C961F4">
        <w:rPr>
          <w:rFonts w:cs="Times New Roman"/>
          <w:lang w:val="sr-Cyrl-RS"/>
        </w:rPr>
        <w:t xml:space="preserve">Ванредни преглед </w:t>
      </w:r>
      <w:r>
        <w:rPr>
          <w:rFonts w:cs="Times New Roman"/>
          <w:lang w:val="sr-Cyrl-RS"/>
        </w:rPr>
        <w:t xml:space="preserve">дечјег игралишта </w:t>
      </w:r>
      <w:r w:rsidRPr="00C961F4">
        <w:rPr>
          <w:rFonts w:cs="Times New Roman"/>
          <w:lang w:val="sr-Cyrl-RS"/>
        </w:rPr>
        <w:t xml:space="preserve">обавља Именовано тело </w:t>
      </w:r>
      <w:r>
        <w:rPr>
          <w:rFonts w:cs="Times New Roman"/>
          <w:lang w:val="sr-Cyrl-RS"/>
        </w:rPr>
        <w:t>за редовне и ванредне прегледе</w:t>
      </w:r>
      <w:r w:rsidRPr="00C961F4">
        <w:rPr>
          <w:rFonts w:cs="Times New Roman"/>
          <w:lang w:val="sr-Cyrl-RS"/>
        </w:rPr>
        <w:t>.</w:t>
      </w:r>
    </w:p>
    <w:p w14:paraId="54914D94" w14:textId="42CBCF60" w:rsidR="00506AF9" w:rsidRPr="00506AF9" w:rsidRDefault="009F086F" w:rsidP="00506AF9">
      <w:pPr>
        <w:spacing w:after="0"/>
        <w:ind w:firstLine="720"/>
        <w:jc w:val="both"/>
        <w:rPr>
          <w:rFonts w:cs="Times New Roman"/>
        </w:rPr>
      </w:pPr>
      <w:r>
        <w:rPr>
          <w:rFonts w:cs="Times New Roman"/>
          <w:lang w:val="sr-Cyrl-RS"/>
        </w:rPr>
        <w:t>Ванредни</w:t>
      </w:r>
      <w:r w:rsidRPr="009143AE">
        <w:rPr>
          <w:rFonts w:cs="Times New Roman"/>
        </w:rPr>
        <w:t xml:space="preserve"> </w:t>
      </w:r>
      <w:r>
        <w:rPr>
          <w:rFonts w:cs="Times New Roman"/>
          <w:lang w:val="sr-Cyrl-RS"/>
        </w:rPr>
        <w:t>преглед</w:t>
      </w:r>
      <w:r w:rsidRPr="009143AE">
        <w:rPr>
          <w:rFonts w:cs="Times New Roman"/>
        </w:rPr>
        <w:t xml:space="preserve"> се обавља како би се утврдио општи ниво безбедности опре</w:t>
      </w:r>
      <w:r>
        <w:rPr>
          <w:rFonts w:cs="Times New Roman"/>
        </w:rPr>
        <w:t>ме, основа и површина</w:t>
      </w:r>
      <w:r w:rsidRPr="009143AE">
        <w:rPr>
          <w:rFonts w:cs="Times New Roman"/>
        </w:rPr>
        <w:t xml:space="preserve">, </w:t>
      </w:r>
      <w:r w:rsidR="007469DB">
        <w:rPr>
          <w:rFonts w:cs="Times New Roman"/>
          <w:lang w:val="sr-Cyrl-RS"/>
        </w:rPr>
        <w:t xml:space="preserve">односно релевантним захтевима овог правилника. </w:t>
      </w:r>
      <w:r w:rsidR="007469DB" w:rsidRPr="00156D3A">
        <w:rPr>
          <w:rFonts w:cs="Times New Roman"/>
        </w:rPr>
        <w:t xml:space="preserve">Ванредни преглед мора да узме </w:t>
      </w:r>
      <w:r w:rsidR="007469DB">
        <w:rPr>
          <w:rFonts w:cs="Times New Roman"/>
          <w:lang w:val="sr-Cyrl-RS"/>
        </w:rPr>
        <w:t>у</w:t>
      </w:r>
      <w:r w:rsidR="007469DB" w:rsidRPr="00156D3A">
        <w:rPr>
          <w:rFonts w:cs="Times New Roman"/>
        </w:rPr>
        <w:t xml:space="preserve"> oбзир </w:t>
      </w:r>
      <w:r w:rsidR="007469DB">
        <w:rPr>
          <w:rFonts w:cs="Times New Roman"/>
          <w:lang w:val="sr-Cyrl-RS"/>
        </w:rPr>
        <w:t xml:space="preserve">и </w:t>
      </w:r>
      <w:r w:rsidR="007469DB" w:rsidRPr="00156D3A">
        <w:rPr>
          <w:rFonts w:cs="Times New Roman"/>
        </w:rPr>
        <w:t>оцену ризика</w:t>
      </w:r>
      <w:r w:rsidR="00506AF9">
        <w:rPr>
          <w:rFonts w:cs="Times New Roman"/>
          <w:lang w:val="sr-Cyrl-RS"/>
        </w:rPr>
        <w:t xml:space="preserve"> и спроводи се на захтев власника/одржаваоца или надлежног инспектора. </w:t>
      </w:r>
    </w:p>
    <w:p w14:paraId="20DB38CB" w14:textId="07957125" w:rsidR="00C961F4" w:rsidRDefault="00C961F4" w:rsidP="009F086F">
      <w:pPr>
        <w:spacing w:after="0"/>
        <w:ind w:firstLine="720"/>
        <w:jc w:val="both"/>
        <w:rPr>
          <w:rFonts w:cs="Times New Roman"/>
        </w:rPr>
      </w:pPr>
      <w:r w:rsidRPr="00C961F4">
        <w:rPr>
          <w:rFonts w:cs="Times New Roman"/>
        </w:rPr>
        <w:t xml:space="preserve">Захтев за ванредни преглед доставља се Именованом телу </w:t>
      </w:r>
      <w:r>
        <w:rPr>
          <w:rFonts w:cs="Times New Roman"/>
          <w:lang w:val="sr-Cyrl-RS"/>
        </w:rPr>
        <w:t>за редовне и ванредне прегледе</w:t>
      </w:r>
      <w:r w:rsidRPr="00C961F4">
        <w:rPr>
          <w:rFonts w:cs="Times New Roman"/>
        </w:rPr>
        <w:t xml:space="preserve"> у писаном облику са податком о лицу које обавља послове одржавања </w:t>
      </w:r>
      <w:r w:rsidR="007F5E94">
        <w:rPr>
          <w:rFonts w:cs="Times New Roman"/>
          <w:lang w:val="sr-Cyrl-RS"/>
        </w:rPr>
        <w:t>дечјег игралишта</w:t>
      </w:r>
      <w:r w:rsidRPr="00C961F4">
        <w:rPr>
          <w:rFonts w:cs="Times New Roman"/>
        </w:rPr>
        <w:t xml:space="preserve">, као и са називом Именованог тела које је извршило </w:t>
      </w:r>
      <w:r w:rsidR="007F5E94">
        <w:rPr>
          <w:rFonts w:cs="Times New Roman"/>
          <w:lang w:val="sr-Cyrl-RS"/>
        </w:rPr>
        <w:t xml:space="preserve">претходни редовни </w:t>
      </w:r>
      <w:r w:rsidRPr="00C961F4">
        <w:rPr>
          <w:rFonts w:cs="Times New Roman"/>
        </w:rPr>
        <w:t xml:space="preserve">преглед </w:t>
      </w:r>
      <w:r w:rsidR="007F5E94">
        <w:rPr>
          <w:rFonts w:cs="Times New Roman"/>
          <w:lang w:val="sr-Cyrl-RS"/>
        </w:rPr>
        <w:t>дечјег игралишта</w:t>
      </w:r>
      <w:r w:rsidR="00826E74">
        <w:rPr>
          <w:rFonts w:cs="Times New Roman"/>
          <w:lang w:val="sr-Cyrl-RS"/>
        </w:rPr>
        <w:t>.</w:t>
      </w:r>
      <w:r w:rsidRPr="00C961F4">
        <w:rPr>
          <w:rFonts w:cs="Times New Roman"/>
        </w:rPr>
        <w:t xml:space="preserve"> </w:t>
      </w:r>
    </w:p>
    <w:p w14:paraId="25FF5CA2" w14:textId="27F85188" w:rsidR="004072C3" w:rsidRDefault="00506AF9" w:rsidP="009F086F">
      <w:pPr>
        <w:spacing w:after="0"/>
        <w:ind w:firstLine="720"/>
        <w:jc w:val="both"/>
        <w:rPr>
          <w:rFonts w:cs="Times New Roman"/>
        </w:rPr>
      </w:pPr>
      <w:r w:rsidRPr="00156D3A">
        <w:rPr>
          <w:rFonts w:cs="Times New Roman"/>
        </w:rPr>
        <w:t xml:space="preserve">Ванредни преглед </w:t>
      </w:r>
      <w:r>
        <w:rPr>
          <w:rFonts w:cs="Times New Roman"/>
          <w:lang w:val="sr-Cyrl-RS"/>
        </w:rPr>
        <w:t>дечјег игралишта с</w:t>
      </w:r>
      <w:r w:rsidR="004072C3">
        <w:rPr>
          <w:rFonts w:cs="Times New Roman"/>
          <w:lang w:val="sr-Cyrl-RS"/>
        </w:rPr>
        <w:t>проводи се у случају:</w:t>
      </w:r>
      <w:r w:rsidR="009F086F" w:rsidRPr="009143AE">
        <w:rPr>
          <w:rFonts w:cs="Times New Roman"/>
        </w:rPr>
        <w:t xml:space="preserve"> </w:t>
      </w:r>
    </w:p>
    <w:p w14:paraId="5939C2C3" w14:textId="77777777" w:rsidR="004072C3" w:rsidRDefault="009F086F" w:rsidP="004072C3">
      <w:pPr>
        <w:pStyle w:val="ListParagraph"/>
        <w:numPr>
          <w:ilvl w:val="0"/>
          <w:numId w:val="12"/>
        </w:numPr>
        <w:spacing w:after="0"/>
        <w:jc w:val="both"/>
        <w:rPr>
          <w:rFonts w:cs="Times New Roman"/>
        </w:rPr>
      </w:pPr>
      <w:r w:rsidRPr="004072C3">
        <w:rPr>
          <w:rFonts w:cs="Times New Roman"/>
        </w:rPr>
        <w:t>промен</w:t>
      </w:r>
      <w:r w:rsidR="004072C3" w:rsidRPr="004072C3">
        <w:rPr>
          <w:rFonts w:cs="Times New Roman"/>
          <w:lang w:val="sr-Cyrl-RS"/>
        </w:rPr>
        <w:t>а</w:t>
      </w:r>
      <w:r w:rsidRPr="004072C3">
        <w:rPr>
          <w:rFonts w:cs="Times New Roman"/>
        </w:rPr>
        <w:t xml:space="preserve"> које су настале као последица оцене мера безбедности, </w:t>
      </w:r>
      <w:r w:rsidRPr="004072C3">
        <w:rPr>
          <w:rFonts w:cs="Times New Roman"/>
          <w:lang w:val="sr-Cyrl-RS"/>
        </w:rPr>
        <w:t xml:space="preserve">сходно стандарду </w:t>
      </w:r>
      <w:r w:rsidRPr="004072C3">
        <w:rPr>
          <w:rFonts w:cs="Times New Roman"/>
          <w:lang w:val="sr-Latn-RS"/>
        </w:rPr>
        <w:t>SRPS EN 1176-7</w:t>
      </w:r>
      <w:r w:rsidRPr="004072C3">
        <w:rPr>
          <w:rFonts w:cs="Times New Roman"/>
        </w:rPr>
        <w:t xml:space="preserve">, </w:t>
      </w:r>
    </w:p>
    <w:p w14:paraId="6363FF16" w14:textId="77777777" w:rsidR="004072C3" w:rsidRDefault="009F086F" w:rsidP="004072C3">
      <w:pPr>
        <w:pStyle w:val="ListParagraph"/>
        <w:numPr>
          <w:ilvl w:val="0"/>
          <w:numId w:val="12"/>
        </w:numPr>
        <w:spacing w:after="0"/>
        <w:jc w:val="both"/>
        <w:rPr>
          <w:rFonts w:cs="Times New Roman"/>
        </w:rPr>
      </w:pPr>
      <w:r w:rsidRPr="004072C3">
        <w:rPr>
          <w:rFonts w:cs="Times New Roman"/>
        </w:rPr>
        <w:t xml:space="preserve">дејства временских услова, </w:t>
      </w:r>
    </w:p>
    <w:p w14:paraId="2C29D8CB" w14:textId="0E3DD51F" w:rsidR="004072C3" w:rsidRDefault="009F086F" w:rsidP="004072C3">
      <w:pPr>
        <w:pStyle w:val="ListParagraph"/>
        <w:numPr>
          <w:ilvl w:val="0"/>
          <w:numId w:val="12"/>
        </w:numPr>
        <w:spacing w:after="0"/>
        <w:jc w:val="both"/>
        <w:rPr>
          <w:rFonts w:cs="Times New Roman"/>
        </w:rPr>
      </w:pPr>
      <w:r w:rsidRPr="004072C3">
        <w:rPr>
          <w:rFonts w:cs="Times New Roman"/>
        </w:rPr>
        <w:t xml:space="preserve">присуства труљења или корозије, и </w:t>
      </w:r>
    </w:p>
    <w:p w14:paraId="35ECAEBC" w14:textId="33C5FF00" w:rsidR="009F086F" w:rsidRPr="004072C3" w:rsidRDefault="009F086F" w:rsidP="004072C3">
      <w:pPr>
        <w:pStyle w:val="ListParagraph"/>
        <w:numPr>
          <w:ilvl w:val="0"/>
          <w:numId w:val="12"/>
        </w:numPr>
        <w:spacing w:after="0"/>
        <w:jc w:val="both"/>
        <w:rPr>
          <w:rFonts w:cs="Times New Roman"/>
        </w:rPr>
      </w:pPr>
      <w:r w:rsidRPr="004072C3">
        <w:rPr>
          <w:rFonts w:cs="Times New Roman"/>
        </w:rPr>
        <w:t>укључујући сваку промену нивоа безбедности опреме која настане као последица обављених поправки или додатих</w:t>
      </w:r>
      <w:r w:rsidR="00E865A5">
        <w:rPr>
          <w:rFonts w:cs="Times New Roman"/>
          <w:lang w:val="sr-Cyrl-RS"/>
        </w:rPr>
        <w:t>,</w:t>
      </w:r>
      <w:r w:rsidRPr="004072C3">
        <w:rPr>
          <w:rFonts w:cs="Times New Roman"/>
        </w:rPr>
        <w:t xml:space="preserve"> односно замењених компонената. </w:t>
      </w:r>
    </w:p>
    <w:p w14:paraId="3143AE72" w14:textId="31ADF9C0" w:rsidR="00156D3A" w:rsidRPr="00156D3A" w:rsidRDefault="00156D3A" w:rsidP="00780B85">
      <w:pPr>
        <w:spacing w:after="0"/>
        <w:jc w:val="both"/>
        <w:rPr>
          <w:rFonts w:cs="Times New Roman"/>
          <w:lang w:val="sr-Cyrl-RS"/>
        </w:rPr>
      </w:pPr>
    </w:p>
    <w:p w14:paraId="53F824D5" w14:textId="77777777" w:rsidR="009F086F" w:rsidRDefault="009F086F" w:rsidP="009F086F">
      <w:pPr>
        <w:spacing w:after="0"/>
        <w:ind w:firstLine="720"/>
        <w:jc w:val="both"/>
        <w:rPr>
          <w:rFonts w:cs="Times New Roman"/>
        </w:rPr>
      </w:pPr>
      <w:r w:rsidRPr="009143AE">
        <w:rPr>
          <w:rFonts w:cs="Times New Roman"/>
        </w:rPr>
        <w:t>Опрем</w:t>
      </w:r>
      <w:r>
        <w:rPr>
          <w:rFonts w:cs="Times New Roman"/>
          <w:lang w:val="sr-Cyrl-RS"/>
        </w:rPr>
        <w:t>а</w:t>
      </w:r>
      <w:r w:rsidRPr="009143AE">
        <w:rPr>
          <w:rFonts w:cs="Times New Roman"/>
        </w:rPr>
        <w:t xml:space="preserve"> </w:t>
      </w:r>
      <w:r>
        <w:rPr>
          <w:rFonts w:cs="Times New Roman"/>
          <w:lang w:val="sr-Cyrl-RS"/>
        </w:rPr>
        <w:t>мора</w:t>
      </w:r>
      <w:r w:rsidRPr="009143AE">
        <w:rPr>
          <w:rFonts w:cs="Times New Roman"/>
        </w:rPr>
        <w:t xml:space="preserve"> да</w:t>
      </w:r>
      <w:r>
        <w:rPr>
          <w:rFonts w:cs="Times New Roman"/>
          <w:lang w:val="sr-Cyrl-RS"/>
        </w:rPr>
        <w:t xml:space="preserve"> се</w:t>
      </w:r>
      <w:r w:rsidRPr="009143AE">
        <w:rPr>
          <w:rFonts w:cs="Times New Roman"/>
        </w:rPr>
        <w:t xml:space="preserve"> контролиш</w:t>
      </w:r>
      <w:r>
        <w:rPr>
          <w:rFonts w:cs="Times New Roman"/>
          <w:lang w:val="sr-Cyrl-RS"/>
        </w:rPr>
        <w:t>е</w:t>
      </w:r>
      <w:r w:rsidRPr="009143AE">
        <w:rPr>
          <w:rFonts w:cs="Times New Roman"/>
        </w:rPr>
        <w:t xml:space="preserve"> у складу са упутствима произвођача.</w:t>
      </w:r>
    </w:p>
    <w:p w14:paraId="78C56F7F" w14:textId="03F28A90" w:rsidR="0007326A" w:rsidRDefault="0007326A" w:rsidP="00341461">
      <w:pPr>
        <w:pStyle w:val="ListParagraph"/>
        <w:spacing w:after="0"/>
        <w:rPr>
          <w:rFonts w:cs="Times New Roman"/>
        </w:rPr>
      </w:pPr>
    </w:p>
    <w:p w14:paraId="66E5FA69" w14:textId="1B415A77" w:rsidR="00CA2C39" w:rsidRPr="00D664C1" w:rsidRDefault="004B5919" w:rsidP="00341461">
      <w:pPr>
        <w:pStyle w:val="Heading1"/>
        <w:spacing w:before="0"/>
        <w:jc w:val="center"/>
        <w:rPr>
          <w:rFonts w:asciiTheme="minorHAnsi" w:hAnsiTheme="minorHAnsi" w:cs="Times New Roman"/>
          <w:color w:val="auto"/>
          <w:sz w:val="22"/>
          <w:szCs w:val="22"/>
        </w:rPr>
      </w:pPr>
      <w:bookmarkStart w:id="27" w:name="_Toc449520690"/>
      <w:bookmarkStart w:id="28" w:name="_Toc514223593"/>
      <w:r>
        <w:rPr>
          <w:rFonts w:asciiTheme="minorHAnsi" w:hAnsiTheme="minorHAnsi" w:cs="Times New Roman"/>
          <w:color w:val="auto"/>
          <w:sz w:val="22"/>
          <w:szCs w:val="22"/>
        </w:rPr>
        <w:t>XI</w:t>
      </w:r>
      <w:r w:rsidR="00566054" w:rsidRPr="00D664C1">
        <w:rPr>
          <w:rFonts w:asciiTheme="minorHAnsi" w:hAnsiTheme="minorHAnsi" w:cs="Times New Roman"/>
          <w:color w:val="auto"/>
          <w:sz w:val="22"/>
          <w:szCs w:val="22"/>
        </w:rPr>
        <w:t xml:space="preserve"> </w:t>
      </w:r>
      <w:r w:rsidR="000838F8" w:rsidRPr="00D664C1">
        <w:rPr>
          <w:rFonts w:asciiTheme="minorHAnsi" w:hAnsiTheme="minorHAnsi" w:cs="Times New Roman"/>
          <w:color w:val="auto"/>
          <w:sz w:val="22"/>
          <w:szCs w:val="22"/>
        </w:rPr>
        <w:t>ИСПРАВ</w:t>
      </w:r>
      <w:r w:rsidR="00364D53" w:rsidRPr="00D664C1">
        <w:rPr>
          <w:rFonts w:asciiTheme="minorHAnsi" w:hAnsiTheme="minorHAnsi" w:cs="Times New Roman"/>
          <w:color w:val="auto"/>
          <w:sz w:val="22"/>
          <w:szCs w:val="22"/>
        </w:rPr>
        <w:t>А</w:t>
      </w:r>
      <w:r w:rsidR="00104BAA" w:rsidRPr="00D664C1">
        <w:rPr>
          <w:rFonts w:asciiTheme="minorHAnsi" w:hAnsiTheme="minorHAnsi" w:cs="Times New Roman"/>
          <w:color w:val="auto"/>
          <w:sz w:val="22"/>
          <w:szCs w:val="22"/>
        </w:rPr>
        <w:t xml:space="preserve"> И ЗНАК </w:t>
      </w:r>
      <w:r w:rsidR="00566054" w:rsidRPr="00D664C1">
        <w:rPr>
          <w:rFonts w:asciiTheme="minorHAnsi" w:hAnsiTheme="minorHAnsi" w:cs="Times New Roman"/>
          <w:color w:val="auto"/>
          <w:sz w:val="22"/>
          <w:szCs w:val="22"/>
        </w:rPr>
        <w:t>О УСАГЛАШЕНОС</w:t>
      </w:r>
      <w:r w:rsidR="004515B1" w:rsidRPr="00D664C1">
        <w:rPr>
          <w:rFonts w:asciiTheme="minorHAnsi" w:hAnsiTheme="minorHAnsi" w:cs="Times New Roman"/>
          <w:color w:val="auto"/>
          <w:sz w:val="22"/>
          <w:szCs w:val="22"/>
        </w:rPr>
        <w:t>Т</w:t>
      </w:r>
      <w:r w:rsidR="00566054" w:rsidRPr="00D664C1">
        <w:rPr>
          <w:rFonts w:asciiTheme="minorHAnsi" w:hAnsiTheme="minorHAnsi" w:cs="Times New Roman"/>
          <w:color w:val="auto"/>
          <w:sz w:val="22"/>
          <w:szCs w:val="22"/>
        </w:rPr>
        <w:t>И</w:t>
      </w:r>
      <w:bookmarkEnd w:id="27"/>
      <w:bookmarkEnd w:id="28"/>
    </w:p>
    <w:p w14:paraId="1FC47A91" w14:textId="77777777" w:rsidR="009B3EEB" w:rsidRPr="00D664C1" w:rsidRDefault="009B3EEB" w:rsidP="00341461">
      <w:pPr>
        <w:spacing w:after="0"/>
        <w:jc w:val="center"/>
        <w:rPr>
          <w:rFonts w:cs="Times New Roman"/>
        </w:rPr>
      </w:pPr>
    </w:p>
    <w:p w14:paraId="4F9EE025" w14:textId="77777777" w:rsidR="009B3EEB" w:rsidRPr="00D664C1" w:rsidRDefault="009B3EEB" w:rsidP="00341461">
      <w:pPr>
        <w:pStyle w:val="Heading2"/>
        <w:spacing w:before="0"/>
        <w:jc w:val="center"/>
        <w:rPr>
          <w:rFonts w:asciiTheme="minorHAnsi" w:hAnsiTheme="minorHAnsi" w:cs="Times New Roman"/>
          <w:color w:val="auto"/>
          <w:sz w:val="22"/>
          <w:szCs w:val="22"/>
        </w:rPr>
      </w:pPr>
      <w:bookmarkStart w:id="29" w:name="_Toc449520691"/>
      <w:bookmarkStart w:id="30" w:name="_Toc514223594"/>
      <w:r w:rsidRPr="00D664C1">
        <w:rPr>
          <w:rFonts w:asciiTheme="minorHAnsi" w:hAnsiTheme="minorHAnsi" w:cs="Times New Roman"/>
          <w:color w:val="auto"/>
          <w:sz w:val="22"/>
          <w:szCs w:val="22"/>
        </w:rPr>
        <w:t>Исправ</w:t>
      </w:r>
      <w:r w:rsidR="00364D53" w:rsidRPr="00D664C1">
        <w:rPr>
          <w:rFonts w:asciiTheme="minorHAnsi" w:hAnsiTheme="minorHAnsi" w:cs="Times New Roman"/>
          <w:color w:val="auto"/>
          <w:sz w:val="22"/>
          <w:szCs w:val="22"/>
        </w:rPr>
        <w:t>а</w:t>
      </w:r>
      <w:r w:rsidRPr="00D664C1">
        <w:rPr>
          <w:rFonts w:asciiTheme="minorHAnsi" w:hAnsiTheme="minorHAnsi" w:cs="Times New Roman"/>
          <w:color w:val="auto"/>
          <w:sz w:val="22"/>
          <w:szCs w:val="22"/>
        </w:rPr>
        <w:t xml:space="preserve"> о усаглашености</w:t>
      </w:r>
      <w:bookmarkEnd w:id="29"/>
      <w:bookmarkEnd w:id="30"/>
    </w:p>
    <w:p w14:paraId="1D09D29F" w14:textId="4C83DD25" w:rsidR="002C507E" w:rsidRPr="00D664C1" w:rsidRDefault="008A3655" w:rsidP="00341461">
      <w:pPr>
        <w:spacing w:after="0"/>
        <w:jc w:val="center"/>
        <w:rPr>
          <w:rFonts w:cs="Times New Roman"/>
        </w:rPr>
      </w:pPr>
      <w:r w:rsidRPr="00D664C1">
        <w:rPr>
          <w:rFonts w:cs="Times New Roman"/>
        </w:rPr>
        <w:t xml:space="preserve">Члан </w:t>
      </w:r>
      <w:r w:rsidR="004B5919">
        <w:rPr>
          <w:rFonts w:cs="Times New Roman"/>
          <w:lang w:val="sr-Cyrl-RS"/>
        </w:rPr>
        <w:t>3</w:t>
      </w:r>
      <w:r w:rsidR="00CF1A7A" w:rsidRPr="00D664C1">
        <w:rPr>
          <w:rFonts w:cs="Times New Roman"/>
          <w:lang w:val="sr-Cyrl-RS"/>
        </w:rPr>
        <w:t>0</w:t>
      </w:r>
      <w:r w:rsidR="00361190" w:rsidRPr="00D664C1">
        <w:rPr>
          <w:rFonts w:cs="Times New Roman"/>
        </w:rPr>
        <w:t>.</w:t>
      </w:r>
    </w:p>
    <w:p w14:paraId="1CE1D5D0" w14:textId="77777777" w:rsidR="00361190" w:rsidRPr="00A76464" w:rsidRDefault="00361190" w:rsidP="00341461">
      <w:pPr>
        <w:pStyle w:val="ListParagraph"/>
        <w:spacing w:after="0"/>
        <w:ind w:left="3600"/>
        <w:rPr>
          <w:rFonts w:cs="Times New Roman"/>
        </w:rPr>
      </w:pPr>
    </w:p>
    <w:p w14:paraId="1ED43AF2" w14:textId="3A2F3BC3" w:rsidR="002C507E" w:rsidRPr="00D664C1" w:rsidRDefault="00460004" w:rsidP="00341461">
      <w:pPr>
        <w:pStyle w:val="ListParagraph"/>
        <w:spacing w:after="0"/>
        <w:ind w:left="0" w:firstLine="720"/>
        <w:jc w:val="both"/>
        <w:rPr>
          <w:rFonts w:cs="Times New Roman"/>
        </w:rPr>
      </w:pPr>
      <w:r w:rsidRPr="00D436A1">
        <w:rPr>
          <w:rFonts w:cs="Times New Roman"/>
        </w:rPr>
        <w:t>Произвођач</w:t>
      </w:r>
      <w:r w:rsidRPr="00D436A1">
        <w:rPr>
          <w:rFonts w:cs="Times New Roman"/>
          <w:lang w:val="sr-Cyrl-RS"/>
        </w:rPr>
        <w:t>,</w:t>
      </w:r>
      <w:r w:rsidRPr="00D436A1">
        <w:rPr>
          <w:rFonts w:cs="Times New Roman"/>
        </w:rPr>
        <w:t xml:space="preserve"> опреме</w:t>
      </w:r>
      <w:r w:rsidR="00506AF9">
        <w:rPr>
          <w:rFonts w:cs="Times New Roman"/>
          <w:lang w:val="sr-Cyrl-RS"/>
        </w:rPr>
        <w:t xml:space="preserve"> и потребних површина</w:t>
      </w:r>
      <w:r w:rsidRPr="00D436A1">
        <w:rPr>
          <w:rFonts w:cs="Times New Roman"/>
        </w:rPr>
        <w:t xml:space="preserve"> за </w:t>
      </w:r>
      <w:r w:rsidRPr="00D664C1">
        <w:rPr>
          <w:rFonts w:cs="Times New Roman"/>
          <w:lang w:val="sr-Cyrl-RS"/>
        </w:rPr>
        <w:t xml:space="preserve">дечја </w:t>
      </w:r>
      <w:r w:rsidRPr="00D664C1">
        <w:rPr>
          <w:rFonts w:cs="Times New Roman"/>
        </w:rPr>
        <w:t>игралишт</w:t>
      </w:r>
      <w:r w:rsidRPr="00D664C1">
        <w:rPr>
          <w:rFonts w:cs="Times New Roman"/>
          <w:lang w:val="sr-Cyrl-RS"/>
        </w:rPr>
        <w:t>а,</w:t>
      </w:r>
      <w:r w:rsidRPr="00D664C1">
        <w:rPr>
          <w:rFonts w:cs="Times New Roman"/>
        </w:rPr>
        <w:t xml:space="preserve"> или његов зас</w:t>
      </w:r>
      <w:r w:rsidR="00506AF9">
        <w:rPr>
          <w:rFonts w:cs="Times New Roman"/>
        </w:rPr>
        <w:t xml:space="preserve">тупник, </w:t>
      </w:r>
      <w:r w:rsidR="002C507E" w:rsidRPr="00D664C1">
        <w:rPr>
          <w:rFonts w:cs="Times New Roman"/>
        </w:rPr>
        <w:t xml:space="preserve">пре </w:t>
      </w:r>
      <w:r w:rsidR="00B526CB" w:rsidRPr="00D664C1">
        <w:rPr>
          <w:rFonts w:cs="Times New Roman"/>
        </w:rPr>
        <w:t xml:space="preserve">стављања </w:t>
      </w:r>
      <w:r w:rsidR="002C507E" w:rsidRPr="00D664C1">
        <w:rPr>
          <w:rFonts w:cs="Times New Roman"/>
        </w:rPr>
        <w:t xml:space="preserve">на тржиште </w:t>
      </w:r>
      <w:r w:rsidR="008F48F1" w:rsidRPr="00D664C1">
        <w:rPr>
          <w:rFonts w:cs="Times New Roman"/>
        </w:rPr>
        <w:t xml:space="preserve">сачињава </w:t>
      </w:r>
      <w:r w:rsidR="008B5A49" w:rsidRPr="00D664C1">
        <w:rPr>
          <w:rFonts w:cs="Times New Roman"/>
        </w:rPr>
        <w:t>Декларацију о усаглашености.</w:t>
      </w:r>
    </w:p>
    <w:p w14:paraId="4EE61A19" w14:textId="77777777" w:rsidR="007C1946" w:rsidRPr="00D664C1" w:rsidRDefault="00C845E3" w:rsidP="00341461">
      <w:pPr>
        <w:pStyle w:val="ListParagraph"/>
        <w:spacing w:after="0"/>
        <w:ind w:left="0" w:firstLine="720"/>
        <w:jc w:val="both"/>
        <w:rPr>
          <w:rFonts w:cs="Times New Roman"/>
        </w:rPr>
      </w:pPr>
      <w:r w:rsidRPr="00D664C1">
        <w:rPr>
          <w:rFonts w:cs="Times New Roman"/>
        </w:rPr>
        <w:t>Декларација о ус</w:t>
      </w:r>
      <w:r w:rsidR="0012030A" w:rsidRPr="00D664C1">
        <w:rPr>
          <w:rFonts w:cs="Times New Roman"/>
          <w:lang w:val="sr-Cyrl-RS"/>
        </w:rPr>
        <w:t>а</w:t>
      </w:r>
      <w:r w:rsidRPr="00D664C1">
        <w:rPr>
          <w:rFonts w:cs="Times New Roman"/>
        </w:rPr>
        <w:t>глашености</w:t>
      </w:r>
      <w:r w:rsidR="007136C3" w:rsidRPr="00D664C1">
        <w:rPr>
          <w:rFonts w:cs="Times New Roman"/>
        </w:rPr>
        <w:t xml:space="preserve"> </w:t>
      </w:r>
      <w:r w:rsidRPr="00D664C1">
        <w:rPr>
          <w:rFonts w:cs="Times New Roman"/>
        </w:rPr>
        <w:t>садржи</w:t>
      </w:r>
      <w:r w:rsidR="00CF678A" w:rsidRPr="00D664C1">
        <w:rPr>
          <w:rFonts w:cs="Times New Roman"/>
        </w:rPr>
        <w:t xml:space="preserve"> нарочито</w:t>
      </w:r>
      <w:r w:rsidRPr="00D664C1">
        <w:rPr>
          <w:rFonts w:cs="Times New Roman"/>
        </w:rPr>
        <w:t>:</w:t>
      </w:r>
    </w:p>
    <w:p w14:paraId="6C841628" w14:textId="77777777" w:rsidR="007C1946" w:rsidRPr="00D664C1" w:rsidRDefault="007C1946" w:rsidP="00341461">
      <w:pPr>
        <w:spacing w:after="0"/>
        <w:ind w:firstLine="720"/>
        <w:jc w:val="both"/>
        <w:rPr>
          <w:rFonts w:cs="Times New Roman"/>
        </w:rPr>
      </w:pPr>
      <w:r w:rsidRPr="00D664C1">
        <w:rPr>
          <w:rFonts w:cs="Times New Roman"/>
        </w:rPr>
        <w:t xml:space="preserve">1) </w:t>
      </w:r>
      <w:r w:rsidR="00C845E3" w:rsidRPr="00D664C1">
        <w:rPr>
          <w:rFonts w:cs="Times New Roman"/>
        </w:rPr>
        <w:t>пословно име, односно име или назив и адресу произвођача</w:t>
      </w:r>
      <w:r w:rsidR="006A2F7C" w:rsidRPr="00D664C1">
        <w:rPr>
          <w:rFonts w:cs="Times New Roman"/>
        </w:rPr>
        <w:t>, односно заступника</w:t>
      </w:r>
      <w:r w:rsidR="00263A06" w:rsidRPr="00D664C1">
        <w:rPr>
          <w:rFonts w:cs="Times New Roman"/>
        </w:rPr>
        <w:t>;</w:t>
      </w:r>
    </w:p>
    <w:p w14:paraId="2252FE02" w14:textId="77777777" w:rsidR="007C1946" w:rsidRPr="00D664C1" w:rsidRDefault="007C1946" w:rsidP="00341461">
      <w:pPr>
        <w:spacing w:after="0"/>
        <w:ind w:firstLine="720"/>
        <w:jc w:val="both"/>
        <w:rPr>
          <w:rFonts w:cs="Times New Roman"/>
        </w:rPr>
      </w:pPr>
      <w:r w:rsidRPr="00D664C1">
        <w:rPr>
          <w:rFonts w:cs="Times New Roman"/>
        </w:rPr>
        <w:t xml:space="preserve">2) </w:t>
      </w:r>
      <w:r w:rsidR="00460004" w:rsidRPr="00D664C1">
        <w:rPr>
          <w:color w:val="000000"/>
        </w:rPr>
        <w:t>референтну ознаку опреме и годину производње</w:t>
      </w:r>
      <w:r w:rsidR="00DE6E98" w:rsidRPr="00D664C1">
        <w:rPr>
          <w:rFonts w:cs="Times New Roman"/>
        </w:rPr>
        <w:t>;</w:t>
      </w:r>
    </w:p>
    <w:p w14:paraId="64E767C5" w14:textId="7D1A249A" w:rsidR="007C1946" w:rsidRPr="00D664C1" w:rsidRDefault="007C1946" w:rsidP="00341461">
      <w:pPr>
        <w:spacing w:after="0"/>
        <w:ind w:firstLine="720"/>
        <w:jc w:val="both"/>
        <w:rPr>
          <w:rFonts w:cs="Times New Roman"/>
        </w:rPr>
      </w:pPr>
      <w:r w:rsidRPr="00D664C1">
        <w:rPr>
          <w:rFonts w:cs="Times New Roman"/>
        </w:rPr>
        <w:t xml:space="preserve">4) </w:t>
      </w:r>
      <w:r w:rsidR="005D3828" w:rsidRPr="00D664C1">
        <w:rPr>
          <w:rFonts w:cs="Times New Roman"/>
        </w:rPr>
        <w:t xml:space="preserve">изричиту изјаву којом се потврђује да </w:t>
      </w:r>
      <w:r w:rsidR="007355F9" w:rsidRPr="00D664C1">
        <w:rPr>
          <w:rFonts w:cs="Times New Roman"/>
        </w:rPr>
        <w:t>опрем</w:t>
      </w:r>
      <w:r w:rsidR="007355F9" w:rsidRPr="00D664C1">
        <w:rPr>
          <w:rFonts w:cs="Times New Roman"/>
          <w:lang w:val="sr-Cyrl-RS"/>
        </w:rPr>
        <w:t>а</w:t>
      </w:r>
      <w:r w:rsidR="007355F9" w:rsidRPr="00D664C1">
        <w:rPr>
          <w:rFonts w:cs="Times New Roman"/>
        </w:rPr>
        <w:t xml:space="preserve"> </w:t>
      </w:r>
      <w:r w:rsidR="00506AF9">
        <w:rPr>
          <w:rFonts w:cs="Times New Roman"/>
          <w:lang w:val="sr-Cyrl-RS"/>
        </w:rPr>
        <w:t xml:space="preserve">и </w:t>
      </w:r>
      <w:r w:rsidR="00506AF9" w:rsidRPr="00D664C1">
        <w:rPr>
          <w:rFonts w:cs="Times New Roman"/>
          <w:lang w:val="sr-Cyrl-RS"/>
        </w:rPr>
        <w:t>потр</w:t>
      </w:r>
      <w:r w:rsidR="00506AF9">
        <w:rPr>
          <w:rFonts w:cs="Times New Roman"/>
          <w:lang w:val="sr-Cyrl-RS"/>
        </w:rPr>
        <w:t>е</w:t>
      </w:r>
      <w:r w:rsidR="00506AF9" w:rsidRPr="00D664C1">
        <w:rPr>
          <w:rFonts w:cs="Times New Roman"/>
          <w:lang w:val="sr-Cyrl-RS"/>
        </w:rPr>
        <w:t xml:space="preserve">бна површина </w:t>
      </w:r>
      <w:r w:rsidR="00506AF9">
        <w:rPr>
          <w:rFonts w:cs="Times New Roman"/>
          <w:lang w:val="sr-Cyrl-RS"/>
        </w:rPr>
        <w:t>з</w:t>
      </w:r>
      <w:r w:rsidR="007355F9" w:rsidRPr="00D664C1">
        <w:rPr>
          <w:rFonts w:cs="Times New Roman"/>
        </w:rPr>
        <w:t xml:space="preserve">а </w:t>
      </w:r>
      <w:r w:rsidR="007355F9" w:rsidRPr="00D664C1">
        <w:rPr>
          <w:rFonts w:cs="Times New Roman"/>
          <w:lang w:val="sr-Cyrl-RS"/>
        </w:rPr>
        <w:t xml:space="preserve">дечја </w:t>
      </w:r>
      <w:r w:rsidR="007355F9" w:rsidRPr="00D664C1">
        <w:rPr>
          <w:rFonts w:cs="Times New Roman"/>
        </w:rPr>
        <w:t>игралишт</w:t>
      </w:r>
      <w:r w:rsidR="007355F9" w:rsidRPr="00D664C1">
        <w:rPr>
          <w:rFonts w:cs="Times New Roman"/>
          <w:lang w:val="sr-Cyrl-RS"/>
        </w:rPr>
        <w:t>а</w:t>
      </w:r>
      <w:r w:rsidR="007355F9" w:rsidRPr="00D664C1">
        <w:rPr>
          <w:rFonts w:cs="Times New Roman"/>
        </w:rPr>
        <w:t xml:space="preserve"> </w:t>
      </w:r>
      <w:r w:rsidR="005D3828" w:rsidRPr="00D664C1">
        <w:rPr>
          <w:rFonts w:cs="Times New Roman"/>
        </w:rPr>
        <w:t xml:space="preserve">испуњава </w:t>
      </w:r>
      <w:r w:rsidR="000520B9" w:rsidRPr="00D664C1">
        <w:rPr>
          <w:rFonts w:cs="Times New Roman"/>
        </w:rPr>
        <w:t xml:space="preserve">релевантне </w:t>
      </w:r>
      <w:r w:rsidR="005D3828" w:rsidRPr="00D664C1">
        <w:rPr>
          <w:rFonts w:cs="Times New Roman"/>
        </w:rPr>
        <w:t>захтеве из овог правилника</w:t>
      </w:r>
      <w:r w:rsidR="00263A06" w:rsidRPr="00D664C1">
        <w:rPr>
          <w:rFonts w:cs="Times New Roman"/>
        </w:rPr>
        <w:t>;</w:t>
      </w:r>
    </w:p>
    <w:p w14:paraId="1C84D0A1" w14:textId="77777777" w:rsidR="007C1946" w:rsidRPr="00D664C1" w:rsidRDefault="00156464" w:rsidP="00341461">
      <w:pPr>
        <w:spacing w:after="0"/>
        <w:ind w:firstLine="720"/>
        <w:jc w:val="both"/>
        <w:rPr>
          <w:rFonts w:cs="Times New Roman"/>
        </w:rPr>
      </w:pPr>
      <w:r w:rsidRPr="00D664C1">
        <w:rPr>
          <w:rFonts w:cs="Times New Roman"/>
        </w:rPr>
        <w:t xml:space="preserve">5) </w:t>
      </w:r>
      <w:r w:rsidR="007136C3" w:rsidRPr="00D664C1">
        <w:rPr>
          <w:rFonts w:cs="Times New Roman"/>
        </w:rPr>
        <w:t>и</w:t>
      </w:r>
      <w:r w:rsidR="005D3828" w:rsidRPr="00D664C1">
        <w:rPr>
          <w:rFonts w:cs="Times New Roman"/>
        </w:rPr>
        <w:t xml:space="preserve">дентификацију и потпис овлашћеног </w:t>
      </w:r>
      <w:r w:rsidR="008B079B" w:rsidRPr="00D664C1">
        <w:rPr>
          <w:rFonts w:cs="Times New Roman"/>
        </w:rPr>
        <w:t>лица, одговорног за сачињавање д</w:t>
      </w:r>
      <w:r w:rsidR="005D3828" w:rsidRPr="00D664C1">
        <w:rPr>
          <w:rFonts w:cs="Times New Roman"/>
        </w:rPr>
        <w:t>екларације о усаглашености</w:t>
      </w:r>
      <w:r w:rsidR="00263A06" w:rsidRPr="00D664C1">
        <w:rPr>
          <w:rFonts w:cs="Times New Roman"/>
        </w:rPr>
        <w:t>;</w:t>
      </w:r>
    </w:p>
    <w:p w14:paraId="2E445EB8" w14:textId="2647A0A9" w:rsidR="000B1FD2" w:rsidRDefault="007C1946" w:rsidP="00341461">
      <w:pPr>
        <w:spacing w:after="0"/>
        <w:ind w:firstLine="720"/>
        <w:jc w:val="both"/>
        <w:rPr>
          <w:rFonts w:cs="Times New Roman"/>
        </w:rPr>
      </w:pPr>
      <w:r w:rsidRPr="00D664C1">
        <w:rPr>
          <w:rFonts w:cs="Times New Roman"/>
        </w:rPr>
        <w:t xml:space="preserve">6) </w:t>
      </w:r>
      <w:r w:rsidR="008B079B" w:rsidRPr="00D664C1">
        <w:rPr>
          <w:rFonts w:cs="Times New Roman"/>
        </w:rPr>
        <w:t>место и датум сачињавања д</w:t>
      </w:r>
      <w:r w:rsidR="005D3828" w:rsidRPr="00D664C1">
        <w:rPr>
          <w:rFonts w:cs="Times New Roman"/>
        </w:rPr>
        <w:t>екларације о усаглашености</w:t>
      </w:r>
      <w:r w:rsidR="00506AF9">
        <w:rPr>
          <w:rFonts w:cs="Times New Roman"/>
        </w:rPr>
        <w:t>;</w:t>
      </w:r>
    </w:p>
    <w:p w14:paraId="6EFB2825" w14:textId="39610476" w:rsidR="00506AF9" w:rsidRPr="00506AF9" w:rsidRDefault="00506AF9" w:rsidP="00341461">
      <w:pPr>
        <w:spacing w:after="0"/>
        <w:ind w:firstLine="720"/>
        <w:jc w:val="both"/>
        <w:rPr>
          <w:rFonts w:cs="Times New Roman"/>
          <w:lang w:val="sr-Cyrl-RS"/>
        </w:rPr>
      </w:pPr>
      <w:r>
        <w:rPr>
          <w:rFonts w:cs="Times New Roman"/>
          <w:lang w:val="sr-Cyrl-RS"/>
        </w:rPr>
        <w:t xml:space="preserve">7) број сертификата о прегледу типа, уколико је у поступку оцењивања усаглашености учествововало именовано тело за преглед типа.  </w:t>
      </w:r>
    </w:p>
    <w:p w14:paraId="0FF29575" w14:textId="77777777" w:rsidR="00E35AC8" w:rsidRPr="00A76464" w:rsidRDefault="00E35AC8" w:rsidP="00341461">
      <w:pPr>
        <w:spacing w:after="0"/>
        <w:ind w:firstLine="720"/>
        <w:jc w:val="both"/>
        <w:rPr>
          <w:rFonts w:cs="Times New Roman"/>
        </w:rPr>
      </w:pPr>
    </w:p>
    <w:p w14:paraId="49019939" w14:textId="4B9D3C38" w:rsidR="00437680" w:rsidRPr="00D664C1" w:rsidRDefault="00437680" w:rsidP="00341461">
      <w:pPr>
        <w:spacing w:after="0"/>
        <w:ind w:firstLine="720"/>
        <w:jc w:val="both"/>
        <w:rPr>
          <w:rFonts w:cs="Times New Roman"/>
        </w:rPr>
      </w:pPr>
      <w:bookmarkStart w:id="31" w:name="_Toc449520692"/>
      <w:r w:rsidRPr="00D664C1">
        <w:rPr>
          <w:rFonts w:cs="Times New Roman"/>
        </w:rPr>
        <w:t xml:space="preserve">Испоручилац који ставља </w:t>
      </w:r>
      <w:r w:rsidR="008C676D" w:rsidRPr="00D664C1">
        <w:rPr>
          <w:rFonts w:cs="Times New Roman"/>
          <w:lang w:val="sr-Cyrl-RS"/>
        </w:rPr>
        <w:t>потр</w:t>
      </w:r>
      <w:r w:rsidR="007D6107" w:rsidRPr="00D664C1">
        <w:rPr>
          <w:rFonts w:cs="Times New Roman"/>
          <w:lang w:val="sr-Cyrl-RS"/>
        </w:rPr>
        <w:t>е</w:t>
      </w:r>
      <w:r w:rsidR="008C676D" w:rsidRPr="00D664C1">
        <w:rPr>
          <w:rFonts w:cs="Times New Roman"/>
          <w:lang w:val="sr-Cyrl-RS"/>
        </w:rPr>
        <w:t>бн</w:t>
      </w:r>
      <w:r w:rsidR="007D6107" w:rsidRPr="00D664C1">
        <w:rPr>
          <w:rFonts w:cs="Times New Roman"/>
          <w:lang w:val="sr-Cyrl-RS"/>
        </w:rPr>
        <w:t>у</w:t>
      </w:r>
      <w:r w:rsidR="008C676D" w:rsidRPr="00D664C1">
        <w:rPr>
          <w:rFonts w:cs="Times New Roman"/>
          <w:lang w:val="sr-Cyrl-RS"/>
        </w:rPr>
        <w:t xml:space="preserve"> површин</w:t>
      </w:r>
      <w:r w:rsidR="007D6107" w:rsidRPr="00D664C1">
        <w:rPr>
          <w:rFonts w:cs="Times New Roman"/>
          <w:lang w:val="sr-Cyrl-RS"/>
        </w:rPr>
        <w:t>у</w:t>
      </w:r>
      <w:r w:rsidR="008C676D" w:rsidRPr="00D664C1">
        <w:rPr>
          <w:rFonts w:cs="Times New Roman"/>
          <w:lang w:val="sr-Cyrl-RS"/>
        </w:rPr>
        <w:t xml:space="preserve"> или </w:t>
      </w:r>
      <w:r w:rsidR="008C676D" w:rsidRPr="00D664C1">
        <w:rPr>
          <w:rFonts w:cs="Times New Roman"/>
        </w:rPr>
        <w:t>опрем</w:t>
      </w:r>
      <w:r w:rsidR="007D6107" w:rsidRPr="00D664C1">
        <w:rPr>
          <w:rFonts w:cs="Times New Roman"/>
          <w:lang w:val="sr-Cyrl-RS"/>
        </w:rPr>
        <w:t>у</w:t>
      </w:r>
      <w:r w:rsidR="008C676D" w:rsidRPr="00D664C1">
        <w:rPr>
          <w:rFonts w:cs="Times New Roman"/>
        </w:rPr>
        <w:t xml:space="preserve"> за </w:t>
      </w:r>
      <w:r w:rsidR="008C676D" w:rsidRPr="00D664C1">
        <w:rPr>
          <w:rFonts w:cs="Times New Roman"/>
          <w:lang w:val="sr-Cyrl-RS"/>
        </w:rPr>
        <w:t xml:space="preserve">дечја </w:t>
      </w:r>
      <w:r w:rsidR="008C676D" w:rsidRPr="00D664C1">
        <w:rPr>
          <w:rFonts w:cs="Times New Roman"/>
        </w:rPr>
        <w:t>игралишт</w:t>
      </w:r>
      <w:r w:rsidR="008C676D" w:rsidRPr="00D664C1">
        <w:rPr>
          <w:rFonts w:cs="Times New Roman"/>
          <w:lang w:val="sr-Cyrl-RS"/>
        </w:rPr>
        <w:t>а</w:t>
      </w:r>
      <w:r w:rsidR="008C676D" w:rsidRPr="00D664C1">
        <w:rPr>
          <w:rFonts w:cs="Times New Roman"/>
        </w:rPr>
        <w:t xml:space="preserve"> </w:t>
      </w:r>
      <w:r w:rsidRPr="00D664C1">
        <w:rPr>
          <w:rFonts w:cs="Times New Roman"/>
        </w:rPr>
        <w:t>на тржиште Р</w:t>
      </w:r>
      <w:r w:rsidR="004D1983" w:rsidRPr="00D664C1">
        <w:rPr>
          <w:rFonts w:cs="Times New Roman"/>
        </w:rPr>
        <w:t>епублике Србије, може д</w:t>
      </w:r>
      <w:r w:rsidRPr="00D664C1">
        <w:rPr>
          <w:rFonts w:cs="Times New Roman"/>
        </w:rPr>
        <w:t>екларацију о усаглашености, учинити доступном на с</w:t>
      </w:r>
      <w:r w:rsidR="00B6505C" w:rsidRPr="00D664C1">
        <w:rPr>
          <w:rFonts w:cs="Times New Roman"/>
        </w:rPr>
        <w:t>војој службеној интернет страни</w:t>
      </w:r>
      <w:r w:rsidRPr="00D664C1">
        <w:rPr>
          <w:rFonts w:cs="Times New Roman"/>
        </w:rPr>
        <w:t>ци, при чему адресу интернет странице наводи у одређеној документацији.</w:t>
      </w:r>
    </w:p>
    <w:p w14:paraId="5D5FF08E" w14:textId="77777777" w:rsidR="00437680" w:rsidRDefault="00437680" w:rsidP="00341461">
      <w:pPr>
        <w:spacing w:after="0"/>
      </w:pPr>
    </w:p>
    <w:p w14:paraId="449C510D" w14:textId="77777777" w:rsidR="00BF38CC" w:rsidRPr="00D664C1" w:rsidRDefault="00EE1EA2" w:rsidP="00341461">
      <w:pPr>
        <w:pStyle w:val="Heading2"/>
        <w:spacing w:before="0"/>
        <w:jc w:val="center"/>
        <w:rPr>
          <w:rFonts w:asciiTheme="minorHAnsi" w:hAnsiTheme="minorHAnsi" w:cs="Times New Roman"/>
          <w:color w:val="auto"/>
          <w:sz w:val="22"/>
          <w:szCs w:val="22"/>
        </w:rPr>
      </w:pPr>
      <w:bookmarkStart w:id="32" w:name="_Toc514223595"/>
      <w:r w:rsidRPr="00D664C1">
        <w:rPr>
          <w:rFonts w:asciiTheme="minorHAnsi" w:hAnsiTheme="minorHAnsi" w:cs="Times New Roman"/>
          <w:color w:val="auto"/>
          <w:sz w:val="22"/>
          <w:szCs w:val="22"/>
        </w:rPr>
        <w:t>Знак</w:t>
      </w:r>
      <w:r w:rsidR="00537413" w:rsidRPr="00D664C1">
        <w:rPr>
          <w:rFonts w:asciiTheme="minorHAnsi" w:hAnsiTheme="minorHAnsi" w:cs="Times New Roman"/>
          <w:color w:val="auto"/>
          <w:sz w:val="22"/>
          <w:szCs w:val="22"/>
        </w:rPr>
        <w:t xml:space="preserve"> </w:t>
      </w:r>
      <w:r w:rsidRPr="00D664C1">
        <w:rPr>
          <w:rFonts w:asciiTheme="minorHAnsi" w:hAnsiTheme="minorHAnsi" w:cs="Times New Roman"/>
          <w:color w:val="auto"/>
          <w:sz w:val="22"/>
          <w:szCs w:val="22"/>
        </w:rPr>
        <w:t>усаглашености</w:t>
      </w:r>
      <w:bookmarkEnd w:id="31"/>
      <w:bookmarkEnd w:id="32"/>
    </w:p>
    <w:p w14:paraId="3BDE34EB" w14:textId="7D8F8527" w:rsidR="00BF38CC" w:rsidRPr="00D664C1" w:rsidRDefault="00B2321A" w:rsidP="00341461">
      <w:pPr>
        <w:spacing w:after="0"/>
        <w:jc w:val="center"/>
        <w:rPr>
          <w:rFonts w:cs="Times New Roman"/>
        </w:rPr>
      </w:pPr>
      <w:r w:rsidRPr="00D664C1">
        <w:rPr>
          <w:rFonts w:cs="Times New Roman"/>
        </w:rPr>
        <w:t xml:space="preserve">Члан </w:t>
      </w:r>
      <w:r w:rsidR="004B5919">
        <w:rPr>
          <w:rFonts w:cs="Times New Roman"/>
          <w:lang w:val="sr-Cyrl-RS"/>
        </w:rPr>
        <w:t>3</w:t>
      </w:r>
      <w:r w:rsidR="009726B6" w:rsidRPr="00D664C1">
        <w:rPr>
          <w:rFonts w:cs="Times New Roman"/>
        </w:rPr>
        <w:t>1</w:t>
      </w:r>
      <w:r w:rsidR="00D021BF" w:rsidRPr="00D664C1">
        <w:rPr>
          <w:rFonts w:cs="Times New Roman"/>
        </w:rPr>
        <w:t>.</w:t>
      </w:r>
    </w:p>
    <w:p w14:paraId="56A0E300" w14:textId="77777777" w:rsidR="004515B1" w:rsidRPr="00A76464" w:rsidRDefault="004515B1" w:rsidP="00341461">
      <w:pPr>
        <w:spacing w:after="0"/>
        <w:rPr>
          <w:rFonts w:cs="Times New Roman"/>
        </w:rPr>
      </w:pPr>
    </w:p>
    <w:p w14:paraId="753169B6" w14:textId="41CC412E" w:rsidR="008303EA" w:rsidRPr="00D664C1" w:rsidRDefault="00FD7010" w:rsidP="00341461">
      <w:pPr>
        <w:spacing w:after="0"/>
        <w:ind w:firstLine="720"/>
        <w:jc w:val="both"/>
        <w:rPr>
          <w:rFonts w:cs="Times New Roman"/>
        </w:rPr>
      </w:pPr>
      <w:r w:rsidRPr="00A76464">
        <w:rPr>
          <w:rFonts w:cs="Times New Roman"/>
        </w:rPr>
        <w:t xml:space="preserve"> </w:t>
      </w:r>
      <w:r w:rsidR="00D648FD" w:rsidRPr="00D436A1">
        <w:rPr>
          <w:rFonts w:cs="Times New Roman"/>
          <w:lang w:val="sr-Cyrl-RS"/>
        </w:rPr>
        <w:t>Потр</w:t>
      </w:r>
      <w:r w:rsidR="00342786" w:rsidRPr="00D436A1">
        <w:rPr>
          <w:rFonts w:cs="Times New Roman"/>
          <w:lang w:val="sr-Cyrl-RS"/>
        </w:rPr>
        <w:t>е</w:t>
      </w:r>
      <w:r w:rsidR="00D648FD" w:rsidRPr="00D436A1">
        <w:rPr>
          <w:rFonts w:cs="Times New Roman"/>
          <w:lang w:val="sr-Cyrl-RS"/>
        </w:rPr>
        <w:t xml:space="preserve">бна површина или </w:t>
      </w:r>
      <w:r w:rsidR="00D648FD" w:rsidRPr="00D436A1">
        <w:rPr>
          <w:rFonts w:cs="Times New Roman"/>
        </w:rPr>
        <w:t>опрем</w:t>
      </w:r>
      <w:r w:rsidR="00D648FD" w:rsidRPr="00D436A1">
        <w:rPr>
          <w:rFonts w:cs="Times New Roman"/>
          <w:lang w:val="sr-Cyrl-RS"/>
        </w:rPr>
        <w:t>а</w:t>
      </w:r>
      <w:r w:rsidR="00D648FD" w:rsidRPr="00D436A1">
        <w:rPr>
          <w:rFonts w:cs="Times New Roman"/>
        </w:rPr>
        <w:t xml:space="preserve"> за </w:t>
      </w:r>
      <w:r w:rsidR="00D648FD" w:rsidRPr="00D664C1">
        <w:rPr>
          <w:rFonts w:cs="Times New Roman"/>
          <w:lang w:val="sr-Cyrl-RS"/>
        </w:rPr>
        <w:t xml:space="preserve">дечја </w:t>
      </w:r>
      <w:r w:rsidR="00D648FD" w:rsidRPr="00D664C1">
        <w:rPr>
          <w:rFonts w:cs="Times New Roman"/>
        </w:rPr>
        <w:t>игралишт</w:t>
      </w:r>
      <w:r w:rsidR="00D648FD" w:rsidRPr="00D664C1">
        <w:rPr>
          <w:rFonts w:cs="Times New Roman"/>
          <w:lang w:val="sr-Cyrl-RS"/>
        </w:rPr>
        <w:t>а</w:t>
      </w:r>
      <w:r w:rsidR="00D648FD" w:rsidRPr="00D664C1">
        <w:rPr>
          <w:rFonts w:cs="Times New Roman"/>
        </w:rPr>
        <w:t xml:space="preserve"> </w:t>
      </w:r>
      <w:r w:rsidR="00BF2F37" w:rsidRPr="00D664C1">
        <w:rPr>
          <w:rFonts w:cs="Times New Roman"/>
        </w:rPr>
        <w:t>кој</w:t>
      </w:r>
      <w:r w:rsidR="00D648FD" w:rsidRPr="00D664C1">
        <w:rPr>
          <w:rFonts w:cs="Times New Roman"/>
          <w:lang w:val="sr-Cyrl-RS"/>
        </w:rPr>
        <w:t>а</w:t>
      </w:r>
      <w:r w:rsidR="00BF2F37" w:rsidRPr="00D664C1">
        <w:rPr>
          <w:rFonts w:cs="Times New Roman"/>
        </w:rPr>
        <w:t xml:space="preserve"> су усаглашен</w:t>
      </w:r>
      <w:r w:rsidR="00D648FD" w:rsidRPr="00D664C1">
        <w:rPr>
          <w:rFonts w:cs="Times New Roman"/>
          <w:lang w:val="sr-Cyrl-RS"/>
        </w:rPr>
        <w:t>а</w:t>
      </w:r>
      <w:r w:rsidR="00D561A2" w:rsidRPr="00D664C1">
        <w:rPr>
          <w:rFonts w:cs="Times New Roman"/>
        </w:rPr>
        <w:t xml:space="preserve"> са захтевима овог правилника</w:t>
      </w:r>
      <w:r w:rsidR="00F036CD" w:rsidRPr="00D664C1">
        <w:rPr>
          <w:rFonts w:cs="Times New Roman"/>
        </w:rPr>
        <w:t>, пре стављања на тржиште</w:t>
      </w:r>
      <w:r w:rsidRPr="00D664C1">
        <w:rPr>
          <w:rFonts w:cs="Times New Roman"/>
        </w:rPr>
        <w:t xml:space="preserve"> означавају се </w:t>
      </w:r>
      <w:r w:rsidR="004C6FF4" w:rsidRPr="00D664C1">
        <w:rPr>
          <w:rFonts w:cs="Times New Roman"/>
        </w:rPr>
        <w:t xml:space="preserve">српским </w:t>
      </w:r>
      <w:r w:rsidRPr="00D664C1">
        <w:rPr>
          <w:rFonts w:cs="Times New Roman"/>
        </w:rPr>
        <w:t xml:space="preserve">знаком усаглашености у облику </w:t>
      </w:r>
      <w:r w:rsidR="00706A5D" w:rsidRPr="00D664C1">
        <w:rPr>
          <w:rFonts w:cs="Times New Roman"/>
        </w:rPr>
        <w:t xml:space="preserve">који је прописан у Прилогу </w:t>
      </w:r>
      <w:r w:rsidR="00682F10">
        <w:rPr>
          <w:rFonts w:cs="Times New Roman"/>
          <w:lang w:val="sr-Cyrl-RS"/>
        </w:rPr>
        <w:t>2</w:t>
      </w:r>
      <w:r w:rsidR="00682F10" w:rsidRPr="00D436A1">
        <w:rPr>
          <w:rFonts w:cs="Times New Roman"/>
        </w:rPr>
        <w:t xml:space="preserve"> </w:t>
      </w:r>
      <w:r w:rsidRPr="00D436A1">
        <w:rPr>
          <w:rFonts w:cs="Times New Roman"/>
        </w:rPr>
        <w:t>– Знак усаглашености, који је одштампан уз овај праавилник и чини његов саставни део</w:t>
      </w:r>
      <w:r w:rsidR="00D561A2" w:rsidRPr="00D664C1">
        <w:rPr>
          <w:rFonts w:cs="Times New Roman"/>
        </w:rPr>
        <w:t>,</w:t>
      </w:r>
      <w:r w:rsidRPr="00D664C1">
        <w:rPr>
          <w:rFonts w:cs="Times New Roman"/>
        </w:rPr>
        <w:t xml:space="preserve"> а</w:t>
      </w:r>
      <w:r w:rsidR="00D561A2" w:rsidRPr="00D664C1">
        <w:rPr>
          <w:rFonts w:cs="Times New Roman"/>
        </w:rPr>
        <w:t xml:space="preserve"> у складу са прописом  којим се уређује начин</w:t>
      </w:r>
      <w:r w:rsidRPr="00D664C1">
        <w:rPr>
          <w:rFonts w:cs="Times New Roman"/>
        </w:rPr>
        <w:t xml:space="preserve"> стављања </w:t>
      </w:r>
      <w:r w:rsidR="00537413" w:rsidRPr="00D664C1">
        <w:rPr>
          <w:rFonts w:cs="Times New Roman"/>
        </w:rPr>
        <w:t xml:space="preserve">и употреба </w:t>
      </w:r>
      <w:r w:rsidRPr="00D664C1">
        <w:rPr>
          <w:rFonts w:cs="Times New Roman"/>
        </w:rPr>
        <w:t>знак</w:t>
      </w:r>
      <w:r w:rsidR="00537413" w:rsidRPr="00D664C1">
        <w:rPr>
          <w:rFonts w:cs="Times New Roman"/>
        </w:rPr>
        <w:t>а</w:t>
      </w:r>
      <w:r w:rsidRPr="00D664C1">
        <w:rPr>
          <w:rFonts w:cs="Times New Roman"/>
        </w:rPr>
        <w:t xml:space="preserve"> усаглашености. </w:t>
      </w:r>
    </w:p>
    <w:p w14:paraId="03B16ED8" w14:textId="77777777" w:rsidR="0006319E" w:rsidRPr="00A76464" w:rsidRDefault="0006319E" w:rsidP="00341461">
      <w:pPr>
        <w:spacing w:after="0"/>
        <w:ind w:firstLine="720"/>
        <w:jc w:val="both"/>
        <w:rPr>
          <w:rFonts w:cs="Times New Roman"/>
        </w:rPr>
      </w:pPr>
    </w:p>
    <w:p w14:paraId="48F61488" w14:textId="77777777" w:rsidR="0006319E" w:rsidRPr="00D664C1" w:rsidRDefault="00DC1D29" w:rsidP="00341461">
      <w:pPr>
        <w:spacing w:after="0"/>
        <w:ind w:firstLine="720"/>
        <w:jc w:val="both"/>
        <w:rPr>
          <w:rFonts w:cs="Times New Roman"/>
        </w:rPr>
      </w:pPr>
      <w:r w:rsidRPr="00D436A1">
        <w:rPr>
          <w:rFonts w:cs="Times New Roman"/>
        </w:rPr>
        <w:t>Поред српског знака усаглашености</w:t>
      </w:r>
      <w:r w:rsidRPr="00D436A1">
        <w:rPr>
          <w:rFonts w:cs="Times New Roman"/>
          <w:lang w:val="sr-Cyrl-RS"/>
        </w:rPr>
        <w:t>,</w:t>
      </w:r>
      <w:r w:rsidRPr="00D436A1">
        <w:rPr>
          <w:rFonts w:cs="Times New Roman"/>
        </w:rPr>
        <w:t xml:space="preserve"> </w:t>
      </w:r>
      <w:r w:rsidRPr="00D436A1">
        <w:rPr>
          <w:rFonts w:cs="Times New Roman"/>
          <w:lang w:val="sr-Cyrl-RS"/>
        </w:rPr>
        <w:t>о</w:t>
      </w:r>
      <w:r w:rsidR="0006319E" w:rsidRPr="00D436A1">
        <w:rPr>
          <w:rFonts w:cs="Times New Roman"/>
        </w:rPr>
        <w:t>према мора бити означена читко, трајно и на месту које је видљиво са нивоа тла, укључујући најмање сл</w:t>
      </w:r>
      <w:r w:rsidR="0006319E" w:rsidRPr="00D664C1">
        <w:rPr>
          <w:rFonts w:cs="Times New Roman"/>
        </w:rPr>
        <w:t>едеће информације:</w:t>
      </w:r>
    </w:p>
    <w:p w14:paraId="237E8ADC" w14:textId="77777777" w:rsidR="0006319E" w:rsidRPr="00D664C1" w:rsidRDefault="00C27245" w:rsidP="00341461">
      <w:pPr>
        <w:spacing w:after="0"/>
        <w:ind w:firstLine="720"/>
        <w:jc w:val="both"/>
        <w:rPr>
          <w:rFonts w:cs="Times New Roman"/>
        </w:rPr>
      </w:pPr>
      <w:r w:rsidRPr="00D664C1">
        <w:rPr>
          <w:rFonts w:cs="Times New Roman"/>
        </w:rPr>
        <w:t>1</w:t>
      </w:r>
      <w:r w:rsidR="0006319E" w:rsidRPr="00D664C1">
        <w:rPr>
          <w:rFonts w:cs="Times New Roman"/>
        </w:rPr>
        <w:t>) назив и адресу произвођача или овлашћеног заступника;</w:t>
      </w:r>
    </w:p>
    <w:p w14:paraId="48A1F183" w14:textId="77777777" w:rsidR="0006319E" w:rsidRPr="00D664C1" w:rsidRDefault="00C27245" w:rsidP="00341461">
      <w:pPr>
        <w:spacing w:after="0"/>
        <w:ind w:firstLine="720"/>
        <w:jc w:val="both"/>
        <w:rPr>
          <w:rFonts w:cs="Times New Roman"/>
        </w:rPr>
      </w:pPr>
      <w:r w:rsidRPr="00D664C1">
        <w:rPr>
          <w:rFonts w:cs="Times New Roman"/>
        </w:rPr>
        <w:t>2</w:t>
      </w:r>
      <w:r w:rsidR="0006319E" w:rsidRPr="00D664C1">
        <w:rPr>
          <w:rFonts w:cs="Times New Roman"/>
        </w:rPr>
        <w:t xml:space="preserve">) </w:t>
      </w:r>
      <w:r w:rsidR="00342786" w:rsidRPr="00D664C1">
        <w:rPr>
          <w:rFonts w:cs="Times New Roman"/>
          <w:lang w:val="sr-Cyrl-RS"/>
        </w:rPr>
        <w:t>назив (референтна ознака)</w:t>
      </w:r>
      <w:r w:rsidR="0006319E" w:rsidRPr="00D664C1">
        <w:rPr>
          <w:rFonts w:cs="Times New Roman"/>
        </w:rPr>
        <w:t xml:space="preserve"> опреме и годину производње; и</w:t>
      </w:r>
    </w:p>
    <w:p w14:paraId="07BB1565" w14:textId="3A8A0759" w:rsidR="0006319E" w:rsidRPr="00D664C1" w:rsidRDefault="00C27245" w:rsidP="00341461">
      <w:pPr>
        <w:spacing w:after="0"/>
        <w:ind w:firstLine="720"/>
        <w:jc w:val="both"/>
        <w:rPr>
          <w:rFonts w:cs="Times New Roman"/>
        </w:rPr>
      </w:pPr>
      <w:r w:rsidRPr="00D664C1">
        <w:rPr>
          <w:rFonts w:cs="Times New Roman"/>
        </w:rPr>
        <w:t>3</w:t>
      </w:r>
      <w:r w:rsidR="0006319E" w:rsidRPr="00D664C1">
        <w:rPr>
          <w:rFonts w:cs="Times New Roman"/>
        </w:rPr>
        <w:t xml:space="preserve">) </w:t>
      </w:r>
      <w:r w:rsidR="00AC301B" w:rsidRPr="00D664C1">
        <w:rPr>
          <w:rFonts w:cs="Times New Roman"/>
          <w:lang w:val="sr-Cyrl-RS"/>
        </w:rPr>
        <w:t>референтна ознака и година издања</w:t>
      </w:r>
      <w:r w:rsidR="00387DDA">
        <w:rPr>
          <w:rFonts w:cs="Times New Roman"/>
          <w:lang w:val="sr-Cyrl-RS"/>
        </w:rPr>
        <w:t xml:space="preserve"> стандарда</w:t>
      </w:r>
      <w:r w:rsidR="00AC301B" w:rsidRPr="00D664C1">
        <w:rPr>
          <w:rFonts w:cs="Times New Roman"/>
          <w:lang w:val="sr-Cyrl-RS"/>
        </w:rPr>
        <w:t>, односно</w:t>
      </w:r>
      <w:r w:rsidR="0006319E" w:rsidRPr="00D664C1">
        <w:rPr>
          <w:rFonts w:cs="Times New Roman"/>
        </w:rPr>
        <w:t xml:space="preserve"> </w:t>
      </w:r>
      <w:r w:rsidR="0006319E" w:rsidRPr="00D664C1">
        <w:rPr>
          <w:rFonts w:cs="Times New Roman"/>
          <w:lang w:val="en-US"/>
        </w:rPr>
        <w:t xml:space="preserve">SRPS </w:t>
      </w:r>
      <w:r w:rsidR="003B0E25">
        <w:rPr>
          <w:rFonts w:cs="Times New Roman"/>
        </w:rPr>
        <w:t>EN 1176-1</w:t>
      </w:r>
      <w:r w:rsidR="0006319E" w:rsidRPr="00D664C1">
        <w:rPr>
          <w:rFonts w:cs="Times New Roman"/>
        </w:rPr>
        <w:t>.</w:t>
      </w:r>
    </w:p>
    <w:p w14:paraId="2F307F43" w14:textId="5C48AD15" w:rsidR="00C27245" w:rsidRPr="00D664C1" w:rsidRDefault="00C27245" w:rsidP="00341461">
      <w:pPr>
        <w:spacing w:after="0"/>
        <w:ind w:firstLine="720"/>
        <w:jc w:val="both"/>
        <w:rPr>
          <w:rFonts w:cs="Times New Roman"/>
        </w:rPr>
      </w:pPr>
      <w:r w:rsidRPr="00D664C1">
        <w:rPr>
          <w:lang w:val="en-GB"/>
        </w:rPr>
        <w:t xml:space="preserve">4) </w:t>
      </w:r>
      <w:proofErr w:type="gramStart"/>
      <w:r w:rsidR="007D6107" w:rsidRPr="00D664C1">
        <w:rPr>
          <w:lang w:val="en-GB"/>
        </w:rPr>
        <w:t>ознака</w:t>
      </w:r>
      <w:proofErr w:type="gramEnd"/>
      <w:r w:rsidR="007D6107" w:rsidRPr="00D664C1">
        <w:rPr>
          <w:lang w:val="en-GB"/>
        </w:rPr>
        <w:t xml:space="preserve"> на деловима </w:t>
      </w:r>
      <w:r w:rsidR="007D6107" w:rsidRPr="00D664C1">
        <w:rPr>
          <w:lang w:val="sr-Cyrl-RS"/>
        </w:rPr>
        <w:t>опреме на дечјим игралиштима</w:t>
      </w:r>
      <w:r w:rsidR="007D6107" w:rsidRPr="00D664C1">
        <w:rPr>
          <w:lang w:val="en-GB"/>
        </w:rPr>
        <w:t>, што указује на горњу површину подлоге.</w:t>
      </w:r>
    </w:p>
    <w:p w14:paraId="728EF053" w14:textId="77777777" w:rsidR="0006319E" w:rsidRPr="00A76464" w:rsidRDefault="0006319E" w:rsidP="00341461">
      <w:pPr>
        <w:spacing w:after="0"/>
        <w:ind w:firstLine="720"/>
        <w:jc w:val="both"/>
        <w:rPr>
          <w:rFonts w:cs="Times New Roman"/>
        </w:rPr>
      </w:pPr>
    </w:p>
    <w:p w14:paraId="70A688D3" w14:textId="77777777" w:rsidR="005463EC" w:rsidRPr="00D664C1" w:rsidRDefault="004C6FF4" w:rsidP="00341461">
      <w:pPr>
        <w:spacing w:after="0"/>
        <w:ind w:firstLine="720"/>
        <w:jc w:val="both"/>
        <w:rPr>
          <w:rFonts w:cs="Times New Roman"/>
          <w:noProof/>
        </w:rPr>
      </w:pPr>
      <w:r w:rsidRPr="00D436A1">
        <w:rPr>
          <w:rFonts w:cs="Times New Roman"/>
        </w:rPr>
        <w:t>Стављање српског знака усаглашености</w:t>
      </w:r>
      <w:r w:rsidR="00A46609" w:rsidRPr="00D436A1">
        <w:rPr>
          <w:rFonts w:cs="Times New Roman"/>
        </w:rPr>
        <w:t xml:space="preserve"> </w:t>
      </w:r>
      <w:r w:rsidR="005463EC" w:rsidRPr="00D436A1">
        <w:rPr>
          <w:rFonts w:cs="Times New Roman"/>
        </w:rPr>
        <w:t>врши</w:t>
      </w:r>
      <w:r w:rsidR="009F29F3" w:rsidRPr="00D436A1">
        <w:rPr>
          <w:rFonts w:cs="Times New Roman"/>
        </w:rPr>
        <w:t xml:space="preserve"> произвођач или његов заступ</w:t>
      </w:r>
      <w:r w:rsidR="00263A06" w:rsidRPr="00D436A1">
        <w:rPr>
          <w:rFonts w:cs="Times New Roman"/>
        </w:rPr>
        <w:t>ник, односно увозник</w:t>
      </w:r>
      <w:r w:rsidR="009F29F3" w:rsidRPr="00D436A1">
        <w:rPr>
          <w:rFonts w:cs="Times New Roman"/>
        </w:rPr>
        <w:t xml:space="preserve"> ако произвођ</w:t>
      </w:r>
      <w:r w:rsidR="009F29F3" w:rsidRPr="00D664C1">
        <w:rPr>
          <w:rFonts w:cs="Times New Roman"/>
        </w:rPr>
        <w:t>ач или његов заступник није регистрова</w:t>
      </w:r>
      <w:r w:rsidR="00EC2BEB" w:rsidRPr="00D664C1">
        <w:rPr>
          <w:rFonts w:cs="Times New Roman"/>
        </w:rPr>
        <w:t>н</w:t>
      </w:r>
      <w:r w:rsidR="005463EC" w:rsidRPr="00D664C1">
        <w:rPr>
          <w:rFonts w:cs="Times New Roman"/>
        </w:rPr>
        <w:t xml:space="preserve"> на </w:t>
      </w:r>
      <w:r w:rsidR="00A46609" w:rsidRPr="00D664C1">
        <w:rPr>
          <w:rFonts w:cs="Times New Roman"/>
        </w:rPr>
        <w:t>територији Републике Србије.</w:t>
      </w:r>
    </w:p>
    <w:p w14:paraId="3FDBFD6A" w14:textId="77777777" w:rsidR="00D648FD" w:rsidRPr="00D664C1" w:rsidRDefault="00D648FD" w:rsidP="00341461">
      <w:pPr>
        <w:spacing w:after="0"/>
        <w:ind w:firstLine="720"/>
        <w:jc w:val="both"/>
        <w:rPr>
          <w:rFonts w:cs="Times New Roman"/>
        </w:rPr>
      </w:pPr>
    </w:p>
    <w:p w14:paraId="08655F79" w14:textId="05F414B2" w:rsidR="008E6FF0" w:rsidRPr="00A76464" w:rsidRDefault="00D664C1" w:rsidP="00341461">
      <w:pPr>
        <w:pStyle w:val="Heading1"/>
        <w:spacing w:before="0"/>
        <w:jc w:val="center"/>
        <w:rPr>
          <w:rFonts w:asciiTheme="minorHAnsi" w:hAnsiTheme="minorHAnsi" w:cs="Times New Roman"/>
          <w:color w:val="auto"/>
          <w:sz w:val="22"/>
          <w:szCs w:val="22"/>
          <w:lang w:val="sr-Cyrl-RS"/>
        </w:rPr>
      </w:pPr>
      <w:bookmarkStart w:id="33" w:name="_Toc449520694"/>
      <w:bookmarkStart w:id="34" w:name="_Toc514223596"/>
      <w:r>
        <w:rPr>
          <w:rFonts w:asciiTheme="minorHAnsi" w:hAnsiTheme="minorHAnsi" w:cs="Times New Roman"/>
          <w:color w:val="auto"/>
          <w:sz w:val="22"/>
          <w:szCs w:val="22"/>
        </w:rPr>
        <w:t>X</w:t>
      </w:r>
      <w:r w:rsidR="004B5919">
        <w:rPr>
          <w:rFonts w:asciiTheme="minorHAnsi" w:hAnsiTheme="minorHAnsi" w:cs="Times New Roman"/>
          <w:color w:val="auto"/>
          <w:sz w:val="22"/>
          <w:szCs w:val="22"/>
        </w:rPr>
        <w:t>II</w:t>
      </w:r>
      <w:r w:rsidR="008E6FF0" w:rsidRPr="00D436A1">
        <w:rPr>
          <w:rFonts w:asciiTheme="minorHAnsi" w:hAnsiTheme="minorHAnsi" w:cs="Times New Roman"/>
          <w:color w:val="auto"/>
          <w:sz w:val="22"/>
          <w:szCs w:val="22"/>
        </w:rPr>
        <w:t xml:space="preserve"> ЗАШТИТНА КЛАУЗУЛА</w:t>
      </w:r>
      <w:bookmarkEnd w:id="33"/>
      <w:bookmarkEnd w:id="34"/>
    </w:p>
    <w:p w14:paraId="340C6638" w14:textId="77777777" w:rsidR="00704766" w:rsidRPr="00D436A1" w:rsidRDefault="00704766" w:rsidP="00341461">
      <w:pPr>
        <w:spacing w:after="0"/>
        <w:rPr>
          <w:rFonts w:cs="Times New Roman"/>
        </w:rPr>
      </w:pPr>
    </w:p>
    <w:p w14:paraId="393D0AE9" w14:textId="1A0DE184" w:rsidR="008E6FF0" w:rsidRPr="00D664C1" w:rsidRDefault="008E6FF0" w:rsidP="00341461">
      <w:pPr>
        <w:spacing w:after="0"/>
        <w:jc w:val="center"/>
        <w:rPr>
          <w:rFonts w:cs="Times New Roman"/>
        </w:rPr>
      </w:pPr>
      <w:r w:rsidRPr="00D664C1">
        <w:rPr>
          <w:rFonts w:cs="Times New Roman"/>
        </w:rPr>
        <w:t xml:space="preserve">Члан </w:t>
      </w:r>
      <w:r w:rsidR="004B5919">
        <w:rPr>
          <w:rFonts w:cs="Times New Roman"/>
        </w:rPr>
        <w:t>3</w:t>
      </w:r>
      <w:r w:rsidR="00F25AD7" w:rsidRPr="00D664C1">
        <w:rPr>
          <w:rFonts w:cs="Times New Roman"/>
        </w:rPr>
        <w:t>2</w:t>
      </w:r>
      <w:r w:rsidR="00C868D9" w:rsidRPr="00D664C1">
        <w:rPr>
          <w:rFonts w:cs="Times New Roman"/>
        </w:rPr>
        <w:t>.</w:t>
      </w:r>
    </w:p>
    <w:p w14:paraId="75D85313" w14:textId="77777777" w:rsidR="001C2871" w:rsidRPr="00D664C1" w:rsidRDefault="001C2871" w:rsidP="00341461">
      <w:pPr>
        <w:pStyle w:val="ListParagraph"/>
        <w:spacing w:after="0"/>
        <w:ind w:left="3600"/>
        <w:rPr>
          <w:rFonts w:cs="Times New Roman"/>
        </w:rPr>
      </w:pPr>
    </w:p>
    <w:p w14:paraId="06F7F638" w14:textId="1FAAC801" w:rsidR="00A15620" w:rsidRPr="00D664C1" w:rsidRDefault="00FC73B4" w:rsidP="00341461">
      <w:pPr>
        <w:pStyle w:val="NormalWeb"/>
        <w:spacing w:before="0" w:beforeAutospacing="0" w:after="0" w:afterAutospacing="0" w:line="276" w:lineRule="auto"/>
        <w:ind w:firstLine="708"/>
        <w:jc w:val="both"/>
        <w:rPr>
          <w:rFonts w:asciiTheme="minorHAnsi" w:hAnsiTheme="minorHAnsi"/>
          <w:sz w:val="22"/>
          <w:szCs w:val="22"/>
          <w:lang w:val="sr-Cyrl-CS"/>
        </w:rPr>
      </w:pPr>
      <w:r w:rsidRPr="00D664C1">
        <w:rPr>
          <w:rFonts w:asciiTheme="minorHAnsi" w:hAnsiTheme="minorHAnsi"/>
          <w:sz w:val="22"/>
          <w:szCs w:val="22"/>
        </w:rPr>
        <w:t xml:space="preserve">Испорука </w:t>
      </w:r>
      <w:r w:rsidR="00120361" w:rsidRPr="00D664C1">
        <w:rPr>
          <w:rFonts w:asciiTheme="minorHAnsi" w:hAnsiTheme="minorHAnsi"/>
          <w:sz w:val="22"/>
          <w:szCs w:val="22"/>
          <w:lang w:val="sr-Cyrl-RS"/>
        </w:rPr>
        <w:t>потр</w:t>
      </w:r>
      <w:r w:rsidR="007D6107" w:rsidRPr="00D664C1">
        <w:rPr>
          <w:rFonts w:asciiTheme="minorHAnsi" w:hAnsiTheme="minorHAnsi"/>
          <w:sz w:val="22"/>
          <w:szCs w:val="22"/>
          <w:lang w:val="sr-Cyrl-RS"/>
        </w:rPr>
        <w:t>е</w:t>
      </w:r>
      <w:r w:rsidR="00120361" w:rsidRPr="00D664C1">
        <w:rPr>
          <w:rFonts w:asciiTheme="minorHAnsi" w:hAnsiTheme="minorHAnsi"/>
          <w:sz w:val="22"/>
          <w:szCs w:val="22"/>
          <w:lang w:val="sr-Cyrl-RS"/>
        </w:rPr>
        <w:t>бн</w:t>
      </w:r>
      <w:r w:rsidR="007D6107" w:rsidRPr="00D664C1">
        <w:rPr>
          <w:rFonts w:asciiTheme="minorHAnsi" w:hAnsiTheme="minorHAnsi"/>
          <w:sz w:val="22"/>
          <w:szCs w:val="22"/>
          <w:lang w:val="sr-Cyrl-RS"/>
        </w:rPr>
        <w:t>е</w:t>
      </w:r>
      <w:r w:rsidR="00120361" w:rsidRPr="00D664C1">
        <w:rPr>
          <w:rFonts w:asciiTheme="minorHAnsi" w:hAnsiTheme="minorHAnsi"/>
          <w:sz w:val="22"/>
          <w:szCs w:val="22"/>
          <w:lang w:val="sr-Cyrl-RS"/>
        </w:rPr>
        <w:t xml:space="preserve"> површин</w:t>
      </w:r>
      <w:r w:rsidR="007D6107" w:rsidRPr="00D664C1">
        <w:rPr>
          <w:rFonts w:asciiTheme="minorHAnsi" w:hAnsiTheme="minorHAnsi"/>
          <w:sz w:val="22"/>
          <w:szCs w:val="22"/>
          <w:lang w:val="sr-Cyrl-RS"/>
        </w:rPr>
        <w:t>е</w:t>
      </w:r>
      <w:r w:rsidR="00120361" w:rsidRPr="00D664C1">
        <w:rPr>
          <w:rFonts w:asciiTheme="minorHAnsi" w:hAnsiTheme="minorHAnsi"/>
          <w:sz w:val="22"/>
          <w:szCs w:val="22"/>
          <w:lang w:val="sr-Cyrl-RS"/>
        </w:rPr>
        <w:t xml:space="preserve"> или </w:t>
      </w:r>
      <w:r w:rsidR="00120361" w:rsidRPr="00D664C1">
        <w:rPr>
          <w:rFonts w:asciiTheme="minorHAnsi" w:hAnsiTheme="minorHAnsi"/>
          <w:sz w:val="22"/>
          <w:szCs w:val="22"/>
        </w:rPr>
        <w:t>опрем</w:t>
      </w:r>
      <w:r w:rsidR="007D6107" w:rsidRPr="00D664C1">
        <w:rPr>
          <w:rFonts w:asciiTheme="minorHAnsi" w:hAnsiTheme="minorHAnsi"/>
          <w:sz w:val="22"/>
          <w:szCs w:val="22"/>
          <w:lang w:val="sr-Cyrl-RS"/>
        </w:rPr>
        <w:t>е</w:t>
      </w:r>
      <w:r w:rsidR="00120361" w:rsidRPr="00D664C1">
        <w:rPr>
          <w:rFonts w:asciiTheme="minorHAnsi" w:hAnsiTheme="minorHAnsi"/>
          <w:sz w:val="22"/>
          <w:szCs w:val="22"/>
        </w:rPr>
        <w:t xml:space="preserve"> за </w:t>
      </w:r>
      <w:r w:rsidR="00120361" w:rsidRPr="00D664C1">
        <w:rPr>
          <w:rFonts w:asciiTheme="minorHAnsi" w:hAnsiTheme="minorHAnsi"/>
          <w:sz w:val="22"/>
          <w:szCs w:val="22"/>
          <w:lang w:val="sr-Cyrl-RS"/>
        </w:rPr>
        <w:t xml:space="preserve">дечја </w:t>
      </w:r>
      <w:r w:rsidR="00120361" w:rsidRPr="00D664C1">
        <w:rPr>
          <w:rFonts w:asciiTheme="minorHAnsi" w:hAnsiTheme="minorHAnsi"/>
          <w:sz w:val="22"/>
          <w:szCs w:val="22"/>
        </w:rPr>
        <w:t>игралишт</w:t>
      </w:r>
      <w:r w:rsidR="00120361" w:rsidRPr="00D664C1">
        <w:rPr>
          <w:rFonts w:asciiTheme="minorHAnsi" w:hAnsiTheme="minorHAnsi"/>
          <w:sz w:val="22"/>
          <w:szCs w:val="22"/>
          <w:lang w:val="sr-Cyrl-RS"/>
        </w:rPr>
        <w:t>а</w:t>
      </w:r>
      <w:r w:rsidR="00120361" w:rsidRPr="00D664C1">
        <w:rPr>
          <w:rFonts w:asciiTheme="minorHAnsi" w:hAnsiTheme="minorHAnsi"/>
          <w:sz w:val="22"/>
          <w:szCs w:val="22"/>
        </w:rPr>
        <w:t xml:space="preserve"> </w:t>
      </w:r>
      <w:r w:rsidR="00A15620" w:rsidRPr="00D664C1">
        <w:rPr>
          <w:rFonts w:asciiTheme="minorHAnsi" w:hAnsiTheme="minorHAnsi"/>
          <w:sz w:val="22"/>
          <w:szCs w:val="22"/>
        </w:rPr>
        <w:t>на тржиште Републике Србије,</w:t>
      </w:r>
      <w:r w:rsidR="0002613D" w:rsidRPr="00D664C1">
        <w:rPr>
          <w:rFonts w:asciiTheme="minorHAnsi" w:hAnsiTheme="minorHAnsi"/>
          <w:sz w:val="22"/>
          <w:szCs w:val="22"/>
        </w:rPr>
        <w:t xml:space="preserve"> кој</w:t>
      </w:r>
      <w:r w:rsidR="00120361" w:rsidRPr="00D664C1">
        <w:rPr>
          <w:rFonts w:asciiTheme="minorHAnsi" w:hAnsiTheme="minorHAnsi"/>
          <w:sz w:val="22"/>
          <w:szCs w:val="22"/>
          <w:lang w:val="sr-Cyrl-RS"/>
        </w:rPr>
        <w:t>а</w:t>
      </w:r>
      <w:r w:rsidR="0002613D" w:rsidRPr="00D664C1">
        <w:rPr>
          <w:rFonts w:asciiTheme="minorHAnsi" w:hAnsiTheme="minorHAnsi"/>
          <w:sz w:val="22"/>
          <w:szCs w:val="22"/>
        </w:rPr>
        <w:t xml:space="preserve"> су означен</w:t>
      </w:r>
      <w:r w:rsidR="00120361" w:rsidRPr="00D664C1">
        <w:rPr>
          <w:rFonts w:asciiTheme="minorHAnsi" w:hAnsiTheme="minorHAnsi"/>
          <w:sz w:val="22"/>
          <w:szCs w:val="22"/>
          <w:lang w:val="sr-Cyrl-RS"/>
        </w:rPr>
        <w:t>а</w:t>
      </w:r>
      <w:r w:rsidRPr="00D664C1">
        <w:rPr>
          <w:rFonts w:asciiTheme="minorHAnsi" w:hAnsiTheme="minorHAnsi"/>
          <w:sz w:val="22"/>
          <w:szCs w:val="22"/>
        </w:rPr>
        <w:t xml:space="preserve"> </w:t>
      </w:r>
      <w:r w:rsidR="009E79BB" w:rsidRPr="00D664C1">
        <w:rPr>
          <w:rFonts w:asciiTheme="minorHAnsi" w:hAnsiTheme="minorHAnsi"/>
          <w:sz w:val="22"/>
          <w:szCs w:val="22"/>
        </w:rPr>
        <w:t>и обележен</w:t>
      </w:r>
      <w:r w:rsidR="00120361" w:rsidRPr="00D664C1">
        <w:rPr>
          <w:rFonts w:asciiTheme="minorHAnsi" w:hAnsiTheme="minorHAnsi"/>
          <w:sz w:val="22"/>
          <w:szCs w:val="22"/>
          <w:lang w:val="sr-Cyrl-RS"/>
        </w:rPr>
        <w:t>а</w:t>
      </w:r>
      <w:r w:rsidR="009E79BB" w:rsidRPr="00D664C1">
        <w:rPr>
          <w:rFonts w:asciiTheme="minorHAnsi" w:hAnsiTheme="minorHAnsi"/>
          <w:sz w:val="22"/>
          <w:szCs w:val="22"/>
        </w:rPr>
        <w:t xml:space="preserve"> на прописан начин</w:t>
      </w:r>
      <w:r w:rsidR="00AB6717" w:rsidRPr="00D664C1">
        <w:rPr>
          <w:rFonts w:asciiTheme="minorHAnsi" w:hAnsiTheme="minorHAnsi"/>
          <w:sz w:val="22"/>
          <w:szCs w:val="22"/>
        </w:rPr>
        <w:t>, кој</w:t>
      </w:r>
      <w:r w:rsidR="00120361" w:rsidRPr="00D664C1">
        <w:rPr>
          <w:rFonts w:asciiTheme="minorHAnsi" w:hAnsiTheme="minorHAnsi"/>
          <w:sz w:val="22"/>
          <w:szCs w:val="22"/>
          <w:lang w:val="sr-Cyrl-RS"/>
        </w:rPr>
        <w:t>у</w:t>
      </w:r>
      <w:r w:rsidR="00AB6717" w:rsidRPr="00D664C1">
        <w:rPr>
          <w:rFonts w:asciiTheme="minorHAnsi" w:hAnsiTheme="minorHAnsi"/>
          <w:sz w:val="22"/>
          <w:szCs w:val="22"/>
        </w:rPr>
        <w:t xml:space="preserve"> прати </w:t>
      </w:r>
      <w:r w:rsidR="00903C2A" w:rsidRPr="00D664C1">
        <w:rPr>
          <w:rFonts w:asciiTheme="minorHAnsi" w:hAnsiTheme="minorHAnsi"/>
          <w:sz w:val="22"/>
          <w:szCs w:val="22"/>
        </w:rPr>
        <w:t>и</w:t>
      </w:r>
      <w:r w:rsidR="00F036CD" w:rsidRPr="00D664C1">
        <w:rPr>
          <w:rFonts w:asciiTheme="minorHAnsi" w:hAnsiTheme="minorHAnsi"/>
          <w:sz w:val="22"/>
          <w:szCs w:val="22"/>
        </w:rPr>
        <w:t xml:space="preserve">справа о </w:t>
      </w:r>
      <w:r w:rsidR="00DA625D" w:rsidRPr="00D664C1">
        <w:rPr>
          <w:rFonts w:asciiTheme="minorHAnsi" w:hAnsiTheme="minorHAnsi"/>
          <w:sz w:val="22"/>
          <w:szCs w:val="22"/>
        </w:rPr>
        <w:t>усаглашености</w:t>
      </w:r>
      <w:r w:rsidR="009E79BB" w:rsidRPr="00D664C1">
        <w:rPr>
          <w:rFonts w:asciiTheme="minorHAnsi" w:hAnsiTheme="minorHAnsi"/>
          <w:sz w:val="22"/>
          <w:szCs w:val="22"/>
        </w:rPr>
        <w:t>,</w:t>
      </w:r>
      <w:r w:rsidR="00A15620" w:rsidRPr="00D664C1">
        <w:rPr>
          <w:rFonts w:asciiTheme="minorHAnsi" w:hAnsiTheme="minorHAnsi"/>
          <w:sz w:val="22"/>
          <w:szCs w:val="22"/>
        </w:rPr>
        <w:t xml:space="preserve"> </w:t>
      </w:r>
      <w:r w:rsidR="00645CDF">
        <w:rPr>
          <w:rFonts w:asciiTheme="minorHAnsi" w:hAnsiTheme="minorHAnsi"/>
          <w:sz w:val="22"/>
          <w:szCs w:val="22"/>
          <w:lang w:val="sr-Cyrl-RS"/>
        </w:rPr>
        <w:t xml:space="preserve">а </w:t>
      </w:r>
      <w:r w:rsidR="00A15620" w:rsidRPr="00D664C1">
        <w:rPr>
          <w:rFonts w:asciiTheme="minorHAnsi" w:hAnsiTheme="minorHAnsi"/>
          <w:sz w:val="22"/>
          <w:szCs w:val="22"/>
        </w:rPr>
        <w:t>за кој</w:t>
      </w:r>
      <w:r w:rsidR="00120361" w:rsidRPr="00D664C1">
        <w:rPr>
          <w:rFonts w:asciiTheme="minorHAnsi" w:hAnsiTheme="minorHAnsi"/>
          <w:sz w:val="22"/>
          <w:szCs w:val="22"/>
          <w:lang w:val="sr-Cyrl-RS"/>
        </w:rPr>
        <w:t>у</w:t>
      </w:r>
      <w:r w:rsidR="00A15620" w:rsidRPr="00D664C1">
        <w:rPr>
          <w:rFonts w:asciiTheme="minorHAnsi" w:hAnsiTheme="minorHAnsi"/>
          <w:sz w:val="22"/>
          <w:szCs w:val="22"/>
        </w:rPr>
        <w:t xml:space="preserve"> се утврди </w:t>
      </w:r>
      <w:r w:rsidR="00A15620" w:rsidRPr="00506AF9">
        <w:rPr>
          <w:rFonts w:asciiTheme="minorHAnsi" w:hAnsiTheme="minorHAnsi"/>
          <w:sz w:val="22"/>
          <w:szCs w:val="22"/>
        </w:rPr>
        <w:t xml:space="preserve">да </w:t>
      </w:r>
      <w:r w:rsidR="00D14B18" w:rsidRPr="00506AF9">
        <w:rPr>
          <w:rFonts w:asciiTheme="minorHAnsi" w:hAnsiTheme="minorHAnsi"/>
          <w:sz w:val="22"/>
          <w:szCs w:val="22"/>
          <w:lang w:val="sr-Cyrl-RS"/>
        </w:rPr>
        <w:t>представљ</w:t>
      </w:r>
      <w:r w:rsidR="00506AF9">
        <w:rPr>
          <w:rFonts w:asciiTheme="minorHAnsi" w:hAnsiTheme="minorHAnsi"/>
          <w:sz w:val="22"/>
          <w:szCs w:val="22"/>
          <w:lang w:val="sr-Cyrl-RS"/>
        </w:rPr>
        <w:t>а ризик за здравље и безбедност</w:t>
      </w:r>
      <w:r w:rsidR="00D14B18">
        <w:rPr>
          <w:rFonts w:asciiTheme="minorHAnsi" w:hAnsiTheme="minorHAnsi"/>
          <w:sz w:val="22"/>
          <w:szCs w:val="22"/>
          <w:lang w:val="sr-Cyrl-RS"/>
        </w:rPr>
        <w:t>,</w:t>
      </w:r>
      <w:r w:rsidR="00C868D9" w:rsidRPr="00D664C1">
        <w:rPr>
          <w:rFonts w:asciiTheme="minorHAnsi" w:hAnsiTheme="minorHAnsi"/>
          <w:sz w:val="22"/>
          <w:szCs w:val="22"/>
          <w:lang w:val="sr-Cyrl-CS"/>
        </w:rPr>
        <w:t xml:space="preserve"> може се ограничити или забранити у складу са законом којим се уређују технички захтеви за производе и оцењивање усаглашености</w:t>
      </w:r>
      <w:r w:rsidR="00D14B18">
        <w:rPr>
          <w:rFonts w:asciiTheme="minorHAnsi" w:hAnsiTheme="minorHAnsi"/>
          <w:sz w:val="22"/>
          <w:szCs w:val="22"/>
          <w:lang w:val="sr-Cyrl-CS"/>
        </w:rPr>
        <w:t xml:space="preserve"> и тржишни надзор</w:t>
      </w:r>
      <w:r w:rsidR="00C868D9" w:rsidRPr="00D664C1">
        <w:rPr>
          <w:rFonts w:asciiTheme="minorHAnsi" w:hAnsiTheme="minorHAnsi"/>
          <w:sz w:val="22"/>
          <w:szCs w:val="22"/>
          <w:lang w:val="sr-Cyrl-CS"/>
        </w:rPr>
        <w:t>.</w:t>
      </w:r>
    </w:p>
    <w:p w14:paraId="71AD6EA0" w14:textId="77777777" w:rsidR="00E32143" w:rsidRPr="00A76464" w:rsidRDefault="00E32143" w:rsidP="00341461">
      <w:pPr>
        <w:pStyle w:val="NormalWeb"/>
        <w:spacing w:before="0" w:beforeAutospacing="0" w:after="0" w:afterAutospacing="0" w:line="276" w:lineRule="auto"/>
        <w:ind w:firstLine="708"/>
        <w:jc w:val="both"/>
        <w:rPr>
          <w:rFonts w:asciiTheme="minorHAnsi" w:hAnsiTheme="minorHAnsi"/>
          <w:sz w:val="22"/>
          <w:szCs w:val="22"/>
          <w:lang w:val="sr-Cyrl-CS"/>
        </w:rPr>
      </w:pPr>
    </w:p>
    <w:p w14:paraId="2579D761" w14:textId="77777777" w:rsidR="00D46600" w:rsidRPr="00A76464" w:rsidRDefault="00D46600" w:rsidP="00341461">
      <w:pPr>
        <w:pStyle w:val="NormalWeb"/>
        <w:spacing w:before="0" w:beforeAutospacing="0" w:after="0" w:afterAutospacing="0" w:line="276" w:lineRule="auto"/>
        <w:ind w:firstLine="708"/>
        <w:jc w:val="both"/>
        <w:rPr>
          <w:rFonts w:asciiTheme="minorHAnsi" w:hAnsiTheme="minorHAnsi"/>
          <w:sz w:val="22"/>
          <w:szCs w:val="22"/>
          <w:lang w:val="sr-Cyrl-CS"/>
        </w:rPr>
      </w:pPr>
    </w:p>
    <w:p w14:paraId="4E486367" w14:textId="21913489" w:rsidR="00CC6277" w:rsidRPr="00A76464" w:rsidRDefault="00D664C1" w:rsidP="00341461">
      <w:pPr>
        <w:pStyle w:val="Heading1"/>
        <w:spacing w:before="0"/>
        <w:jc w:val="center"/>
        <w:rPr>
          <w:rFonts w:asciiTheme="minorHAnsi" w:hAnsiTheme="minorHAnsi" w:cs="Times New Roman"/>
          <w:color w:val="auto"/>
          <w:sz w:val="22"/>
          <w:szCs w:val="22"/>
        </w:rPr>
      </w:pPr>
      <w:bookmarkStart w:id="35" w:name="_Toc449520697"/>
      <w:bookmarkStart w:id="36" w:name="_Toc514223597"/>
      <w:r>
        <w:rPr>
          <w:rFonts w:asciiTheme="minorHAnsi" w:hAnsiTheme="minorHAnsi" w:cs="Times New Roman"/>
          <w:color w:val="auto"/>
          <w:sz w:val="22"/>
          <w:szCs w:val="22"/>
          <w:lang w:val="sr-Latn-RS"/>
        </w:rPr>
        <w:t>XI</w:t>
      </w:r>
      <w:r w:rsidR="004B5919">
        <w:rPr>
          <w:rFonts w:asciiTheme="minorHAnsi" w:hAnsiTheme="minorHAnsi" w:cs="Times New Roman"/>
          <w:color w:val="auto"/>
          <w:sz w:val="22"/>
          <w:szCs w:val="22"/>
          <w:lang w:val="sr-Latn-RS"/>
        </w:rPr>
        <w:t>II</w:t>
      </w:r>
      <w:r w:rsidR="00EE3DE2" w:rsidRPr="00A76464">
        <w:rPr>
          <w:rFonts w:asciiTheme="minorHAnsi" w:hAnsiTheme="minorHAnsi" w:cs="Times New Roman"/>
          <w:color w:val="auto"/>
          <w:sz w:val="22"/>
          <w:szCs w:val="22"/>
        </w:rPr>
        <w:t xml:space="preserve"> </w:t>
      </w:r>
      <w:r w:rsidR="00AB6717" w:rsidRPr="00A76464">
        <w:rPr>
          <w:rFonts w:asciiTheme="minorHAnsi" w:hAnsiTheme="minorHAnsi" w:cs="Times New Roman"/>
          <w:color w:val="auto"/>
          <w:sz w:val="22"/>
          <w:szCs w:val="22"/>
        </w:rPr>
        <w:t>КЛАУЗУЛА О УЗАЈАМНОМ ПРИЗНАВАЊУ</w:t>
      </w:r>
      <w:bookmarkEnd w:id="35"/>
      <w:bookmarkEnd w:id="36"/>
    </w:p>
    <w:p w14:paraId="4A1A44FA" w14:textId="41478EED" w:rsidR="00AB6717" w:rsidRPr="00A76464" w:rsidRDefault="004B5919" w:rsidP="00341461">
      <w:pPr>
        <w:spacing w:after="0"/>
        <w:jc w:val="center"/>
        <w:rPr>
          <w:rFonts w:cs="Times New Roman"/>
          <w:lang w:val="sr-Cyrl-CS"/>
        </w:rPr>
      </w:pPr>
      <w:r>
        <w:rPr>
          <w:rFonts w:cs="Times New Roman"/>
          <w:lang w:val="sr-Cyrl-CS"/>
        </w:rPr>
        <w:t>Члан 3</w:t>
      </w:r>
      <w:r w:rsidR="00F25AD7" w:rsidRPr="00A76464">
        <w:rPr>
          <w:rFonts w:cs="Times New Roman"/>
        </w:rPr>
        <w:t>3</w:t>
      </w:r>
      <w:r w:rsidR="00AB6717" w:rsidRPr="00A76464">
        <w:rPr>
          <w:rFonts w:cs="Times New Roman"/>
          <w:lang w:val="sr-Cyrl-CS"/>
        </w:rPr>
        <w:t>.</w:t>
      </w:r>
    </w:p>
    <w:p w14:paraId="6CD50D80" w14:textId="77777777" w:rsidR="00F036CD" w:rsidRPr="00A76464" w:rsidRDefault="00F036CD" w:rsidP="00341461">
      <w:pPr>
        <w:spacing w:after="0"/>
        <w:jc w:val="center"/>
        <w:rPr>
          <w:rFonts w:cs="Times New Roman"/>
          <w:lang w:val="sr-Cyrl-CS"/>
        </w:rPr>
      </w:pPr>
    </w:p>
    <w:p w14:paraId="4473C9CE" w14:textId="77777777" w:rsidR="005E50FA" w:rsidRPr="00A76464" w:rsidRDefault="00AB6717" w:rsidP="00341461">
      <w:pPr>
        <w:spacing w:after="0"/>
        <w:ind w:firstLine="720"/>
        <w:jc w:val="both"/>
        <w:rPr>
          <w:rFonts w:cs="Times New Roman"/>
        </w:rPr>
      </w:pPr>
      <w:r w:rsidRPr="00A76464">
        <w:rPr>
          <w:rFonts w:cs="Times New Roman"/>
        </w:rPr>
        <w:t xml:space="preserve">Захтеви овог прописа се не примењују </w:t>
      </w:r>
      <w:r w:rsidR="00AC301B" w:rsidRPr="00A76464">
        <w:rPr>
          <w:rFonts w:cs="Times New Roman"/>
          <w:lang w:val="sr-Cyrl-RS"/>
        </w:rPr>
        <w:t>оптрему и потребне површине за дечја игралишта</w:t>
      </w:r>
      <w:r w:rsidR="009E79BB" w:rsidRPr="00A76464">
        <w:rPr>
          <w:rFonts w:cs="Times New Roman"/>
        </w:rPr>
        <w:t xml:space="preserve"> које</w:t>
      </w:r>
      <w:r w:rsidRPr="00A76464">
        <w:rPr>
          <w:rFonts w:cs="Times New Roman"/>
        </w:rPr>
        <w:t xml:space="preserve"> су законито  ст</w:t>
      </w:r>
      <w:r w:rsidR="009E79BB" w:rsidRPr="00A76464">
        <w:rPr>
          <w:rFonts w:cs="Times New Roman"/>
        </w:rPr>
        <w:t>ављене</w:t>
      </w:r>
      <w:r w:rsidR="006717BA" w:rsidRPr="00A76464">
        <w:rPr>
          <w:rFonts w:cs="Times New Roman"/>
        </w:rPr>
        <w:t xml:space="preserve"> на тржиште, </w:t>
      </w:r>
      <w:r w:rsidR="005E50FA" w:rsidRPr="00A76464">
        <w:rPr>
          <w:rFonts w:cs="Times New Roman"/>
        </w:rPr>
        <w:t>осталих  земаља Европске уније или Турске, односно законито произведене у држави потписници ЕФТА Споразума.</w:t>
      </w:r>
    </w:p>
    <w:p w14:paraId="2911C9AA" w14:textId="77777777" w:rsidR="00AB6717" w:rsidRPr="00A76464" w:rsidRDefault="005E50FA" w:rsidP="00341461">
      <w:pPr>
        <w:spacing w:after="0"/>
        <w:ind w:firstLine="720"/>
        <w:jc w:val="both"/>
        <w:rPr>
          <w:rFonts w:cs="Times New Roman"/>
        </w:rPr>
      </w:pPr>
      <w:r w:rsidRPr="00A76464">
        <w:rPr>
          <w:rFonts w:cs="Times New Roman"/>
        </w:rPr>
        <w:t xml:space="preserve"> </w:t>
      </w:r>
      <w:r w:rsidR="00AB6717" w:rsidRPr="00A76464">
        <w:rPr>
          <w:rFonts w:cs="Times New Roman"/>
        </w:rPr>
        <w:t xml:space="preserve">Изузетно од става 1. овог члана, </w:t>
      </w:r>
      <w:r w:rsidRPr="00A76464">
        <w:rPr>
          <w:rFonts w:cs="Times New Roman"/>
        </w:rPr>
        <w:t>може се</w:t>
      </w:r>
      <w:r w:rsidR="00AB6717" w:rsidRPr="00A76464">
        <w:rPr>
          <w:rFonts w:cs="Times New Roman"/>
        </w:rPr>
        <w:t xml:space="preserve"> ограничи</w:t>
      </w:r>
      <w:r w:rsidRPr="00A76464">
        <w:rPr>
          <w:rFonts w:cs="Times New Roman"/>
        </w:rPr>
        <w:t>ти</w:t>
      </w:r>
      <w:r w:rsidR="00AB6717" w:rsidRPr="00A76464">
        <w:rPr>
          <w:rFonts w:cs="Times New Roman"/>
        </w:rPr>
        <w:t xml:space="preserve"> стављање на тржиште или </w:t>
      </w:r>
      <w:r w:rsidRPr="00A76464">
        <w:rPr>
          <w:rFonts w:cs="Times New Roman"/>
        </w:rPr>
        <w:t>повући</w:t>
      </w:r>
      <w:r w:rsidR="00AB6717" w:rsidRPr="00A76464">
        <w:rPr>
          <w:rFonts w:cs="Times New Roman"/>
        </w:rPr>
        <w:t xml:space="preserve"> са тржишта производ из става 1. овог члана, уколико </w:t>
      </w:r>
      <w:r w:rsidRPr="00A76464">
        <w:rPr>
          <w:rFonts w:cs="Times New Roman"/>
        </w:rPr>
        <w:t xml:space="preserve"> се </w:t>
      </w:r>
      <w:r w:rsidR="00AB6717" w:rsidRPr="00A76464">
        <w:rPr>
          <w:rFonts w:cs="Times New Roman"/>
        </w:rPr>
        <w:t xml:space="preserve">после спроведеног поступка из Уредбе </w:t>
      </w:r>
      <w:r w:rsidR="00AB6717" w:rsidRPr="00A76464">
        <w:rPr>
          <w:rFonts w:cs="Times New Roman"/>
        </w:rPr>
        <w:lastRenderedPageBreak/>
        <w:t>ЕЗ бр. 764/</w:t>
      </w:r>
      <w:r w:rsidR="00B60A96" w:rsidRPr="00A76464">
        <w:rPr>
          <w:rFonts w:cs="Times New Roman"/>
        </w:rPr>
        <w:t>20</w:t>
      </w:r>
      <w:r w:rsidR="00AB6717" w:rsidRPr="00A76464">
        <w:rPr>
          <w:rFonts w:cs="Times New Roman"/>
        </w:rPr>
        <w:t xml:space="preserve">08, утврди да такав производ не може да </w:t>
      </w:r>
      <w:r w:rsidR="00B60A96" w:rsidRPr="00A76464">
        <w:rPr>
          <w:rFonts w:cs="Times New Roman"/>
        </w:rPr>
        <w:t xml:space="preserve">испуни захтеве </w:t>
      </w:r>
      <w:r w:rsidR="00AB6717" w:rsidRPr="00A76464">
        <w:rPr>
          <w:rFonts w:cs="Times New Roman"/>
        </w:rPr>
        <w:t>еквивалентан</w:t>
      </w:r>
      <w:r w:rsidR="00B60A96" w:rsidRPr="00A76464">
        <w:rPr>
          <w:rFonts w:cs="Times New Roman"/>
        </w:rPr>
        <w:t>е</w:t>
      </w:r>
      <w:r w:rsidR="00AB6717" w:rsidRPr="00A76464">
        <w:rPr>
          <w:rFonts w:cs="Times New Roman"/>
        </w:rPr>
        <w:t xml:space="preserve"> </w:t>
      </w:r>
      <w:r w:rsidR="00B60A96" w:rsidRPr="00A76464">
        <w:rPr>
          <w:rFonts w:cs="Times New Roman"/>
        </w:rPr>
        <w:t>захтевима</w:t>
      </w:r>
      <w:r w:rsidR="00AB6717" w:rsidRPr="00A76464">
        <w:rPr>
          <w:rFonts w:cs="Times New Roman"/>
        </w:rPr>
        <w:t xml:space="preserve"> који су прописани овим прописом.</w:t>
      </w:r>
    </w:p>
    <w:p w14:paraId="2A7252D4" w14:textId="77777777" w:rsidR="00AB6717" w:rsidRDefault="00AB6717" w:rsidP="00341461">
      <w:pPr>
        <w:pStyle w:val="NormalWeb"/>
        <w:spacing w:before="0" w:beforeAutospacing="0" w:after="0" w:afterAutospacing="0" w:line="276" w:lineRule="auto"/>
        <w:jc w:val="both"/>
        <w:rPr>
          <w:rFonts w:asciiTheme="minorHAnsi" w:hAnsiTheme="minorHAnsi"/>
          <w:sz w:val="22"/>
          <w:szCs w:val="22"/>
        </w:rPr>
      </w:pPr>
    </w:p>
    <w:p w14:paraId="56DD6A27" w14:textId="77777777" w:rsidR="00045DE6" w:rsidRPr="00A76464" w:rsidRDefault="00045DE6" w:rsidP="00341461">
      <w:pPr>
        <w:pStyle w:val="NormalWeb"/>
        <w:spacing w:before="0" w:beforeAutospacing="0" w:after="0" w:afterAutospacing="0" w:line="276" w:lineRule="auto"/>
        <w:jc w:val="both"/>
        <w:rPr>
          <w:rFonts w:asciiTheme="minorHAnsi" w:hAnsiTheme="minorHAnsi"/>
          <w:sz w:val="22"/>
          <w:szCs w:val="22"/>
        </w:rPr>
      </w:pPr>
    </w:p>
    <w:p w14:paraId="7EE06135" w14:textId="31ABE351" w:rsidR="00F036CD" w:rsidRPr="00A76464" w:rsidRDefault="004B5919" w:rsidP="00341461">
      <w:pPr>
        <w:pStyle w:val="Heading1"/>
        <w:spacing w:before="0"/>
        <w:jc w:val="center"/>
        <w:rPr>
          <w:rFonts w:asciiTheme="minorHAnsi" w:hAnsiTheme="minorHAnsi" w:cs="Times New Roman"/>
          <w:color w:val="auto"/>
          <w:sz w:val="22"/>
          <w:szCs w:val="22"/>
        </w:rPr>
      </w:pPr>
      <w:bookmarkStart w:id="37" w:name="_Toc449520698"/>
      <w:bookmarkStart w:id="38" w:name="_Toc514223598"/>
      <w:r>
        <w:rPr>
          <w:rFonts w:asciiTheme="minorHAnsi" w:hAnsiTheme="minorHAnsi" w:cs="Times New Roman"/>
          <w:color w:val="auto"/>
          <w:sz w:val="22"/>
          <w:szCs w:val="22"/>
          <w:lang w:val="sr-Latn-RS"/>
        </w:rPr>
        <w:t>XIV</w:t>
      </w:r>
      <w:r w:rsidR="00704766" w:rsidRPr="00A76464">
        <w:rPr>
          <w:rFonts w:asciiTheme="minorHAnsi" w:hAnsiTheme="minorHAnsi" w:cs="Times New Roman"/>
          <w:color w:val="auto"/>
          <w:sz w:val="22"/>
          <w:szCs w:val="22"/>
        </w:rPr>
        <w:t xml:space="preserve"> </w:t>
      </w:r>
      <w:r w:rsidR="00045DE6" w:rsidRPr="00A76464">
        <w:rPr>
          <w:rFonts w:asciiTheme="minorHAnsi" w:hAnsiTheme="minorHAnsi" w:cs="Times New Roman"/>
          <w:color w:val="auto"/>
          <w:sz w:val="22"/>
          <w:szCs w:val="22"/>
        </w:rPr>
        <w:t>ПРЕЛАЗН</w:t>
      </w:r>
      <w:r w:rsidR="00045DE6">
        <w:rPr>
          <w:rFonts w:asciiTheme="minorHAnsi" w:hAnsiTheme="minorHAnsi" w:cs="Times New Roman"/>
          <w:color w:val="auto"/>
          <w:sz w:val="22"/>
          <w:szCs w:val="22"/>
          <w:lang w:val="sr-Cyrl-RS"/>
        </w:rPr>
        <w:t>Е</w:t>
      </w:r>
      <w:r w:rsidR="00045DE6" w:rsidRPr="00A76464">
        <w:rPr>
          <w:rFonts w:asciiTheme="minorHAnsi" w:hAnsiTheme="minorHAnsi" w:cs="Times New Roman"/>
          <w:color w:val="auto"/>
          <w:sz w:val="22"/>
          <w:szCs w:val="22"/>
        </w:rPr>
        <w:t xml:space="preserve"> </w:t>
      </w:r>
      <w:r w:rsidR="00045DE6">
        <w:rPr>
          <w:rFonts w:asciiTheme="minorHAnsi" w:hAnsiTheme="minorHAnsi" w:cs="Times New Roman"/>
          <w:color w:val="auto"/>
          <w:sz w:val="22"/>
          <w:szCs w:val="22"/>
          <w:lang w:val="sr-Cyrl-RS"/>
        </w:rPr>
        <w:t>И ЗАВРШНЕ ОДРЕДБЕ</w:t>
      </w:r>
      <w:bookmarkEnd w:id="37"/>
      <w:bookmarkEnd w:id="38"/>
    </w:p>
    <w:p w14:paraId="00FE386D" w14:textId="69CCC2D3" w:rsidR="00CC6277" w:rsidRPr="00A76464" w:rsidRDefault="004B5919" w:rsidP="00341461">
      <w:pPr>
        <w:spacing w:after="0"/>
        <w:jc w:val="center"/>
        <w:rPr>
          <w:rFonts w:cs="Times New Roman"/>
        </w:rPr>
      </w:pPr>
      <w:r>
        <w:rPr>
          <w:rFonts w:cs="Times New Roman"/>
        </w:rPr>
        <w:t>Члан 3</w:t>
      </w:r>
      <w:r w:rsidR="00F25AD7" w:rsidRPr="00A76464">
        <w:rPr>
          <w:rFonts w:cs="Times New Roman"/>
        </w:rPr>
        <w:t>4</w:t>
      </w:r>
      <w:r w:rsidR="00CC6277" w:rsidRPr="00A76464">
        <w:rPr>
          <w:rFonts w:cs="Times New Roman"/>
        </w:rPr>
        <w:t>.</w:t>
      </w:r>
    </w:p>
    <w:p w14:paraId="02936B33" w14:textId="77777777" w:rsidR="00AC301B" w:rsidRPr="00A76464" w:rsidRDefault="00AC301B" w:rsidP="00341461">
      <w:pPr>
        <w:pStyle w:val="ListParagraph"/>
        <w:spacing w:after="0"/>
        <w:ind w:left="3600"/>
        <w:rPr>
          <w:rFonts w:cs="Times New Roman"/>
        </w:rPr>
      </w:pPr>
    </w:p>
    <w:p w14:paraId="6C84425A" w14:textId="24F8D51D" w:rsidR="00AC301B" w:rsidRPr="00D436A1" w:rsidRDefault="00AC301B" w:rsidP="00341461">
      <w:pPr>
        <w:spacing w:after="0"/>
        <w:ind w:firstLine="720"/>
        <w:jc w:val="both"/>
        <w:rPr>
          <w:lang w:val="sr-Cyrl-RS"/>
        </w:rPr>
      </w:pPr>
      <w:r w:rsidRPr="00D436A1">
        <w:rPr>
          <w:lang w:val="sr-Cyrl-RS"/>
        </w:rPr>
        <w:t>Дечја игралишта</w:t>
      </w:r>
      <w:r w:rsidR="00645CDF">
        <w:rPr>
          <w:lang w:val="sr-Cyrl-RS"/>
        </w:rPr>
        <w:t xml:space="preserve"> на отовреном простиру</w:t>
      </w:r>
      <w:r w:rsidRPr="00D436A1">
        <w:rPr>
          <w:lang w:val="sr-Cyrl-RS"/>
        </w:rPr>
        <w:t xml:space="preserve"> која су доступна јавној употреби на дан ступања на снагу овог правилника</w:t>
      </w:r>
      <w:r w:rsidR="0008186D" w:rsidRPr="00D436A1">
        <w:rPr>
          <w:lang w:val="sr-Cyrl-RS"/>
        </w:rPr>
        <w:t xml:space="preserve"> морају се усагласити са захтевима, осим са захтевом </w:t>
      </w:r>
      <w:r w:rsidR="00645CDF">
        <w:rPr>
          <w:lang w:val="sr-Cyrl-RS"/>
        </w:rPr>
        <w:t>за означавење опреме из</w:t>
      </w:r>
      <w:r w:rsidR="0008186D" w:rsidRPr="00D436A1">
        <w:rPr>
          <w:lang w:val="sr-Cyrl-RS"/>
        </w:rPr>
        <w:t xml:space="preserve"> члана </w:t>
      </w:r>
      <w:r w:rsidR="00645CDF">
        <w:rPr>
          <w:lang w:val="sr-Cyrl-RS"/>
        </w:rPr>
        <w:t>31.</w:t>
      </w:r>
      <w:r w:rsidR="00646B0B" w:rsidRPr="00D436A1">
        <w:rPr>
          <w:lang w:val="sr-Cyrl-RS"/>
        </w:rPr>
        <w:t>,</w:t>
      </w:r>
      <w:r w:rsidR="0008186D" w:rsidRPr="00D436A1">
        <w:rPr>
          <w:lang w:val="sr-Cyrl-RS"/>
        </w:rPr>
        <w:t xml:space="preserve"> овог</w:t>
      </w:r>
      <w:r w:rsidR="0008186D" w:rsidRPr="00D664C1">
        <w:rPr>
          <w:lang w:val="sr-Cyrl-RS"/>
        </w:rPr>
        <w:t xml:space="preserve"> правилника</w:t>
      </w:r>
      <w:r w:rsidR="00645CDF">
        <w:rPr>
          <w:lang w:val="sr-Cyrl-RS"/>
        </w:rPr>
        <w:t>,</w:t>
      </w:r>
      <w:r w:rsidR="0008186D" w:rsidRPr="00D664C1">
        <w:rPr>
          <w:lang w:val="sr-Cyrl-RS"/>
        </w:rPr>
        <w:t xml:space="preserve"> најкасније у року од </w:t>
      </w:r>
      <w:r w:rsidR="003B0E25" w:rsidRPr="00645CDF">
        <w:rPr>
          <w:lang w:val="sr-Cyrl-RS"/>
        </w:rPr>
        <w:t>3</w:t>
      </w:r>
      <w:r w:rsidR="00682F10" w:rsidRPr="00D436A1">
        <w:rPr>
          <w:lang w:val="sr-Cyrl-RS"/>
        </w:rPr>
        <w:t xml:space="preserve"> </w:t>
      </w:r>
      <w:r w:rsidR="0008186D" w:rsidRPr="00D436A1">
        <w:rPr>
          <w:lang w:val="sr-Cyrl-RS"/>
        </w:rPr>
        <w:t>година</w:t>
      </w:r>
      <w:r w:rsidR="00646B0B" w:rsidRPr="00D436A1">
        <w:rPr>
          <w:lang w:val="sr-Cyrl-RS"/>
        </w:rPr>
        <w:t xml:space="preserve"> од дана почетка примене.</w:t>
      </w:r>
    </w:p>
    <w:p w14:paraId="28F26F72" w14:textId="77777777" w:rsidR="00DC4BA4" w:rsidRPr="00A76464" w:rsidRDefault="00DC4BA4" w:rsidP="00341461">
      <w:pPr>
        <w:spacing w:after="0"/>
        <w:rPr>
          <w:rFonts w:cs="Times New Roman"/>
        </w:rPr>
      </w:pPr>
    </w:p>
    <w:p w14:paraId="77AA3B35" w14:textId="2F7F13DF" w:rsidR="00CC6277" w:rsidRPr="00A76464" w:rsidRDefault="00CC6277" w:rsidP="00341461">
      <w:pPr>
        <w:pStyle w:val="Heading1"/>
        <w:spacing w:before="0"/>
        <w:rPr>
          <w:rFonts w:asciiTheme="minorHAnsi" w:hAnsiTheme="minorHAnsi" w:cs="Times New Roman"/>
          <w:color w:val="auto"/>
          <w:sz w:val="22"/>
          <w:szCs w:val="22"/>
        </w:rPr>
      </w:pPr>
    </w:p>
    <w:p w14:paraId="58AE5571" w14:textId="12A7B453" w:rsidR="00CC6277" w:rsidRPr="00A76464" w:rsidRDefault="00CC6277" w:rsidP="00341461">
      <w:pPr>
        <w:spacing w:after="0"/>
        <w:jc w:val="center"/>
        <w:rPr>
          <w:rFonts w:cs="Times New Roman"/>
        </w:rPr>
      </w:pPr>
      <w:r w:rsidRPr="00A76464">
        <w:rPr>
          <w:rFonts w:cs="Times New Roman"/>
        </w:rPr>
        <w:t>Чл</w:t>
      </w:r>
      <w:r w:rsidR="004B5919">
        <w:rPr>
          <w:rFonts w:cs="Times New Roman"/>
        </w:rPr>
        <w:t>ан 3</w:t>
      </w:r>
      <w:r w:rsidR="00E14216" w:rsidRPr="00A76464">
        <w:rPr>
          <w:rFonts w:cs="Times New Roman"/>
        </w:rPr>
        <w:t>5</w:t>
      </w:r>
      <w:r w:rsidRPr="00A76464">
        <w:rPr>
          <w:rFonts w:cs="Times New Roman"/>
        </w:rPr>
        <w:t>.</w:t>
      </w:r>
    </w:p>
    <w:p w14:paraId="3310AD30" w14:textId="77777777" w:rsidR="00F036CD" w:rsidRPr="00A76464" w:rsidRDefault="00F036CD" w:rsidP="00341461">
      <w:pPr>
        <w:spacing w:after="0"/>
        <w:rPr>
          <w:rFonts w:cs="Times New Roman"/>
        </w:rPr>
      </w:pPr>
    </w:p>
    <w:p w14:paraId="21D0DBD0" w14:textId="65AD6B96" w:rsidR="005E50FA" w:rsidRPr="00A76464" w:rsidRDefault="00096BC7" w:rsidP="00341461">
      <w:pPr>
        <w:spacing w:after="0"/>
        <w:ind w:firstLine="720"/>
        <w:jc w:val="both"/>
        <w:rPr>
          <w:rFonts w:cs="Times New Roman"/>
        </w:rPr>
      </w:pPr>
      <w:r w:rsidRPr="00A76464">
        <w:rPr>
          <w:rFonts w:cs="Times New Roman"/>
        </w:rPr>
        <w:t>Ова</w:t>
      </w:r>
      <w:r w:rsidR="00D46600" w:rsidRPr="00A76464">
        <w:rPr>
          <w:rFonts w:cs="Times New Roman"/>
        </w:rPr>
        <w:t>ј</w:t>
      </w:r>
      <w:r w:rsidR="00BA50C2" w:rsidRPr="00A76464">
        <w:rPr>
          <w:rFonts w:cs="Times New Roman"/>
        </w:rPr>
        <w:t xml:space="preserve"> правилник</w:t>
      </w:r>
      <w:r w:rsidRPr="00A76464">
        <w:rPr>
          <w:rFonts w:cs="Times New Roman"/>
        </w:rPr>
        <w:t xml:space="preserve"> ступа на снагу осмог дана од објављивања у „Служ</w:t>
      </w:r>
      <w:r w:rsidR="00E91A94" w:rsidRPr="00A76464">
        <w:rPr>
          <w:rFonts w:cs="Times New Roman"/>
        </w:rPr>
        <w:t>беном гласнику Републике Србије</w:t>
      </w:r>
      <w:r w:rsidR="00E91A94" w:rsidRPr="00A76464">
        <w:rPr>
          <w:rFonts w:cs="Times New Roman"/>
          <w:bCs/>
          <w:color w:val="000000"/>
          <w:lang w:val="sr-Cyrl-CS"/>
        </w:rPr>
        <w:t>”</w:t>
      </w:r>
      <w:r w:rsidR="00DC4BA4" w:rsidRPr="00A76464">
        <w:rPr>
          <w:rFonts w:cs="Times New Roman"/>
        </w:rPr>
        <w:t>, а примењ</w:t>
      </w:r>
      <w:r w:rsidR="006F1D70" w:rsidRPr="00A76464">
        <w:rPr>
          <w:rFonts w:cs="Times New Roman"/>
        </w:rPr>
        <w:t>ује</w:t>
      </w:r>
      <w:r w:rsidR="00DC4BA4" w:rsidRPr="00A76464">
        <w:rPr>
          <w:rFonts w:cs="Times New Roman"/>
        </w:rPr>
        <w:t xml:space="preserve"> се од </w:t>
      </w:r>
      <w:r w:rsidR="003327D5">
        <w:rPr>
          <w:rFonts w:cs="Times New Roman"/>
          <w:lang w:val="sr-Cyrl-RS"/>
        </w:rPr>
        <w:t>1. јула</w:t>
      </w:r>
      <w:r w:rsidR="00655FCD">
        <w:rPr>
          <w:rFonts w:cs="Times New Roman"/>
          <w:lang w:val="sr-Cyrl-RS"/>
        </w:rPr>
        <w:t>/августа</w:t>
      </w:r>
      <w:r w:rsidR="003327D5">
        <w:rPr>
          <w:rFonts w:cs="Times New Roman"/>
        </w:rPr>
        <w:t xml:space="preserve"> 2018. </w:t>
      </w:r>
      <w:r w:rsidR="00A52512" w:rsidRPr="00A76464">
        <w:rPr>
          <w:rFonts w:cs="Times New Roman"/>
        </w:rPr>
        <w:t>године</w:t>
      </w:r>
      <w:r w:rsidR="005E50FA" w:rsidRPr="00A76464">
        <w:rPr>
          <w:rFonts w:cs="Times New Roman"/>
        </w:rPr>
        <w:t xml:space="preserve">, осим </w:t>
      </w:r>
      <w:r w:rsidR="003B0E25" w:rsidRPr="00645CDF">
        <w:rPr>
          <w:rFonts w:cs="Times New Roman"/>
        </w:rPr>
        <w:t>члана 3</w:t>
      </w:r>
      <w:r w:rsidR="005E50FA" w:rsidRPr="00645CDF">
        <w:rPr>
          <w:rFonts w:cs="Times New Roman"/>
        </w:rPr>
        <w:t xml:space="preserve">3. </w:t>
      </w:r>
      <w:r w:rsidR="005E50FA" w:rsidRPr="00A76464">
        <w:rPr>
          <w:rFonts w:cs="Times New Roman"/>
        </w:rPr>
        <w:t>који се примењује даном приступања Републике Србије Европској унији.</w:t>
      </w:r>
    </w:p>
    <w:p w14:paraId="648D7814" w14:textId="77777777" w:rsidR="00096BC7" w:rsidRPr="00A76464" w:rsidRDefault="00096BC7" w:rsidP="00341461">
      <w:pPr>
        <w:spacing w:after="0"/>
        <w:ind w:firstLine="720"/>
        <w:rPr>
          <w:rFonts w:cs="Times New Roman"/>
        </w:rPr>
      </w:pPr>
    </w:p>
    <w:p w14:paraId="224475FA" w14:textId="77777777" w:rsidR="00A831D1" w:rsidRPr="00A76464" w:rsidRDefault="00A831D1" w:rsidP="00341461">
      <w:pPr>
        <w:spacing w:after="0"/>
        <w:ind w:firstLine="72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4"/>
      </w:tblGrid>
      <w:tr w:rsidR="00A831D1" w:rsidRPr="00D664C1" w14:paraId="51BC89B7" w14:textId="77777777" w:rsidTr="004E62FA">
        <w:tc>
          <w:tcPr>
            <w:tcW w:w="6096" w:type="dxa"/>
          </w:tcPr>
          <w:p w14:paraId="376EC213" w14:textId="77777777" w:rsidR="00D46600" w:rsidRPr="00A76464" w:rsidRDefault="00A831D1" w:rsidP="00341461">
            <w:pPr>
              <w:spacing w:after="0" w:line="276" w:lineRule="auto"/>
              <w:rPr>
                <w:rFonts w:cs="Times New Roman"/>
              </w:rPr>
            </w:pPr>
            <w:r w:rsidRPr="00A76464">
              <w:rPr>
                <w:rFonts w:cs="Times New Roman"/>
              </w:rPr>
              <w:t>Број: 110-00-</w:t>
            </w:r>
            <w:r w:rsidR="00E953D9" w:rsidRPr="00A76464">
              <w:rPr>
                <w:rFonts w:cs="Times New Roman"/>
                <w:lang w:val="sr-Cyrl-RS"/>
              </w:rPr>
              <w:t>хх</w:t>
            </w:r>
            <w:r w:rsidRPr="00A76464">
              <w:rPr>
                <w:rFonts w:cs="Times New Roman"/>
              </w:rPr>
              <w:t>/201</w:t>
            </w:r>
            <w:r w:rsidR="00E953D9" w:rsidRPr="00A76464">
              <w:rPr>
                <w:rFonts w:cs="Times New Roman"/>
                <w:lang w:val="sr-Cyrl-RS"/>
              </w:rPr>
              <w:t>8</w:t>
            </w:r>
            <w:r w:rsidRPr="00A76464">
              <w:rPr>
                <w:rFonts w:cs="Times New Roman"/>
              </w:rPr>
              <w:t>-07</w:t>
            </w:r>
          </w:p>
          <w:p w14:paraId="2F182CF8" w14:textId="77777777" w:rsidR="00D46600" w:rsidRPr="00A76464" w:rsidRDefault="00D46600" w:rsidP="00341461">
            <w:pPr>
              <w:spacing w:after="0" w:line="276" w:lineRule="auto"/>
              <w:rPr>
                <w:rFonts w:cs="Times New Roman"/>
              </w:rPr>
            </w:pPr>
          </w:p>
          <w:p w14:paraId="4D81E64F" w14:textId="77777777" w:rsidR="00A831D1" w:rsidRPr="00A76464" w:rsidRDefault="00A831D1" w:rsidP="00341461">
            <w:pPr>
              <w:spacing w:after="0" w:line="276" w:lineRule="auto"/>
              <w:rPr>
                <w:rFonts w:cs="Times New Roman"/>
                <w:lang w:val="sr-Cyrl-RS"/>
              </w:rPr>
            </w:pPr>
            <w:r w:rsidRPr="00A76464">
              <w:rPr>
                <w:rFonts w:cs="Times New Roman"/>
              </w:rPr>
              <w:t>У  Београду</w:t>
            </w:r>
            <w:r w:rsidR="00F4122C" w:rsidRPr="00A76464">
              <w:rPr>
                <w:rFonts w:cs="Times New Roman"/>
                <w:lang w:val="sr-Cyrl-RS"/>
              </w:rPr>
              <w:t>,</w:t>
            </w:r>
          </w:p>
          <w:p w14:paraId="0B6D31BB" w14:textId="77777777" w:rsidR="00F4122C" w:rsidRPr="00A76464" w:rsidRDefault="00E953D9" w:rsidP="00341461">
            <w:pPr>
              <w:spacing w:after="0" w:line="276" w:lineRule="auto"/>
              <w:rPr>
                <w:rFonts w:cs="Times New Roman"/>
                <w:lang w:val="sr-Cyrl-RS"/>
              </w:rPr>
            </w:pPr>
            <w:r w:rsidRPr="00A76464">
              <w:rPr>
                <w:rFonts w:cs="Times New Roman"/>
                <w:lang w:val="sr-Cyrl-RS"/>
              </w:rPr>
              <w:t>ххххххх</w:t>
            </w:r>
            <w:r w:rsidR="00F4122C" w:rsidRPr="00A76464">
              <w:rPr>
                <w:rFonts w:cs="Times New Roman"/>
                <w:lang w:val="sr-Cyrl-RS"/>
              </w:rPr>
              <w:t xml:space="preserve"> 201</w:t>
            </w:r>
            <w:r w:rsidRPr="00A76464">
              <w:rPr>
                <w:rFonts w:cs="Times New Roman"/>
                <w:lang w:val="sr-Cyrl-RS"/>
              </w:rPr>
              <w:t>8</w:t>
            </w:r>
            <w:r w:rsidR="00F4122C" w:rsidRPr="00A76464">
              <w:rPr>
                <w:rFonts w:cs="Times New Roman"/>
                <w:lang w:val="sr-Cyrl-RS"/>
              </w:rPr>
              <w:t>. године</w:t>
            </w:r>
          </w:p>
          <w:p w14:paraId="77197BEB" w14:textId="77777777" w:rsidR="00F4122C" w:rsidRPr="00A76464" w:rsidRDefault="00F4122C" w:rsidP="00341461">
            <w:pPr>
              <w:spacing w:after="0" w:line="276" w:lineRule="auto"/>
              <w:rPr>
                <w:rFonts w:cs="Times New Roman"/>
              </w:rPr>
            </w:pPr>
          </w:p>
          <w:p w14:paraId="27B3CDEC" w14:textId="77777777" w:rsidR="00A831D1" w:rsidRPr="00A76464" w:rsidRDefault="00A831D1" w:rsidP="00341461">
            <w:pPr>
              <w:spacing w:after="0" w:line="276" w:lineRule="auto"/>
              <w:rPr>
                <w:rFonts w:cs="Times New Roman"/>
              </w:rPr>
            </w:pPr>
          </w:p>
        </w:tc>
        <w:tc>
          <w:tcPr>
            <w:tcW w:w="2924" w:type="dxa"/>
          </w:tcPr>
          <w:p w14:paraId="37EFB1C6" w14:textId="77777777" w:rsidR="00A831D1" w:rsidRPr="00A76464" w:rsidRDefault="00A831D1" w:rsidP="00341461">
            <w:pPr>
              <w:spacing w:after="0" w:line="276" w:lineRule="auto"/>
              <w:jc w:val="center"/>
              <w:rPr>
                <w:rFonts w:cs="Times New Roman"/>
                <w:b/>
              </w:rPr>
            </w:pPr>
            <w:r w:rsidRPr="00A76464">
              <w:rPr>
                <w:rFonts w:cs="Times New Roman"/>
                <w:b/>
              </w:rPr>
              <w:t>МИНИСТАР</w:t>
            </w:r>
          </w:p>
          <w:p w14:paraId="0183C702" w14:textId="77777777" w:rsidR="00A831D1" w:rsidRPr="00A76464" w:rsidRDefault="00A831D1" w:rsidP="00341461">
            <w:pPr>
              <w:spacing w:after="0" w:line="276" w:lineRule="auto"/>
              <w:jc w:val="center"/>
              <w:rPr>
                <w:rFonts w:cs="Times New Roman"/>
                <w:b/>
              </w:rPr>
            </w:pPr>
          </w:p>
          <w:p w14:paraId="3776558B" w14:textId="77777777" w:rsidR="00A831D1" w:rsidRPr="00A76464" w:rsidRDefault="00A831D1" w:rsidP="00341461">
            <w:pPr>
              <w:spacing w:after="0" w:line="276" w:lineRule="auto"/>
              <w:jc w:val="center"/>
              <w:rPr>
                <w:rFonts w:cs="Times New Roman"/>
                <w:lang w:val="sr-Cyrl-RS"/>
              </w:rPr>
            </w:pPr>
            <w:r w:rsidRPr="00A76464">
              <w:rPr>
                <w:rFonts w:cs="Times New Roman"/>
                <w:lang w:val="sr-Cyrl-RS"/>
              </w:rPr>
              <w:t>Горан Кнежевић</w:t>
            </w:r>
          </w:p>
        </w:tc>
      </w:tr>
    </w:tbl>
    <w:p w14:paraId="042DF466" w14:textId="471012F7" w:rsidR="00645CDF" w:rsidRDefault="00645CDF" w:rsidP="00341461">
      <w:pPr>
        <w:spacing w:after="0"/>
        <w:rPr>
          <w:rFonts w:cs="Times New Roman"/>
        </w:rPr>
      </w:pPr>
    </w:p>
    <w:p w14:paraId="4EB47595" w14:textId="77777777" w:rsidR="00645CDF" w:rsidRDefault="00645CDF">
      <w:pPr>
        <w:spacing w:after="0"/>
        <w:rPr>
          <w:rFonts w:cs="Times New Roman"/>
        </w:rPr>
      </w:pPr>
      <w:r>
        <w:rPr>
          <w:rFonts w:cs="Times New Roman"/>
        </w:rPr>
        <w:br w:type="page"/>
      </w:r>
    </w:p>
    <w:p w14:paraId="7868881E" w14:textId="77777777" w:rsidR="003B0E25" w:rsidRDefault="003B0E25" w:rsidP="00341461">
      <w:pPr>
        <w:spacing w:after="0"/>
      </w:pPr>
    </w:p>
    <w:p w14:paraId="211F18EC" w14:textId="746197BE" w:rsidR="006A1C30" w:rsidRPr="00A76464" w:rsidRDefault="00612EE4" w:rsidP="00341461">
      <w:pPr>
        <w:pStyle w:val="Heading1"/>
        <w:spacing w:before="0"/>
        <w:jc w:val="right"/>
      </w:pPr>
      <w:bookmarkStart w:id="39" w:name="_Toc514223599"/>
      <w:r w:rsidRPr="00A76464">
        <w:t>ПРИЛОГ 1</w:t>
      </w:r>
      <w:bookmarkEnd w:id="39"/>
    </w:p>
    <w:p w14:paraId="1A82F540" w14:textId="5F0739D9" w:rsidR="00EB303E" w:rsidRPr="00A76464" w:rsidRDefault="00EB303E" w:rsidP="00341461">
      <w:pPr>
        <w:pStyle w:val="Heading2"/>
        <w:spacing w:before="0"/>
        <w:jc w:val="center"/>
      </w:pPr>
      <w:bookmarkStart w:id="40" w:name="_Toc514223600"/>
      <w:r w:rsidRPr="00A76464">
        <w:rPr>
          <w:rFonts w:asciiTheme="minorHAnsi" w:hAnsiTheme="minorHAnsi"/>
          <w:color w:val="auto"/>
          <w:sz w:val="22"/>
          <w:szCs w:val="22"/>
        </w:rPr>
        <w:t>ЗАХТЕВИ КОЈЕ МОРА ДА ИСПУНИ ТЕЛО ЗА ОЦЕЊИВАЊЕ УСАГЛАШЕНОСТИ ДА БИ</w:t>
      </w:r>
      <w:r w:rsidR="009E59EE" w:rsidRPr="00A76464">
        <w:rPr>
          <w:rFonts w:asciiTheme="minorHAnsi" w:hAnsiTheme="minorHAnsi"/>
          <w:color w:val="auto"/>
          <w:sz w:val="22"/>
          <w:szCs w:val="22"/>
        </w:rPr>
        <w:t xml:space="preserve"> </w:t>
      </w:r>
      <w:r w:rsidRPr="00A76464">
        <w:rPr>
          <w:rFonts w:asciiTheme="minorHAnsi" w:hAnsiTheme="minorHAnsi"/>
          <w:color w:val="auto"/>
          <w:sz w:val="22"/>
          <w:szCs w:val="22"/>
        </w:rPr>
        <w:t>БИЛО ИМЕНОВАНО ЗА ОЦЕЊИВАЊЕ УСАГЛАШЕНОСТИ</w:t>
      </w:r>
      <w:bookmarkEnd w:id="40"/>
    </w:p>
    <w:p w14:paraId="2D075671" w14:textId="77777777" w:rsidR="000222BA" w:rsidRPr="00A76464" w:rsidRDefault="000222BA" w:rsidP="00341461">
      <w:pPr>
        <w:widowControl w:val="0"/>
        <w:overflowPunct w:val="0"/>
        <w:autoSpaceDE w:val="0"/>
        <w:autoSpaceDN w:val="0"/>
        <w:adjustRightInd w:val="0"/>
        <w:spacing w:after="0"/>
        <w:ind w:firstLine="720"/>
        <w:jc w:val="both"/>
      </w:pPr>
    </w:p>
    <w:p w14:paraId="0D8BFDC1" w14:textId="77777777" w:rsidR="000222BA" w:rsidRPr="00A76464" w:rsidRDefault="000222BA" w:rsidP="00341461">
      <w:pPr>
        <w:widowControl w:val="0"/>
        <w:overflowPunct w:val="0"/>
        <w:autoSpaceDE w:val="0"/>
        <w:autoSpaceDN w:val="0"/>
        <w:adjustRightInd w:val="0"/>
        <w:spacing w:after="0"/>
        <w:ind w:firstLine="720"/>
        <w:jc w:val="both"/>
      </w:pPr>
    </w:p>
    <w:p w14:paraId="0B195F97" w14:textId="3575CFE4" w:rsidR="00FA1350" w:rsidRPr="00A76464" w:rsidRDefault="00FA1350" w:rsidP="00341461">
      <w:pPr>
        <w:widowControl w:val="0"/>
        <w:overflowPunct w:val="0"/>
        <w:autoSpaceDE w:val="0"/>
        <w:autoSpaceDN w:val="0"/>
        <w:adjustRightInd w:val="0"/>
        <w:spacing w:after="0"/>
        <w:ind w:firstLine="720"/>
        <w:jc w:val="both"/>
      </w:pPr>
    </w:p>
    <w:p w14:paraId="5ABBF092" w14:textId="77777777" w:rsidR="00FA1350" w:rsidRDefault="00FA1350" w:rsidP="00341461">
      <w:pPr>
        <w:spacing w:after="0"/>
      </w:pPr>
      <w:r>
        <w:t>1. Да би било именовано за обављање послова оцењивања усаглашености овог правилника, тело за оцењивање усаглашености мора да испуни захтеве из тач. 2-11. овог прилога.</w:t>
      </w:r>
    </w:p>
    <w:p w14:paraId="7708F0CB" w14:textId="77777777" w:rsidR="00FA1350" w:rsidRDefault="00FA1350" w:rsidP="00341461">
      <w:pPr>
        <w:spacing w:after="0"/>
      </w:pPr>
      <w:r>
        <w:t>2. Тело за оцењивање усаглашености мора да има статус правног лица регистрованог у Републици Србији.</w:t>
      </w:r>
    </w:p>
    <w:p w14:paraId="2D0AA132" w14:textId="0F286E51" w:rsidR="00FA1350" w:rsidRDefault="00FA1350" w:rsidP="00341461">
      <w:pPr>
        <w:spacing w:after="0"/>
      </w:pPr>
      <w:r>
        <w:t>3. Тело за оцењивање усаглашености мора да буде независно од свих страна заинтересованих за резултате оцењивања усаглашености (</w:t>
      </w:r>
      <w:r w:rsidR="002E1EF6">
        <w:rPr>
          <w:lang w:val="sr-Cyrl-RS"/>
        </w:rPr>
        <w:t>„</w:t>
      </w:r>
      <w:r>
        <w:t>трећа страна</w:t>
      </w:r>
      <w:r w:rsidR="002E1EF6">
        <w:rPr>
          <w:lang w:val="sr-Cyrl-RS"/>
        </w:rPr>
        <w:t>“</w:t>
      </w:r>
      <w:r>
        <w:t>) и независно од организације и опреме чију усаглашеност оцењује.</w:t>
      </w:r>
    </w:p>
    <w:p w14:paraId="0BD6C1FA" w14:textId="1D1CDC44" w:rsidR="00FA1350" w:rsidRDefault="00FA1350" w:rsidP="00341461">
      <w:pPr>
        <w:spacing w:after="0"/>
      </w:pPr>
      <w:r>
        <w:t>Тело за оцењивање усаглашености које је члан пословног или професионалног удружења које представља организације укључене у активности пројектовања, производње, снабдевања, склапања, коришћења или одржавања опреме чију усаглашеност оцењује, може бити именовано под условом да докаже своју независност и одсуство сукоба интереса.</w:t>
      </w:r>
    </w:p>
    <w:p w14:paraId="48DC39E2" w14:textId="001943B4" w:rsidR="00FA1350" w:rsidRDefault="00FA1350" w:rsidP="00341461">
      <w:pPr>
        <w:spacing w:after="0"/>
      </w:pPr>
      <w:r>
        <w:t>4. Тело за оцењивање усаглашености, његов директор, односно чланови извршног одбора директора, извршни директори или чланови надзорног одбора и сл. тог тела (у даљем тексту: највише руководство), као и запослена и друга лица ангажована за спровођење активности оцењивања усаглашености (у даљем тексту: особље) не смеју да буду пројектанти, произвођачи, испоручиоци, инсталатери, купци, корисници или одржаваоци опреме чију усаглашеност оцењују, нити смеју да буду заступници било које од тих страна. Овим се не доводи у питање употреба опреме која је неопходна за рад тог тела или употреба опреме у личне сврхе.</w:t>
      </w:r>
    </w:p>
    <w:p w14:paraId="43A5776E" w14:textId="64470E6E" w:rsidR="00FA1350" w:rsidRDefault="00FA1350" w:rsidP="00341461">
      <w:pPr>
        <w:spacing w:after="0"/>
      </w:pPr>
      <w:r>
        <w:t>Највише руководство тела за оцењивање усаглашености, као и његово особље не смеју да буду директно укључени у активности пројектовања, производње, испоруке, инсталирања, коришћења или одржавања предметне опреме, нити да буду заступници било које стране укључене у те активности. Они не смеју да спроводе активности које би могле да утичу на њихово просуђивање и интегритет у вези са пословима оцењивања усаглашености за које су именована, што се нарочито односи на пружање консултантских услуга.</w:t>
      </w:r>
    </w:p>
    <w:p w14:paraId="3DE3991E" w14:textId="77777777" w:rsidR="00FA1350" w:rsidRDefault="00FA1350" w:rsidP="00341461">
      <w:pPr>
        <w:spacing w:after="0"/>
      </w:pPr>
      <w:r>
        <w:t>Тело за оцењивање усаглашености мора да обезбеди да активности његових подизвођача не угрожавају поверљивост, објективност и непристрасност у спровођењу активности оцењивања усаглашености.</w:t>
      </w:r>
    </w:p>
    <w:p w14:paraId="49E380B2" w14:textId="31A313FD" w:rsidR="00FA1350" w:rsidRDefault="00FA1350" w:rsidP="00341461">
      <w:pPr>
        <w:spacing w:after="0"/>
      </w:pPr>
      <w:r>
        <w:t>5. Тело за оцењивање усаглашености и његово особље дужно је да спроводи активности оцењивања усаглашености са највишим степеном професионалног интегритета и са неопходном техничком компе</w:t>
      </w:r>
      <w:r w:rsidR="00961C8E">
        <w:t>тентношћу у одређеној области и</w:t>
      </w:r>
      <w:r w:rsidR="00961C8E">
        <w:rPr>
          <w:lang w:val="sr-Cyrl-RS"/>
        </w:rPr>
        <w:t xml:space="preserve"> </w:t>
      </w:r>
      <w:r>
        <w:t>не сме да буде изложено било каквим притисцима или другим разлозима и утицајима, посебно финансијским, који би могли да утичу на доношење одлуке и резултате спроведених активности оцењивања усаглашености, нарочито од стране лица или група лица које су заинтересоване за резултате тих активности.</w:t>
      </w:r>
    </w:p>
    <w:p w14:paraId="37CCFE1D" w14:textId="77777777" w:rsidR="00FA1350" w:rsidRDefault="00FA1350" w:rsidP="00341461">
      <w:pPr>
        <w:spacing w:after="0"/>
      </w:pPr>
      <w:r>
        <w:t xml:space="preserve">6. Тело за оцењивање усаглашености мора да буде компетентно за спровођење активности оцењивања усаглашености у складу са поступком оцењивања усаглашености за који тражи </w:t>
      </w:r>
      <w:r>
        <w:lastRenderedPageBreak/>
        <w:t>именовање, без обзира да ли те активности обавља то тело или се те активности обављају под његовом одговорношћу.</w:t>
      </w:r>
    </w:p>
    <w:p w14:paraId="4E3D6305" w14:textId="5842B025" w:rsidR="00FA1350" w:rsidRDefault="00FA1350" w:rsidP="00341461">
      <w:pPr>
        <w:spacing w:after="0"/>
      </w:pPr>
      <w:r>
        <w:t>За сваку врсту опреме, као и за сваки поступак оцењивања усаглашености, за које тело за оцењивање усаглашености тражи именовање, то тело, и пре и после именовања, мора да има на располагању:</w:t>
      </w:r>
    </w:p>
    <w:p w14:paraId="240C9168" w14:textId="77777777" w:rsidR="00FA1350" w:rsidRDefault="00FA1350" w:rsidP="00341461">
      <w:pPr>
        <w:spacing w:after="0"/>
        <w:ind w:firstLine="720"/>
      </w:pPr>
      <w:r>
        <w:t>1) особље са техничким знањем, као и довољним и одговарајућим искуством за обављање послова оцењивања усаглашености;</w:t>
      </w:r>
    </w:p>
    <w:p w14:paraId="11330D6A" w14:textId="77777777" w:rsidR="00FA1350" w:rsidRDefault="00FA1350" w:rsidP="00341461">
      <w:pPr>
        <w:spacing w:after="0"/>
        <w:ind w:firstLine="720"/>
      </w:pPr>
      <w:r>
        <w:t>2) описе процедура у складу са којима се спроводи оцењивање усаглашености, при чему мора да се обезбеди транспарентност, као и старање о истоветној примени тих процедура. Такође, тело за оцењивање усаглашености мора да има и да примењује правила и процедуре којима су јасно разграничене активности оцењивања усаглашености које спроводи у својству именованог тела и активности које спроводи у другом својству или било које друге активности;</w:t>
      </w:r>
    </w:p>
    <w:p w14:paraId="6E964BAF" w14:textId="33BBF106" w:rsidR="00FA1350" w:rsidRDefault="00FA1350" w:rsidP="00341461">
      <w:pPr>
        <w:spacing w:after="0"/>
        <w:ind w:firstLine="720"/>
      </w:pPr>
      <w:r>
        <w:t xml:space="preserve">3) процедуре за извршавање активности оцењивања усаглашености које узимају у обзир одговарајуће аспекте организације испоручиоца и опреме чију усаглашеност оцењује, као што су: величина, делатност и структура испоручиоца, </w:t>
      </w:r>
      <w:r w:rsidR="00961C8E">
        <w:rPr>
          <w:lang w:val="sr-Cyrl-RS"/>
        </w:rPr>
        <w:t xml:space="preserve">технолошки </w:t>
      </w:r>
      <w:r>
        <w:t>предметне опреме, масовна или серијска природа производног процеса.</w:t>
      </w:r>
    </w:p>
    <w:p w14:paraId="16E270E9" w14:textId="77777777" w:rsidR="00FA1350" w:rsidRDefault="00FA1350" w:rsidP="00341461">
      <w:pPr>
        <w:spacing w:after="0"/>
      </w:pPr>
      <w:r>
        <w:t>Тело за оцењивање усаглашености мора да има и да примењује одговарајућу процедуру којом је уредило поступак одлучивања по приговорима на рад тог тела и донете одлуке.</w:t>
      </w:r>
    </w:p>
    <w:p w14:paraId="081269B3" w14:textId="77777777" w:rsidR="00FA1350" w:rsidRDefault="00FA1350" w:rsidP="00341461">
      <w:pPr>
        <w:spacing w:after="0"/>
      </w:pPr>
      <w:r>
        <w:t>Тело за оцењивање усаглашености мора да располаже свим неопходним средствима како би могло да, на одговарајући начин, обавља техничке и административне послове у вези са активностима оцењивања усаглашености, као и да има приступ свој неопходној опреми или објектима.</w:t>
      </w:r>
    </w:p>
    <w:p w14:paraId="456D9D57" w14:textId="77777777" w:rsidR="00FA1350" w:rsidRDefault="00FA1350" w:rsidP="00341461">
      <w:pPr>
        <w:spacing w:after="0"/>
      </w:pPr>
      <w:r>
        <w:t>7. Особље задужено за обављање послова оцењивања усаглашености, мора да има и:</w:t>
      </w:r>
    </w:p>
    <w:p w14:paraId="1939FDFB" w14:textId="77777777" w:rsidR="00FA1350" w:rsidRDefault="00FA1350" w:rsidP="00341461">
      <w:pPr>
        <w:spacing w:after="0"/>
        <w:ind w:firstLine="720"/>
      </w:pPr>
      <w:r>
        <w:t>1) одговарајуће стручно и техничко образовање и радно искуство, односно одговарајућу техничку и стручну обуку која обухвата све активности оцењивања усаглашености у вези са којима је тело именовано;</w:t>
      </w:r>
    </w:p>
    <w:p w14:paraId="60D144D2" w14:textId="77777777" w:rsidR="00FA1350" w:rsidRDefault="00FA1350" w:rsidP="00341461">
      <w:pPr>
        <w:spacing w:after="0"/>
        <w:ind w:firstLine="720"/>
      </w:pPr>
      <w:r>
        <w:t>2) одговарајуће познавање захтева за оцењивање које спроводи и овлашћење за обављање тих оцењивања;</w:t>
      </w:r>
    </w:p>
    <w:p w14:paraId="574A26CC" w14:textId="42F0A49B" w:rsidR="00FA1350" w:rsidRDefault="00FA1350" w:rsidP="00341461">
      <w:pPr>
        <w:spacing w:after="0"/>
        <w:ind w:firstLine="720"/>
      </w:pPr>
      <w:r>
        <w:t xml:space="preserve">3) одговарајуће познавање и разумевање безбедносних циљева из члана </w:t>
      </w:r>
      <w:r w:rsidR="00961C8E">
        <w:rPr>
          <w:lang w:val="sr-Cyrl-RS"/>
        </w:rPr>
        <w:t>ХХ</w:t>
      </w:r>
      <w:r>
        <w:t xml:space="preserve"> и релевантних стандарда из чл. </w:t>
      </w:r>
      <w:r w:rsidR="00961C8E">
        <w:rPr>
          <w:lang w:val="sr-Cyrl-RS"/>
        </w:rPr>
        <w:t>ХХ</w:t>
      </w:r>
      <w:r>
        <w:t xml:space="preserve"> овог правилника и релевантних одредаба закона којим се уређују технички захтеви за производе и оцењивање усаглашености и прописа који</w:t>
      </w:r>
      <w:r w:rsidR="00961C8E">
        <w:t xml:space="preserve"> су донети на основу тог закона</w:t>
      </w:r>
      <w:r>
        <w:t>;</w:t>
      </w:r>
    </w:p>
    <w:p w14:paraId="52BF3946" w14:textId="77777777" w:rsidR="00FA1350" w:rsidRDefault="00FA1350" w:rsidP="00341461">
      <w:pPr>
        <w:spacing w:after="0"/>
        <w:ind w:firstLine="720"/>
      </w:pPr>
      <w:r>
        <w:t>4) способност припреме исправа о усаглашености, записа и извештаја о извршеним активностима оцењивања усаглашености у складу са овим правилником.</w:t>
      </w:r>
    </w:p>
    <w:p w14:paraId="0D05121E" w14:textId="77777777" w:rsidR="00FA1350" w:rsidRDefault="00FA1350" w:rsidP="00341461">
      <w:pPr>
        <w:spacing w:after="0"/>
      </w:pPr>
      <w:r>
        <w:t>8. Непристрасност тела за оцењивање усаглашености, односно његовог највишег руководства и особља које спроводи активности оцењивања усаглашености мора да буде гарантована.</w:t>
      </w:r>
    </w:p>
    <w:p w14:paraId="1694BAA7" w14:textId="77777777" w:rsidR="00FA1350" w:rsidRDefault="00FA1350" w:rsidP="00341461">
      <w:pPr>
        <w:spacing w:after="0"/>
      </w:pPr>
      <w:r>
        <w:t>Зараде, накнаде, односно награде особља које спроводи активности оцењивања усаглашености не смеју да зависе од броја обављених оцењивања, нити од резултата таквих оцењивања.</w:t>
      </w:r>
    </w:p>
    <w:p w14:paraId="62C96385" w14:textId="77777777" w:rsidR="00FA1350" w:rsidRDefault="00FA1350" w:rsidP="00341461">
      <w:pPr>
        <w:spacing w:after="0"/>
      </w:pPr>
      <w:r>
        <w:t>9. Тело за оцењивање усаглашености мора да има закључен уговор о осигурању од одговорности за штету од професионалне делатности.</w:t>
      </w:r>
    </w:p>
    <w:p w14:paraId="62FBD0C3" w14:textId="77777777" w:rsidR="00FA1350" w:rsidRDefault="00FA1350" w:rsidP="00341461">
      <w:pPr>
        <w:spacing w:after="0"/>
      </w:pPr>
      <w:r>
        <w:t xml:space="preserve">10. Тело за оцењивање усаглашености и његово особље морају да поштују поверљивост података и информација у вези са оцењивањем усаглашености, у складу са законом. Овим се </w:t>
      </w:r>
      <w:r>
        <w:lastRenderedPageBreak/>
        <w:t>не доводе у питање обавезе које тело за оцењивање усаглашености има према надлежним органима. Права својине штите се у складу са законом.</w:t>
      </w:r>
    </w:p>
    <w:p w14:paraId="3E9E2B4B" w14:textId="7184B4CF" w:rsidR="00FA1350" w:rsidRPr="00D436A1" w:rsidRDefault="00FA1350" w:rsidP="00341461">
      <w:pPr>
        <w:spacing w:after="0"/>
      </w:pPr>
      <w:r>
        <w:t>11. Тело за оцењивање усаглашености мора да учествује у релевантним активностима организација за стандардизацију, односно да обезбеди да његово особље које спроводи активности оцењивања усаглашености буде упознато са активностима тих организација.</w:t>
      </w:r>
    </w:p>
    <w:p w14:paraId="24F38196" w14:textId="1A90CF35" w:rsidR="00612EE4" w:rsidRDefault="00612EE4" w:rsidP="00341461">
      <w:pPr>
        <w:spacing w:after="0"/>
      </w:pPr>
    </w:p>
    <w:p w14:paraId="2CBF22CC" w14:textId="77777777" w:rsidR="00612EE4" w:rsidRDefault="00612EE4" w:rsidP="00341461">
      <w:pPr>
        <w:spacing w:after="0"/>
      </w:pPr>
    </w:p>
    <w:p w14:paraId="3BA6B4A4" w14:textId="77777777" w:rsidR="00612EE4" w:rsidRDefault="00612EE4" w:rsidP="00341461">
      <w:pPr>
        <w:spacing w:after="0"/>
      </w:pPr>
    </w:p>
    <w:p w14:paraId="056CCAD4" w14:textId="77777777" w:rsidR="00612EE4" w:rsidRDefault="00612EE4" w:rsidP="00341461">
      <w:pPr>
        <w:spacing w:after="0"/>
      </w:pPr>
    </w:p>
    <w:p w14:paraId="39ADD2ED" w14:textId="77777777" w:rsidR="00612EE4" w:rsidRDefault="00612EE4" w:rsidP="00341461">
      <w:pPr>
        <w:spacing w:after="0"/>
      </w:pPr>
    </w:p>
    <w:p w14:paraId="5C819281" w14:textId="77777777" w:rsidR="00612EE4" w:rsidRDefault="00612EE4" w:rsidP="00341461">
      <w:pPr>
        <w:spacing w:after="0"/>
      </w:pPr>
    </w:p>
    <w:p w14:paraId="71DE58D8" w14:textId="77777777" w:rsidR="00612EE4" w:rsidRDefault="00612EE4" w:rsidP="00341461">
      <w:pPr>
        <w:spacing w:after="0"/>
      </w:pPr>
    </w:p>
    <w:p w14:paraId="7A034B94" w14:textId="77777777" w:rsidR="00612EE4" w:rsidRDefault="00612EE4" w:rsidP="00341461">
      <w:pPr>
        <w:spacing w:after="0"/>
      </w:pPr>
    </w:p>
    <w:p w14:paraId="6B77695E" w14:textId="77777777" w:rsidR="00612EE4" w:rsidRDefault="00612EE4" w:rsidP="00341461">
      <w:pPr>
        <w:spacing w:after="0"/>
      </w:pPr>
    </w:p>
    <w:p w14:paraId="6ACE93A3" w14:textId="77777777" w:rsidR="00D15610" w:rsidRDefault="00D15610" w:rsidP="00341461">
      <w:pPr>
        <w:spacing w:after="0"/>
      </w:pPr>
    </w:p>
    <w:p w14:paraId="1202C56F" w14:textId="77777777" w:rsidR="00D15610" w:rsidRDefault="00D15610" w:rsidP="00341461">
      <w:pPr>
        <w:spacing w:after="0"/>
      </w:pPr>
    </w:p>
    <w:p w14:paraId="5F123E0C" w14:textId="77777777" w:rsidR="00612EE4" w:rsidRDefault="00612EE4" w:rsidP="00341461">
      <w:pPr>
        <w:spacing w:after="0"/>
      </w:pPr>
    </w:p>
    <w:p w14:paraId="59E338C9" w14:textId="77777777" w:rsidR="00612EE4" w:rsidRDefault="00612EE4" w:rsidP="00341461">
      <w:pPr>
        <w:spacing w:after="0"/>
      </w:pPr>
    </w:p>
    <w:p w14:paraId="54EDCB69" w14:textId="77777777" w:rsidR="004400A8" w:rsidRDefault="004400A8" w:rsidP="00341461">
      <w:pPr>
        <w:spacing w:after="0"/>
      </w:pPr>
    </w:p>
    <w:p w14:paraId="63C98895" w14:textId="77777777" w:rsidR="00B716C4" w:rsidRDefault="00B716C4" w:rsidP="00341461">
      <w:pPr>
        <w:spacing w:after="0"/>
      </w:pPr>
    </w:p>
    <w:p w14:paraId="45899E0F" w14:textId="77777777" w:rsidR="00B716C4" w:rsidRDefault="00B716C4" w:rsidP="00341461">
      <w:pPr>
        <w:spacing w:after="0"/>
      </w:pPr>
    </w:p>
    <w:p w14:paraId="4B818ECC" w14:textId="77777777" w:rsidR="00B716C4" w:rsidRDefault="00B716C4" w:rsidP="00341461">
      <w:pPr>
        <w:spacing w:after="0"/>
      </w:pPr>
    </w:p>
    <w:p w14:paraId="445010C9" w14:textId="77777777" w:rsidR="00B716C4" w:rsidRDefault="00B716C4" w:rsidP="00341461">
      <w:pPr>
        <w:spacing w:after="0"/>
      </w:pPr>
    </w:p>
    <w:p w14:paraId="4EA0BF58" w14:textId="77777777" w:rsidR="00B716C4" w:rsidRDefault="00B716C4" w:rsidP="00341461">
      <w:pPr>
        <w:spacing w:after="0"/>
      </w:pPr>
    </w:p>
    <w:p w14:paraId="07D96206" w14:textId="77777777" w:rsidR="00B716C4" w:rsidRDefault="00B716C4" w:rsidP="00341461">
      <w:pPr>
        <w:spacing w:after="0"/>
      </w:pPr>
    </w:p>
    <w:p w14:paraId="3992257F" w14:textId="77777777" w:rsidR="00B716C4" w:rsidRDefault="00B716C4" w:rsidP="00341461">
      <w:pPr>
        <w:spacing w:after="0"/>
      </w:pPr>
    </w:p>
    <w:p w14:paraId="36B53E26" w14:textId="77777777" w:rsidR="00B716C4" w:rsidRDefault="00B716C4" w:rsidP="00341461">
      <w:pPr>
        <w:spacing w:after="0"/>
      </w:pPr>
    </w:p>
    <w:p w14:paraId="621DF671" w14:textId="77777777" w:rsidR="00B716C4" w:rsidRDefault="00B716C4" w:rsidP="00341461">
      <w:pPr>
        <w:spacing w:after="0"/>
      </w:pPr>
    </w:p>
    <w:p w14:paraId="3284478F" w14:textId="77777777" w:rsidR="00B716C4" w:rsidRDefault="00B716C4" w:rsidP="00341461">
      <w:pPr>
        <w:spacing w:after="0"/>
      </w:pPr>
    </w:p>
    <w:p w14:paraId="17BA121E" w14:textId="77777777" w:rsidR="00B716C4" w:rsidRDefault="00B716C4" w:rsidP="00341461">
      <w:pPr>
        <w:spacing w:after="0"/>
      </w:pPr>
    </w:p>
    <w:p w14:paraId="5855C238" w14:textId="77777777" w:rsidR="00B716C4" w:rsidRDefault="00B716C4" w:rsidP="00341461">
      <w:pPr>
        <w:spacing w:after="0"/>
      </w:pPr>
    </w:p>
    <w:p w14:paraId="6D08B675" w14:textId="77777777" w:rsidR="00B716C4" w:rsidRDefault="00B716C4" w:rsidP="00341461">
      <w:pPr>
        <w:spacing w:after="0"/>
      </w:pPr>
    </w:p>
    <w:p w14:paraId="024C97BA" w14:textId="77777777" w:rsidR="00B716C4" w:rsidRDefault="00B716C4" w:rsidP="00341461">
      <w:pPr>
        <w:spacing w:after="0"/>
      </w:pPr>
    </w:p>
    <w:p w14:paraId="4F65595D" w14:textId="77777777" w:rsidR="00B716C4" w:rsidRDefault="00B716C4" w:rsidP="00341461">
      <w:pPr>
        <w:spacing w:after="0"/>
      </w:pPr>
    </w:p>
    <w:p w14:paraId="7E2237B9" w14:textId="77777777" w:rsidR="00B716C4" w:rsidRDefault="00B716C4" w:rsidP="00341461">
      <w:pPr>
        <w:spacing w:after="0"/>
      </w:pPr>
    </w:p>
    <w:p w14:paraId="01C0BD7B" w14:textId="77777777" w:rsidR="00B716C4" w:rsidRDefault="00B716C4" w:rsidP="00341461">
      <w:pPr>
        <w:spacing w:after="0"/>
      </w:pPr>
    </w:p>
    <w:p w14:paraId="5A31C22B" w14:textId="77777777" w:rsidR="00B716C4" w:rsidRDefault="00B716C4" w:rsidP="00341461">
      <w:pPr>
        <w:spacing w:after="0"/>
      </w:pPr>
    </w:p>
    <w:p w14:paraId="41F2C517" w14:textId="77777777" w:rsidR="00B716C4" w:rsidRDefault="00B716C4" w:rsidP="00341461">
      <w:pPr>
        <w:spacing w:after="0"/>
      </w:pPr>
    </w:p>
    <w:p w14:paraId="197FC931" w14:textId="77777777" w:rsidR="00B716C4" w:rsidRDefault="00B716C4" w:rsidP="00341461">
      <w:pPr>
        <w:spacing w:after="0"/>
      </w:pPr>
    </w:p>
    <w:p w14:paraId="56561B5D" w14:textId="77777777" w:rsidR="00B716C4" w:rsidRDefault="00B716C4" w:rsidP="00341461">
      <w:pPr>
        <w:spacing w:after="0"/>
      </w:pPr>
    </w:p>
    <w:p w14:paraId="3EAAF879" w14:textId="77777777" w:rsidR="004400A8" w:rsidRDefault="004400A8" w:rsidP="00341461">
      <w:pPr>
        <w:spacing w:after="0"/>
      </w:pPr>
    </w:p>
    <w:p w14:paraId="7D4D3D01" w14:textId="77777777" w:rsidR="003B0E25" w:rsidRDefault="003B0E25" w:rsidP="00B716C4">
      <w:pPr>
        <w:pStyle w:val="Heading1"/>
        <w:jc w:val="right"/>
      </w:pPr>
    </w:p>
    <w:p w14:paraId="172A3AD0" w14:textId="77777777" w:rsidR="003B0E25" w:rsidRPr="003B0E25" w:rsidRDefault="003B0E25" w:rsidP="003B0E25"/>
    <w:p w14:paraId="48010D7A" w14:textId="7347E613" w:rsidR="00C742D0" w:rsidRPr="00B716C4" w:rsidRDefault="00612EE4" w:rsidP="00B716C4">
      <w:pPr>
        <w:pStyle w:val="Heading1"/>
        <w:jc w:val="right"/>
      </w:pPr>
      <w:bookmarkStart w:id="41" w:name="_Toc514223601"/>
      <w:r w:rsidRPr="00B716C4">
        <w:lastRenderedPageBreak/>
        <w:t>ПРИЛОГ 2</w:t>
      </w:r>
      <w:bookmarkEnd w:id="41"/>
    </w:p>
    <w:p w14:paraId="58308643" w14:textId="6B6EDDA1" w:rsidR="00612EE4" w:rsidRPr="00A76464" w:rsidRDefault="00612EE4" w:rsidP="00341461">
      <w:pPr>
        <w:pStyle w:val="Heading2"/>
        <w:spacing w:before="0"/>
        <w:jc w:val="center"/>
        <w:rPr>
          <w:rFonts w:asciiTheme="minorHAnsi" w:hAnsiTheme="minorHAnsi"/>
          <w:sz w:val="22"/>
          <w:szCs w:val="22"/>
        </w:rPr>
      </w:pPr>
      <w:bookmarkStart w:id="42" w:name="_Toc514223602"/>
      <w:r w:rsidRPr="00A76464">
        <w:rPr>
          <w:rFonts w:asciiTheme="minorHAnsi" w:hAnsiTheme="minorHAnsi"/>
          <w:color w:val="auto"/>
          <w:sz w:val="22"/>
          <w:szCs w:val="22"/>
        </w:rPr>
        <w:t>ЗНАК УСАГЛАШЕНОСТИ</w:t>
      </w:r>
      <w:bookmarkEnd w:id="42"/>
    </w:p>
    <w:p w14:paraId="589B9D44" w14:textId="77777777" w:rsidR="00612EE4" w:rsidRPr="00A76464" w:rsidRDefault="00612EE4" w:rsidP="00341461">
      <w:pPr>
        <w:tabs>
          <w:tab w:val="left" w:pos="993"/>
        </w:tabs>
        <w:spacing w:after="0"/>
        <w:ind w:left="709"/>
        <w:contextualSpacing/>
      </w:pPr>
    </w:p>
    <w:p w14:paraId="64ED2D3E" w14:textId="77777777" w:rsidR="00612EE4" w:rsidRPr="00A76464" w:rsidRDefault="00612EE4" w:rsidP="00341461">
      <w:pPr>
        <w:tabs>
          <w:tab w:val="left" w:pos="993"/>
        </w:tabs>
        <w:spacing w:after="0"/>
        <w:ind w:left="709"/>
        <w:contextualSpacing/>
      </w:pPr>
      <w:r w:rsidRPr="00A76464">
        <w:t>Српски знак усаглашености</w:t>
      </w:r>
    </w:p>
    <w:p w14:paraId="79ED80CE" w14:textId="77777777" w:rsidR="00612EE4" w:rsidRPr="00A76464" w:rsidRDefault="00612EE4" w:rsidP="00341461">
      <w:pPr>
        <w:spacing w:after="0"/>
        <w:ind w:firstLine="709"/>
      </w:pPr>
      <w:r w:rsidRPr="00A76464">
        <w:t>Српски знак усаглашености се састоји од три велика слова А повезана у облику једнакостраничног троугла (3А), изгледа и садржине као на слици:</w:t>
      </w:r>
    </w:p>
    <w:p w14:paraId="27736483" w14:textId="77777777" w:rsidR="00612EE4" w:rsidRPr="00A76464" w:rsidRDefault="00612EE4" w:rsidP="00341461">
      <w:pPr>
        <w:spacing w:after="0"/>
        <w:ind w:firstLine="709"/>
      </w:pPr>
    </w:p>
    <w:p w14:paraId="10E3AADE" w14:textId="4EF508E2" w:rsidR="00612EE4" w:rsidRPr="00A76464" w:rsidRDefault="00612EE4" w:rsidP="00341461">
      <w:pPr>
        <w:spacing w:after="0"/>
        <w:jc w:val="center"/>
      </w:pPr>
      <w:r>
        <w:rPr>
          <w:noProof/>
          <w:lang w:val="en-US" w:eastAsia="en-US"/>
        </w:rPr>
        <w:drawing>
          <wp:inline distT="0" distB="0" distL="0" distR="0" wp14:anchorId="2962B3B9" wp14:editId="6389E771">
            <wp:extent cx="4773722" cy="4343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A sa upisomm.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5625" cy="4345132"/>
                    </a:xfrm>
                    <a:prstGeom prst="rect">
                      <a:avLst/>
                    </a:prstGeom>
                  </pic:spPr>
                </pic:pic>
              </a:graphicData>
            </a:graphic>
          </wp:inline>
        </w:drawing>
      </w:r>
    </w:p>
    <w:p w14:paraId="091EBFBF" w14:textId="77777777" w:rsidR="00612EE4" w:rsidRPr="00A76464" w:rsidRDefault="00612EE4" w:rsidP="00341461">
      <w:pPr>
        <w:spacing w:after="0"/>
        <w:ind w:firstLine="709"/>
      </w:pPr>
    </w:p>
    <w:p w14:paraId="7BAEC598" w14:textId="77777777" w:rsidR="00612EE4" w:rsidRPr="00A76464" w:rsidRDefault="00612EE4" w:rsidP="00341461">
      <w:pPr>
        <w:spacing w:after="0"/>
        <w:ind w:firstLine="709"/>
        <w:jc w:val="both"/>
      </w:pPr>
      <w:r w:rsidRPr="00A76464">
        <w:t>Величина знака одређује се према висини В знака која може да има само заокружене вредности стандардних бројева према реду величина R10 изражених у милиметрима (mm) према српском стандарду SRPS А.А0.001, Стандардни бројеви - Редови стандардних бројева.</w:t>
      </w:r>
    </w:p>
    <w:p w14:paraId="7ADF55CC" w14:textId="77777777" w:rsidR="00612EE4" w:rsidRPr="00A76464" w:rsidRDefault="00612EE4" w:rsidP="00341461">
      <w:pPr>
        <w:spacing w:after="0"/>
        <w:ind w:firstLine="709"/>
        <w:jc w:val="both"/>
      </w:pPr>
      <w:r w:rsidRPr="00A76464">
        <w:t>Висина В знака износи, по правилу, најмање 5 mm.</w:t>
      </w:r>
    </w:p>
    <w:p w14:paraId="64EB5D6E" w14:textId="77777777" w:rsidR="00612EE4" w:rsidRPr="00A76464" w:rsidRDefault="00612EE4" w:rsidP="00341461">
      <w:pPr>
        <w:spacing w:after="0"/>
        <w:ind w:firstLine="709"/>
        <w:jc w:val="both"/>
      </w:pPr>
      <w:r w:rsidRPr="00A76464">
        <w:t>Уз Српски знак усаглашености се стављају последње две цифре године издавања исправе о усаглашености.</w:t>
      </w:r>
    </w:p>
    <w:p w14:paraId="346C3B93" w14:textId="77777777" w:rsidR="00612EE4" w:rsidRPr="00A76464" w:rsidRDefault="00612EE4" w:rsidP="00341461">
      <w:pPr>
        <w:spacing w:after="0"/>
        <w:rPr>
          <w:rFonts w:cs="Times New Roman"/>
        </w:rPr>
      </w:pPr>
    </w:p>
    <w:p w14:paraId="7816658C" w14:textId="77777777" w:rsidR="00612EE4" w:rsidRDefault="00612EE4" w:rsidP="00341461">
      <w:pPr>
        <w:spacing w:after="0"/>
      </w:pPr>
    </w:p>
    <w:p w14:paraId="503EE3A0" w14:textId="77777777" w:rsidR="000E316D" w:rsidRDefault="000E316D" w:rsidP="00341461">
      <w:pPr>
        <w:spacing w:after="0"/>
      </w:pPr>
    </w:p>
    <w:p w14:paraId="3F93BA17" w14:textId="77777777" w:rsidR="000E316D" w:rsidRDefault="000E316D" w:rsidP="00341461">
      <w:pPr>
        <w:spacing w:after="0"/>
      </w:pPr>
    </w:p>
    <w:p w14:paraId="39D46216" w14:textId="77777777" w:rsidR="00754CE2" w:rsidRDefault="00754CE2" w:rsidP="00341461">
      <w:pPr>
        <w:spacing w:after="0"/>
      </w:pPr>
    </w:p>
    <w:p w14:paraId="23C3B4E5" w14:textId="77777777" w:rsidR="00754CE2" w:rsidRDefault="00754CE2" w:rsidP="00341461">
      <w:pPr>
        <w:spacing w:after="0"/>
      </w:pPr>
    </w:p>
    <w:p w14:paraId="49888930" w14:textId="77777777" w:rsidR="00B716C4" w:rsidRDefault="00B716C4" w:rsidP="00341461">
      <w:pPr>
        <w:spacing w:after="0"/>
      </w:pPr>
    </w:p>
    <w:sectPr w:rsidR="00B716C4" w:rsidSect="008110F5">
      <w:headerReference w:type="default" r:id="rId9"/>
      <w:footerReference w:type="default" r:id="rId10"/>
      <w:headerReference w:type="first" r:id="rId11"/>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32A2D" w14:textId="77777777" w:rsidR="00537E8B" w:rsidRDefault="00537E8B" w:rsidP="00165A1B">
      <w:pPr>
        <w:spacing w:after="0" w:line="240" w:lineRule="auto"/>
      </w:pPr>
      <w:r>
        <w:separator/>
      </w:r>
    </w:p>
  </w:endnote>
  <w:endnote w:type="continuationSeparator" w:id="0">
    <w:p w14:paraId="48D3E861" w14:textId="77777777" w:rsidR="00537E8B" w:rsidRDefault="00537E8B" w:rsidP="0016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824287"/>
      <w:docPartObj>
        <w:docPartGallery w:val="Page Numbers (Bottom of Page)"/>
        <w:docPartUnique/>
      </w:docPartObj>
    </w:sdtPr>
    <w:sdtEndPr>
      <w:rPr>
        <w:noProof/>
      </w:rPr>
    </w:sdtEndPr>
    <w:sdtContent>
      <w:p w14:paraId="30BFFB48" w14:textId="21BA4D2C" w:rsidR="00537E8B" w:rsidRDefault="00537E8B">
        <w:pPr>
          <w:pStyle w:val="Footer"/>
          <w:jc w:val="right"/>
        </w:pPr>
        <w:r>
          <w:fldChar w:fldCharType="begin"/>
        </w:r>
        <w:r>
          <w:instrText xml:space="preserve"> PAGE   \* MERGEFORMAT </w:instrText>
        </w:r>
        <w:r>
          <w:fldChar w:fldCharType="separate"/>
        </w:r>
        <w:r w:rsidR="00B13A05">
          <w:rPr>
            <w:noProof/>
          </w:rPr>
          <w:t>2</w:t>
        </w:r>
        <w:r>
          <w:rPr>
            <w:noProof/>
          </w:rPr>
          <w:fldChar w:fldCharType="end"/>
        </w:r>
      </w:p>
    </w:sdtContent>
  </w:sdt>
  <w:p w14:paraId="5017BF4A" w14:textId="77777777" w:rsidR="00537E8B" w:rsidRDefault="0053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9D810" w14:textId="77777777" w:rsidR="00537E8B" w:rsidRDefault="00537E8B" w:rsidP="00165A1B">
      <w:pPr>
        <w:spacing w:after="0" w:line="240" w:lineRule="auto"/>
      </w:pPr>
      <w:r>
        <w:separator/>
      </w:r>
    </w:p>
  </w:footnote>
  <w:footnote w:type="continuationSeparator" w:id="0">
    <w:p w14:paraId="3E72A62A" w14:textId="77777777" w:rsidR="00537E8B" w:rsidRDefault="00537E8B" w:rsidP="00165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6146" w14:textId="5DE5D93D" w:rsidR="00537E8B" w:rsidRPr="00484DA4" w:rsidRDefault="00537E8B">
    <w:pPr>
      <w:pStyle w:val="Header"/>
      <w:rPr>
        <w:lang w:val="sr-Latn-RS"/>
      </w:rPr>
    </w:pPr>
    <w:r>
      <w:rPr>
        <w:lang w:val="sr-Latn-RS"/>
      </w:rPr>
      <w:t>DRAFT   v3</w:t>
    </w:r>
    <w:r>
      <w:rPr>
        <w:lang w:val="sr-Cyrl-RS"/>
      </w:rPr>
      <w:t>.2</w:t>
    </w:r>
    <w:r>
      <w:rPr>
        <w:lang w:val="sr-Latn-RS"/>
      </w:rPr>
      <w:t xml:space="preserve"> </w:t>
    </w:r>
    <w:r>
      <w:rPr>
        <w:lang w:val="sr-Latn-RS"/>
      </w:rPr>
      <w:tab/>
    </w:r>
    <w:r>
      <w:rPr>
        <w:lang w:val="sr-Latn-RS"/>
      </w:rPr>
      <w:tab/>
      <w:t>Предлог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B0D8" w14:textId="77777777" w:rsidR="00537E8B" w:rsidRPr="008110F5" w:rsidRDefault="00537E8B" w:rsidP="008110F5">
    <w:pPr>
      <w:pStyle w:val="Header"/>
      <w:rPr>
        <w:sz w:val="16"/>
      </w:rPr>
    </w:pPr>
    <w:r w:rsidRPr="008110F5">
      <w:rPr>
        <w:sz w:val="16"/>
      </w:rPr>
      <w:t>ПРАВИЛНИК О ЗАХТЕВИМА ЗА ПЛОЧЕ ИВЕРИЦЕ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46383"/>
    <w:multiLevelType w:val="hybridMultilevel"/>
    <w:tmpl w:val="9B7EBA3C"/>
    <w:lvl w:ilvl="0" w:tplc="E94452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D64F4"/>
    <w:multiLevelType w:val="hybridMultilevel"/>
    <w:tmpl w:val="87AA1C48"/>
    <w:lvl w:ilvl="0" w:tplc="241A0017">
      <w:start w:val="1"/>
      <w:numFmt w:val="lowerLetter"/>
      <w:lvlText w:val="%1)"/>
      <w:lvlJc w:val="left"/>
      <w:pPr>
        <w:ind w:left="1429" w:hanging="360"/>
      </w:pPr>
    </w:lvl>
    <w:lvl w:ilvl="1" w:tplc="241A0019" w:tentative="1">
      <w:start w:val="1"/>
      <w:numFmt w:val="lowerLetter"/>
      <w:lvlText w:val="%2."/>
      <w:lvlJc w:val="left"/>
      <w:pPr>
        <w:ind w:left="2149" w:hanging="360"/>
      </w:pPr>
    </w:lvl>
    <w:lvl w:ilvl="2" w:tplc="241A001B" w:tentative="1">
      <w:start w:val="1"/>
      <w:numFmt w:val="lowerRoman"/>
      <w:lvlText w:val="%3."/>
      <w:lvlJc w:val="right"/>
      <w:pPr>
        <w:ind w:left="2869" w:hanging="180"/>
      </w:pPr>
    </w:lvl>
    <w:lvl w:ilvl="3" w:tplc="241A000F" w:tentative="1">
      <w:start w:val="1"/>
      <w:numFmt w:val="decimal"/>
      <w:lvlText w:val="%4."/>
      <w:lvlJc w:val="left"/>
      <w:pPr>
        <w:ind w:left="3589" w:hanging="360"/>
      </w:pPr>
    </w:lvl>
    <w:lvl w:ilvl="4" w:tplc="241A0019" w:tentative="1">
      <w:start w:val="1"/>
      <w:numFmt w:val="lowerLetter"/>
      <w:lvlText w:val="%5."/>
      <w:lvlJc w:val="left"/>
      <w:pPr>
        <w:ind w:left="4309" w:hanging="360"/>
      </w:pPr>
    </w:lvl>
    <w:lvl w:ilvl="5" w:tplc="241A001B" w:tentative="1">
      <w:start w:val="1"/>
      <w:numFmt w:val="lowerRoman"/>
      <w:lvlText w:val="%6."/>
      <w:lvlJc w:val="right"/>
      <w:pPr>
        <w:ind w:left="5029" w:hanging="180"/>
      </w:pPr>
    </w:lvl>
    <w:lvl w:ilvl="6" w:tplc="241A000F" w:tentative="1">
      <w:start w:val="1"/>
      <w:numFmt w:val="decimal"/>
      <w:lvlText w:val="%7."/>
      <w:lvlJc w:val="left"/>
      <w:pPr>
        <w:ind w:left="5749" w:hanging="360"/>
      </w:pPr>
    </w:lvl>
    <w:lvl w:ilvl="7" w:tplc="241A0019" w:tentative="1">
      <w:start w:val="1"/>
      <w:numFmt w:val="lowerLetter"/>
      <w:lvlText w:val="%8."/>
      <w:lvlJc w:val="left"/>
      <w:pPr>
        <w:ind w:left="6469" w:hanging="360"/>
      </w:pPr>
    </w:lvl>
    <w:lvl w:ilvl="8" w:tplc="241A001B" w:tentative="1">
      <w:start w:val="1"/>
      <w:numFmt w:val="lowerRoman"/>
      <w:lvlText w:val="%9."/>
      <w:lvlJc w:val="right"/>
      <w:pPr>
        <w:ind w:left="7189" w:hanging="180"/>
      </w:pPr>
    </w:lvl>
  </w:abstractNum>
  <w:abstractNum w:abstractNumId="2" w15:restartNumberingAfterBreak="0">
    <w:nsid w:val="19F61B2B"/>
    <w:multiLevelType w:val="hybridMultilevel"/>
    <w:tmpl w:val="D0BEA1EC"/>
    <w:lvl w:ilvl="0" w:tplc="26B8DB06">
      <w:start w:val="1"/>
      <w:numFmt w:val="decimal"/>
      <w:lvlText w:val="%1)"/>
      <w:lvlJc w:val="left"/>
      <w:pPr>
        <w:ind w:left="1091" w:hanging="360"/>
      </w:pPr>
      <w:rPr>
        <w:rFonts w:hint="default"/>
      </w:rPr>
    </w:lvl>
    <w:lvl w:ilvl="1" w:tplc="241A0019" w:tentative="1">
      <w:start w:val="1"/>
      <w:numFmt w:val="lowerLetter"/>
      <w:lvlText w:val="%2."/>
      <w:lvlJc w:val="left"/>
      <w:pPr>
        <w:ind w:left="1811" w:hanging="360"/>
      </w:pPr>
    </w:lvl>
    <w:lvl w:ilvl="2" w:tplc="241A001B" w:tentative="1">
      <w:start w:val="1"/>
      <w:numFmt w:val="lowerRoman"/>
      <w:lvlText w:val="%3."/>
      <w:lvlJc w:val="right"/>
      <w:pPr>
        <w:ind w:left="2531" w:hanging="180"/>
      </w:pPr>
    </w:lvl>
    <w:lvl w:ilvl="3" w:tplc="241A000F" w:tentative="1">
      <w:start w:val="1"/>
      <w:numFmt w:val="decimal"/>
      <w:lvlText w:val="%4."/>
      <w:lvlJc w:val="left"/>
      <w:pPr>
        <w:ind w:left="3251" w:hanging="360"/>
      </w:pPr>
    </w:lvl>
    <w:lvl w:ilvl="4" w:tplc="241A0019" w:tentative="1">
      <w:start w:val="1"/>
      <w:numFmt w:val="lowerLetter"/>
      <w:lvlText w:val="%5."/>
      <w:lvlJc w:val="left"/>
      <w:pPr>
        <w:ind w:left="3971" w:hanging="360"/>
      </w:pPr>
    </w:lvl>
    <w:lvl w:ilvl="5" w:tplc="241A001B" w:tentative="1">
      <w:start w:val="1"/>
      <w:numFmt w:val="lowerRoman"/>
      <w:lvlText w:val="%6."/>
      <w:lvlJc w:val="right"/>
      <w:pPr>
        <w:ind w:left="4691" w:hanging="180"/>
      </w:pPr>
    </w:lvl>
    <w:lvl w:ilvl="6" w:tplc="241A000F" w:tentative="1">
      <w:start w:val="1"/>
      <w:numFmt w:val="decimal"/>
      <w:lvlText w:val="%7."/>
      <w:lvlJc w:val="left"/>
      <w:pPr>
        <w:ind w:left="5411" w:hanging="360"/>
      </w:pPr>
    </w:lvl>
    <w:lvl w:ilvl="7" w:tplc="241A0019" w:tentative="1">
      <w:start w:val="1"/>
      <w:numFmt w:val="lowerLetter"/>
      <w:lvlText w:val="%8."/>
      <w:lvlJc w:val="left"/>
      <w:pPr>
        <w:ind w:left="6131" w:hanging="360"/>
      </w:pPr>
    </w:lvl>
    <w:lvl w:ilvl="8" w:tplc="241A001B" w:tentative="1">
      <w:start w:val="1"/>
      <w:numFmt w:val="lowerRoman"/>
      <w:lvlText w:val="%9."/>
      <w:lvlJc w:val="right"/>
      <w:pPr>
        <w:ind w:left="6851" w:hanging="180"/>
      </w:pPr>
    </w:lvl>
  </w:abstractNum>
  <w:abstractNum w:abstractNumId="3" w15:restartNumberingAfterBreak="0">
    <w:nsid w:val="1A7B28A0"/>
    <w:multiLevelType w:val="hybridMultilevel"/>
    <w:tmpl w:val="7CFEADAE"/>
    <w:lvl w:ilvl="0" w:tplc="C51EB48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A876615"/>
    <w:multiLevelType w:val="hybridMultilevel"/>
    <w:tmpl w:val="A1A0F964"/>
    <w:lvl w:ilvl="0" w:tplc="33769334">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A16E1"/>
    <w:multiLevelType w:val="hybridMultilevel"/>
    <w:tmpl w:val="BE6E0E56"/>
    <w:lvl w:ilvl="0" w:tplc="379A8EF4">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6" w15:restartNumberingAfterBreak="0">
    <w:nsid w:val="21765F8D"/>
    <w:multiLevelType w:val="hybridMultilevel"/>
    <w:tmpl w:val="3426E5FA"/>
    <w:lvl w:ilvl="0" w:tplc="241A0017">
      <w:start w:val="1"/>
      <w:numFmt w:val="lowerLetter"/>
      <w:lvlText w:val="%1)"/>
      <w:lvlJc w:val="left"/>
      <w:pPr>
        <w:ind w:left="1440" w:hanging="360"/>
      </w:pPr>
      <w:rPr>
        <w:rFonts w:hint="default"/>
      </w:rPr>
    </w:lvl>
    <w:lvl w:ilvl="1" w:tplc="241A0019" w:tentative="1">
      <w:start w:val="1"/>
      <w:numFmt w:val="lowerLetter"/>
      <w:lvlText w:val="%2."/>
      <w:lvlJc w:val="left"/>
      <w:pPr>
        <w:ind w:left="1811" w:hanging="360"/>
      </w:pPr>
    </w:lvl>
    <w:lvl w:ilvl="2" w:tplc="241A001B" w:tentative="1">
      <w:start w:val="1"/>
      <w:numFmt w:val="lowerRoman"/>
      <w:lvlText w:val="%3."/>
      <w:lvlJc w:val="right"/>
      <w:pPr>
        <w:ind w:left="2531" w:hanging="180"/>
      </w:pPr>
    </w:lvl>
    <w:lvl w:ilvl="3" w:tplc="241A000F" w:tentative="1">
      <w:start w:val="1"/>
      <w:numFmt w:val="decimal"/>
      <w:lvlText w:val="%4."/>
      <w:lvlJc w:val="left"/>
      <w:pPr>
        <w:ind w:left="3251" w:hanging="360"/>
      </w:pPr>
    </w:lvl>
    <w:lvl w:ilvl="4" w:tplc="241A0019" w:tentative="1">
      <w:start w:val="1"/>
      <w:numFmt w:val="lowerLetter"/>
      <w:lvlText w:val="%5."/>
      <w:lvlJc w:val="left"/>
      <w:pPr>
        <w:ind w:left="3971" w:hanging="360"/>
      </w:pPr>
    </w:lvl>
    <w:lvl w:ilvl="5" w:tplc="241A001B" w:tentative="1">
      <w:start w:val="1"/>
      <w:numFmt w:val="lowerRoman"/>
      <w:lvlText w:val="%6."/>
      <w:lvlJc w:val="right"/>
      <w:pPr>
        <w:ind w:left="4691" w:hanging="180"/>
      </w:pPr>
    </w:lvl>
    <w:lvl w:ilvl="6" w:tplc="241A000F" w:tentative="1">
      <w:start w:val="1"/>
      <w:numFmt w:val="decimal"/>
      <w:lvlText w:val="%7."/>
      <w:lvlJc w:val="left"/>
      <w:pPr>
        <w:ind w:left="5411" w:hanging="360"/>
      </w:pPr>
    </w:lvl>
    <w:lvl w:ilvl="7" w:tplc="241A0019" w:tentative="1">
      <w:start w:val="1"/>
      <w:numFmt w:val="lowerLetter"/>
      <w:lvlText w:val="%8."/>
      <w:lvlJc w:val="left"/>
      <w:pPr>
        <w:ind w:left="6131" w:hanging="360"/>
      </w:pPr>
    </w:lvl>
    <w:lvl w:ilvl="8" w:tplc="241A001B" w:tentative="1">
      <w:start w:val="1"/>
      <w:numFmt w:val="lowerRoman"/>
      <w:lvlText w:val="%9."/>
      <w:lvlJc w:val="right"/>
      <w:pPr>
        <w:ind w:left="6851" w:hanging="180"/>
      </w:pPr>
    </w:lvl>
  </w:abstractNum>
  <w:abstractNum w:abstractNumId="7" w15:restartNumberingAfterBreak="0">
    <w:nsid w:val="219A5813"/>
    <w:multiLevelType w:val="hybridMultilevel"/>
    <w:tmpl w:val="102A7EB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21BA1D21"/>
    <w:multiLevelType w:val="hybridMultilevel"/>
    <w:tmpl w:val="97447738"/>
    <w:lvl w:ilvl="0" w:tplc="379A8EF4">
      <w:start w:val="1"/>
      <w:numFmt w:val="decimal"/>
      <w:lvlText w:val="%1."/>
      <w:lvlJc w:val="left"/>
      <w:pPr>
        <w:ind w:left="1069" w:hanging="360"/>
      </w:pPr>
      <w:rPr>
        <w:rFonts w:hint="default"/>
      </w:rPr>
    </w:lvl>
    <w:lvl w:ilvl="1" w:tplc="241A0017">
      <w:start w:val="1"/>
      <w:numFmt w:val="lowerLetter"/>
      <w:lvlText w:val="%2)"/>
      <w:lvlJc w:val="left"/>
      <w:pPr>
        <w:ind w:left="1440" w:hanging="360"/>
      </w:pPr>
      <w:rPr>
        <w:rFonts w:hint="default"/>
      </w:rPr>
    </w:lvl>
    <w:lvl w:ilvl="2" w:tplc="0084257C">
      <w:start w:val="15"/>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1DF1864"/>
    <w:multiLevelType w:val="hybridMultilevel"/>
    <w:tmpl w:val="2658529E"/>
    <w:lvl w:ilvl="0" w:tplc="241A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C8152A"/>
    <w:multiLevelType w:val="hybridMultilevel"/>
    <w:tmpl w:val="612C6936"/>
    <w:lvl w:ilvl="0" w:tplc="379A8EF4">
      <w:start w:val="1"/>
      <w:numFmt w:val="decimal"/>
      <w:lvlText w:val="%1."/>
      <w:lvlJc w:val="left"/>
      <w:pPr>
        <w:ind w:left="1440" w:hanging="360"/>
      </w:pPr>
      <w:rPr>
        <w:rFonts w:hint="default"/>
      </w:rPr>
    </w:lvl>
    <w:lvl w:ilvl="1" w:tplc="241A0019" w:tentative="1">
      <w:start w:val="1"/>
      <w:numFmt w:val="lowerLetter"/>
      <w:lvlText w:val="%2."/>
      <w:lvlJc w:val="left"/>
      <w:pPr>
        <w:ind w:left="1811" w:hanging="360"/>
      </w:pPr>
    </w:lvl>
    <w:lvl w:ilvl="2" w:tplc="241A001B" w:tentative="1">
      <w:start w:val="1"/>
      <w:numFmt w:val="lowerRoman"/>
      <w:lvlText w:val="%3."/>
      <w:lvlJc w:val="right"/>
      <w:pPr>
        <w:ind w:left="2531" w:hanging="180"/>
      </w:pPr>
    </w:lvl>
    <w:lvl w:ilvl="3" w:tplc="241A000F" w:tentative="1">
      <w:start w:val="1"/>
      <w:numFmt w:val="decimal"/>
      <w:lvlText w:val="%4."/>
      <w:lvlJc w:val="left"/>
      <w:pPr>
        <w:ind w:left="3251" w:hanging="360"/>
      </w:pPr>
    </w:lvl>
    <w:lvl w:ilvl="4" w:tplc="241A0019" w:tentative="1">
      <w:start w:val="1"/>
      <w:numFmt w:val="lowerLetter"/>
      <w:lvlText w:val="%5."/>
      <w:lvlJc w:val="left"/>
      <w:pPr>
        <w:ind w:left="3971" w:hanging="360"/>
      </w:pPr>
    </w:lvl>
    <w:lvl w:ilvl="5" w:tplc="241A001B" w:tentative="1">
      <w:start w:val="1"/>
      <w:numFmt w:val="lowerRoman"/>
      <w:lvlText w:val="%6."/>
      <w:lvlJc w:val="right"/>
      <w:pPr>
        <w:ind w:left="4691" w:hanging="180"/>
      </w:pPr>
    </w:lvl>
    <w:lvl w:ilvl="6" w:tplc="241A000F" w:tentative="1">
      <w:start w:val="1"/>
      <w:numFmt w:val="decimal"/>
      <w:lvlText w:val="%7."/>
      <w:lvlJc w:val="left"/>
      <w:pPr>
        <w:ind w:left="5411" w:hanging="360"/>
      </w:pPr>
    </w:lvl>
    <w:lvl w:ilvl="7" w:tplc="241A0019" w:tentative="1">
      <w:start w:val="1"/>
      <w:numFmt w:val="lowerLetter"/>
      <w:lvlText w:val="%8."/>
      <w:lvlJc w:val="left"/>
      <w:pPr>
        <w:ind w:left="6131" w:hanging="360"/>
      </w:pPr>
    </w:lvl>
    <w:lvl w:ilvl="8" w:tplc="241A001B" w:tentative="1">
      <w:start w:val="1"/>
      <w:numFmt w:val="lowerRoman"/>
      <w:lvlText w:val="%9."/>
      <w:lvlJc w:val="right"/>
      <w:pPr>
        <w:ind w:left="6851" w:hanging="180"/>
      </w:pPr>
    </w:lvl>
  </w:abstractNum>
  <w:abstractNum w:abstractNumId="11" w15:restartNumberingAfterBreak="0">
    <w:nsid w:val="27884432"/>
    <w:multiLevelType w:val="hybridMultilevel"/>
    <w:tmpl w:val="FFBEC04C"/>
    <w:lvl w:ilvl="0" w:tplc="241A0001">
      <w:start w:val="1"/>
      <w:numFmt w:val="bullet"/>
      <w:lvlText w:val=""/>
      <w:lvlJc w:val="left"/>
      <w:pPr>
        <w:ind w:left="1635" w:hanging="360"/>
      </w:pPr>
      <w:rPr>
        <w:rFonts w:ascii="Symbol" w:hAnsi="Symbol" w:hint="default"/>
      </w:rPr>
    </w:lvl>
    <w:lvl w:ilvl="1" w:tplc="241A0003" w:tentative="1">
      <w:start w:val="1"/>
      <w:numFmt w:val="bullet"/>
      <w:lvlText w:val="o"/>
      <w:lvlJc w:val="left"/>
      <w:pPr>
        <w:ind w:left="2355" w:hanging="360"/>
      </w:pPr>
      <w:rPr>
        <w:rFonts w:ascii="Courier New" w:hAnsi="Courier New" w:cs="Courier New" w:hint="default"/>
      </w:rPr>
    </w:lvl>
    <w:lvl w:ilvl="2" w:tplc="241A0005" w:tentative="1">
      <w:start w:val="1"/>
      <w:numFmt w:val="bullet"/>
      <w:lvlText w:val=""/>
      <w:lvlJc w:val="left"/>
      <w:pPr>
        <w:ind w:left="3075" w:hanging="360"/>
      </w:pPr>
      <w:rPr>
        <w:rFonts w:ascii="Wingdings" w:hAnsi="Wingdings" w:hint="default"/>
      </w:rPr>
    </w:lvl>
    <w:lvl w:ilvl="3" w:tplc="241A0001" w:tentative="1">
      <w:start w:val="1"/>
      <w:numFmt w:val="bullet"/>
      <w:lvlText w:val=""/>
      <w:lvlJc w:val="left"/>
      <w:pPr>
        <w:ind w:left="3795" w:hanging="360"/>
      </w:pPr>
      <w:rPr>
        <w:rFonts w:ascii="Symbol" w:hAnsi="Symbol" w:hint="default"/>
      </w:rPr>
    </w:lvl>
    <w:lvl w:ilvl="4" w:tplc="241A0003" w:tentative="1">
      <w:start w:val="1"/>
      <w:numFmt w:val="bullet"/>
      <w:lvlText w:val="o"/>
      <w:lvlJc w:val="left"/>
      <w:pPr>
        <w:ind w:left="4515" w:hanging="360"/>
      </w:pPr>
      <w:rPr>
        <w:rFonts w:ascii="Courier New" w:hAnsi="Courier New" w:cs="Courier New" w:hint="default"/>
      </w:rPr>
    </w:lvl>
    <w:lvl w:ilvl="5" w:tplc="241A0005" w:tentative="1">
      <w:start w:val="1"/>
      <w:numFmt w:val="bullet"/>
      <w:lvlText w:val=""/>
      <w:lvlJc w:val="left"/>
      <w:pPr>
        <w:ind w:left="5235" w:hanging="360"/>
      </w:pPr>
      <w:rPr>
        <w:rFonts w:ascii="Wingdings" w:hAnsi="Wingdings" w:hint="default"/>
      </w:rPr>
    </w:lvl>
    <w:lvl w:ilvl="6" w:tplc="241A0001" w:tentative="1">
      <w:start w:val="1"/>
      <w:numFmt w:val="bullet"/>
      <w:lvlText w:val=""/>
      <w:lvlJc w:val="left"/>
      <w:pPr>
        <w:ind w:left="5955" w:hanging="360"/>
      </w:pPr>
      <w:rPr>
        <w:rFonts w:ascii="Symbol" w:hAnsi="Symbol" w:hint="default"/>
      </w:rPr>
    </w:lvl>
    <w:lvl w:ilvl="7" w:tplc="241A0003" w:tentative="1">
      <w:start w:val="1"/>
      <w:numFmt w:val="bullet"/>
      <w:lvlText w:val="o"/>
      <w:lvlJc w:val="left"/>
      <w:pPr>
        <w:ind w:left="6675" w:hanging="360"/>
      </w:pPr>
      <w:rPr>
        <w:rFonts w:ascii="Courier New" w:hAnsi="Courier New" w:cs="Courier New" w:hint="default"/>
      </w:rPr>
    </w:lvl>
    <w:lvl w:ilvl="8" w:tplc="241A0005" w:tentative="1">
      <w:start w:val="1"/>
      <w:numFmt w:val="bullet"/>
      <w:lvlText w:val=""/>
      <w:lvlJc w:val="left"/>
      <w:pPr>
        <w:ind w:left="7395" w:hanging="360"/>
      </w:pPr>
      <w:rPr>
        <w:rFonts w:ascii="Wingdings" w:hAnsi="Wingdings" w:hint="default"/>
      </w:rPr>
    </w:lvl>
  </w:abstractNum>
  <w:abstractNum w:abstractNumId="12" w15:restartNumberingAfterBreak="0">
    <w:nsid w:val="362C0070"/>
    <w:multiLevelType w:val="hybridMultilevel"/>
    <w:tmpl w:val="03C2807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935774E"/>
    <w:multiLevelType w:val="hybridMultilevel"/>
    <w:tmpl w:val="35F424EA"/>
    <w:lvl w:ilvl="0" w:tplc="0784D09A">
      <w:start w:val="11"/>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4B1064AB"/>
    <w:multiLevelType w:val="hybridMultilevel"/>
    <w:tmpl w:val="7FB60660"/>
    <w:lvl w:ilvl="0" w:tplc="2DC08C6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29A27E2"/>
    <w:multiLevelType w:val="hybridMultilevel"/>
    <w:tmpl w:val="282ED92A"/>
    <w:lvl w:ilvl="0" w:tplc="E82C5D2A">
      <w:start w:val="1"/>
      <w:numFmt w:val="decimal"/>
      <w:lvlText w:val="%1."/>
      <w:lvlJc w:val="left"/>
      <w:pPr>
        <w:ind w:left="1684" w:hanging="97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80B5EA3"/>
    <w:multiLevelType w:val="hybridMultilevel"/>
    <w:tmpl w:val="16E4789A"/>
    <w:lvl w:ilvl="0" w:tplc="379A8EF4">
      <w:start w:val="1"/>
      <w:numFmt w:val="decimal"/>
      <w:lvlText w:val="%1."/>
      <w:lvlJc w:val="left"/>
      <w:pPr>
        <w:ind w:left="1069" w:hanging="360"/>
      </w:pPr>
      <w:rPr>
        <w:rFonts w:hint="default"/>
      </w:rPr>
    </w:lvl>
    <w:lvl w:ilvl="1" w:tplc="379A8EF4">
      <w:start w:val="1"/>
      <w:numFmt w:val="decimal"/>
      <w:lvlText w:val="%2."/>
      <w:lvlJc w:val="left"/>
      <w:pPr>
        <w:ind w:left="927"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B3127E7"/>
    <w:multiLevelType w:val="hybridMultilevel"/>
    <w:tmpl w:val="0AE08A4A"/>
    <w:lvl w:ilvl="0" w:tplc="13AABFA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A549FF"/>
    <w:multiLevelType w:val="hybridMultilevel"/>
    <w:tmpl w:val="42B0B966"/>
    <w:lvl w:ilvl="0" w:tplc="268AEBA2">
      <w:start w:val="8"/>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5E371C7D"/>
    <w:multiLevelType w:val="hybridMultilevel"/>
    <w:tmpl w:val="D0CCD81A"/>
    <w:lvl w:ilvl="0" w:tplc="A788940A">
      <w:start w:val="8"/>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5ECD2E75"/>
    <w:multiLevelType w:val="hybridMultilevel"/>
    <w:tmpl w:val="EE34D288"/>
    <w:lvl w:ilvl="0" w:tplc="5080C70E">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1" w15:restartNumberingAfterBreak="0">
    <w:nsid w:val="60D94305"/>
    <w:multiLevelType w:val="hybridMultilevel"/>
    <w:tmpl w:val="B0E6F95C"/>
    <w:lvl w:ilvl="0" w:tplc="379A8EF4">
      <w:start w:val="1"/>
      <w:numFmt w:val="decimal"/>
      <w:lvlText w:val="%1."/>
      <w:lvlJc w:val="left"/>
      <w:pPr>
        <w:ind w:left="1091" w:hanging="360"/>
      </w:pPr>
      <w:rPr>
        <w:rFonts w:hint="default"/>
      </w:rPr>
    </w:lvl>
    <w:lvl w:ilvl="1" w:tplc="241A0019" w:tentative="1">
      <w:start w:val="1"/>
      <w:numFmt w:val="lowerLetter"/>
      <w:lvlText w:val="%2."/>
      <w:lvlJc w:val="left"/>
      <w:pPr>
        <w:ind w:left="1811" w:hanging="360"/>
      </w:pPr>
    </w:lvl>
    <w:lvl w:ilvl="2" w:tplc="241A001B" w:tentative="1">
      <w:start w:val="1"/>
      <w:numFmt w:val="lowerRoman"/>
      <w:lvlText w:val="%3."/>
      <w:lvlJc w:val="right"/>
      <w:pPr>
        <w:ind w:left="2531" w:hanging="180"/>
      </w:pPr>
    </w:lvl>
    <w:lvl w:ilvl="3" w:tplc="241A000F" w:tentative="1">
      <w:start w:val="1"/>
      <w:numFmt w:val="decimal"/>
      <w:lvlText w:val="%4."/>
      <w:lvlJc w:val="left"/>
      <w:pPr>
        <w:ind w:left="3251" w:hanging="360"/>
      </w:pPr>
    </w:lvl>
    <w:lvl w:ilvl="4" w:tplc="241A0019" w:tentative="1">
      <w:start w:val="1"/>
      <w:numFmt w:val="lowerLetter"/>
      <w:lvlText w:val="%5."/>
      <w:lvlJc w:val="left"/>
      <w:pPr>
        <w:ind w:left="3971" w:hanging="360"/>
      </w:pPr>
    </w:lvl>
    <w:lvl w:ilvl="5" w:tplc="241A001B" w:tentative="1">
      <w:start w:val="1"/>
      <w:numFmt w:val="lowerRoman"/>
      <w:lvlText w:val="%6."/>
      <w:lvlJc w:val="right"/>
      <w:pPr>
        <w:ind w:left="4691" w:hanging="180"/>
      </w:pPr>
    </w:lvl>
    <w:lvl w:ilvl="6" w:tplc="241A000F" w:tentative="1">
      <w:start w:val="1"/>
      <w:numFmt w:val="decimal"/>
      <w:lvlText w:val="%7."/>
      <w:lvlJc w:val="left"/>
      <w:pPr>
        <w:ind w:left="5411" w:hanging="360"/>
      </w:pPr>
    </w:lvl>
    <w:lvl w:ilvl="7" w:tplc="241A0019" w:tentative="1">
      <w:start w:val="1"/>
      <w:numFmt w:val="lowerLetter"/>
      <w:lvlText w:val="%8."/>
      <w:lvlJc w:val="left"/>
      <w:pPr>
        <w:ind w:left="6131" w:hanging="360"/>
      </w:pPr>
    </w:lvl>
    <w:lvl w:ilvl="8" w:tplc="241A001B" w:tentative="1">
      <w:start w:val="1"/>
      <w:numFmt w:val="lowerRoman"/>
      <w:lvlText w:val="%9."/>
      <w:lvlJc w:val="right"/>
      <w:pPr>
        <w:ind w:left="6851" w:hanging="180"/>
      </w:pPr>
    </w:lvl>
  </w:abstractNum>
  <w:abstractNum w:abstractNumId="22" w15:restartNumberingAfterBreak="0">
    <w:nsid w:val="65F66479"/>
    <w:multiLevelType w:val="hybridMultilevel"/>
    <w:tmpl w:val="90A47256"/>
    <w:lvl w:ilvl="0" w:tplc="E5F2F2D6">
      <w:start w:val="1"/>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15:restartNumberingAfterBreak="0">
    <w:nsid w:val="6C4C5E82"/>
    <w:multiLevelType w:val="hybridMultilevel"/>
    <w:tmpl w:val="6770B506"/>
    <w:lvl w:ilvl="0" w:tplc="CD0A79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C006D"/>
    <w:multiLevelType w:val="hybridMultilevel"/>
    <w:tmpl w:val="10AC164A"/>
    <w:lvl w:ilvl="0" w:tplc="C51EB48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7457750D"/>
    <w:multiLevelType w:val="hybridMultilevel"/>
    <w:tmpl w:val="71B47892"/>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9092091"/>
    <w:multiLevelType w:val="hybridMultilevel"/>
    <w:tmpl w:val="686A3C98"/>
    <w:lvl w:ilvl="0" w:tplc="BB846AB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79BB4E5C"/>
    <w:multiLevelType w:val="hybridMultilevel"/>
    <w:tmpl w:val="B4F259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3"/>
  </w:num>
  <w:num w:numId="5">
    <w:abstractNumId w:val="17"/>
  </w:num>
  <w:num w:numId="6">
    <w:abstractNumId w:val="27"/>
  </w:num>
  <w:num w:numId="7">
    <w:abstractNumId w:val="14"/>
  </w:num>
  <w:num w:numId="8">
    <w:abstractNumId w:val="19"/>
  </w:num>
  <w:num w:numId="9">
    <w:abstractNumId w:val="18"/>
  </w:num>
  <w:num w:numId="10">
    <w:abstractNumId w:val="26"/>
  </w:num>
  <w:num w:numId="11">
    <w:abstractNumId w:val="13"/>
  </w:num>
  <w:num w:numId="12">
    <w:abstractNumId w:val="22"/>
  </w:num>
  <w:num w:numId="13">
    <w:abstractNumId w:val="11"/>
  </w:num>
  <w:num w:numId="14">
    <w:abstractNumId w:val="20"/>
  </w:num>
  <w:num w:numId="15">
    <w:abstractNumId w:val="1"/>
  </w:num>
  <w:num w:numId="16">
    <w:abstractNumId w:val="5"/>
  </w:num>
  <w:num w:numId="17">
    <w:abstractNumId w:val="16"/>
  </w:num>
  <w:num w:numId="18">
    <w:abstractNumId w:val="3"/>
  </w:num>
  <w:num w:numId="19">
    <w:abstractNumId w:val="10"/>
  </w:num>
  <w:num w:numId="20">
    <w:abstractNumId w:val="6"/>
  </w:num>
  <w:num w:numId="21">
    <w:abstractNumId w:val="25"/>
  </w:num>
  <w:num w:numId="22">
    <w:abstractNumId w:val="24"/>
  </w:num>
  <w:num w:numId="23">
    <w:abstractNumId w:val="8"/>
  </w:num>
  <w:num w:numId="24">
    <w:abstractNumId w:val="2"/>
  </w:num>
  <w:num w:numId="25">
    <w:abstractNumId w:val="21"/>
  </w:num>
  <w:num w:numId="26">
    <w:abstractNumId w:val="12"/>
  </w:num>
  <w:num w:numId="27">
    <w:abstractNumId w:val="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A5"/>
    <w:rsid w:val="000002AD"/>
    <w:rsid w:val="00000892"/>
    <w:rsid w:val="00001992"/>
    <w:rsid w:val="00003851"/>
    <w:rsid w:val="00003E12"/>
    <w:rsid w:val="000044CB"/>
    <w:rsid w:val="000067F8"/>
    <w:rsid w:val="000068F5"/>
    <w:rsid w:val="000111DC"/>
    <w:rsid w:val="00011A25"/>
    <w:rsid w:val="00014973"/>
    <w:rsid w:val="00015EAC"/>
    <w:rsid w:val="0001605D"/>
    <w:rsid w:val="000174F2"/>
    <w:rsid w:val="000210B6"/>
    <w:rsid w:val="000222BA"/>
    <w:rsid w:val="00022BD6"/>
    <w:rsid w:val="00023AA4"/>
    <w:rsid w:val="00024CF3"/>
    <w:rsid w:val="00024E10"/>
    <w:rsid w:val="0002613D"/>
    <w:rsid w:val="00027F0F"/>
    <w:rsid w:val="00032343"/>
    <w:rsid w:val="00032C77"/>
    <w:rsid w:val="000332F6"/>
    <w:rsid w:val="00033AC3"/>
    <w:rsid w:val="00037A00"/>
    <w:rsid w:val="00040818"/>
    <w:rsid w:val="00041815"/>
    <w:rsid w:val="00043612"/>
    <w:rsid w:val="0004467E"/>
    <w:rsid w:val="0004492B"/>
    <w:rsid w:val="00045DE6"/>
    <w:rsid w:val="000469EB"/>
    <w:rsid w:val="00047998"/>
    <w:rsid w:val="00050CD1"/>
    <w:rsid w:val="000520B9"/>
    <w:rsid w:val="0006316E"/>
    <w:rsid w:val="0006319E"/>
    <w:rsid w:val="0006432A"/>
    <w:rsid w:val="00064DF5"/>
    <w:rsid w:val="000663D3"/>
    <w:rsid w:val="00067DF4"/>
    <w:rsid w:val="0007026C"/>
    <w:rsid w:val="00070899"/>
    <w:rsid w:val="0007190C"/>
    <w:rsid w:val="00072154"/>
    <w:rsid w:val="000729E4"/>
    <w:rsid w:val="0007326A"/>
    <w:rsid w:val="00073E31"/>
    <w:rsid w:val="00074888"/>
    <w:rsid w:val="00075016"/>
    <w:rsid w:val="00075D80"/>
    <w:rsid w:val="0007605A"/>
    <w:rsid w:val="00077619"/>
    <w:rsid w:val="00080B9B"/>
    <w:rsid w:val="00081605"/>
    <w:rsid w:val="0008186D"/>
    <w:rsid w:val="0008223E"/>
    <w:rsid w:val="000838F8"/>
    <w:rsid w:val="00085034"/>
    <w:rsid w:val="000909BA"/>
    <w:rsid w:val="000927FE"/>
    <w:rsid w:val="000966F9"/>
    <w:rsid w:val="00096BC7"/>
    <w:rsid w:val="000976AA"/>
    <w:rsid w:val="000A3817"/>
    <w:rsid w:val="000A5DC6"/>
    <w:rsid w:val="000A64B1"/>
    <w:rsid w:val="000A6604"/>
    <w:rsid w:val="000B0901"/>
    <w:rsid w:val="000B1FD2"/>
    <w:rsid w:val="000B36ED"/>
    <w:rsid w:val="000B42B4"/>
    <w:rsid w:val="000C1CAA"/>
    <w:rsid w:val="000C1EA1"/>
    <w:rsid w:val="000C2320"/>
    <w:rsid w:val="000C298B"/>
    <w:rsid w:val="000C2B9C"/>
    <w:rsid w:val="000C2F88"/>
    <w:rsid w:val="000C3129"/>
    <w:rsid w:val="000C5E61"/>
    <w:rsid w:val="000C61D9"/>
    <w:rsid w:val="000C6CA3"/>
    <w:rsid w:val="000D07F3"/>
    <w:rsid w:val="000D1A76"/>
    <w:rsid w:val="000D1C9F"/>
    <w:rsid w:val="000D1DE1"/>
    <w:rsid w:val="000D51C1"/>
    <w:rsid w:val="000D6AB3"/>
    <w:rsid w:val="000E103A"/>
    <w:rsid w:val="000E2180"/>
    <w:rsid w:val="000E247F"/>
    <w:rsid w:val="000E2CC1"/>
    <w:rsid w:val="000E316D"/>
    <w:rsid w:val="000E45EA"/>
    <w:rsid w:val="000E4CD7"/>
    <w:rsid w:val="000E5239"/>
    <w:rsid w:val="000E5E4C"/>
    <w:rsid w:val="000E7DA7"/>
    <w:rsid w:val="000F120F"/>
    <w:rsid w:val="000F2D37"/>
    <w:rsid w:val="000F3324"/>
    <w:rsid w:val="000F3B54"/>
    <w:rsid w:val="000F57C8"/>
    <w:rsid w:val="000F65E5"/>
    <w:rsid w:val="000F69EF"/>
    <w:rsid w:val="000F6C82"/>
    <w:rsid w:val="001030F2"/>
    <w:rsid w:val="001034EE"/>
    <w:rsid w:val="00104BAA"/>
    <w:rsid w:val="00107D3B"/>
    <w:rsid w:val="00110BDE"/>
    <w:rsid w:val="00111F25"/>
    <w:rsid w:val="001164C7"/>
    <w:rsid w:val="0012030A"/>
    <w:rsid w:val="00120361"/>
    <w:rsid w:val="001203A3"/>
    <w:rsid w:val="0012164E"/>
    <w:rsid w:val="00122FAC"/>
    <w:rsid w:val="0012701B"/>
    <w:rsid w:val="00127740"/>
    <w:rsid w:val="001302D3"/>
    <w:rsid w:val="00130454"/>
    <w:rsid w:val="001307BD"/>
    <w:rsid w:val="00135FEF"/>
    <w:rsid w:val="001407A8"/>
    <w:rsid w:val="001412AD"/>
    <w:rsid w:val="00142332"/>
    <w:rsid w:val="001423AF"/>
    <w:rsid w:val="0014541D"/>
    <w:rsid w:val="00145DC7"/>
    <w:rsid w:val="001462FA"/>
    <w:rsid w:val="0015062C"/>
    <w:rsid w:val="00151F25"/>
    <w:rsid w:val="00154EB9"/>
    <w:rsid w:val="00155FA7"/>
    <w:rsid w:val="00156464"/>
    <w:rsid w:val="00156D3A"/>
    <w:rsid w:val="0016075B"/>
    <w:rsid w:val="00161182"/>
    <w:rsid w:val="00165A1B"/>
    <w:rsid w:val="00166080"/>
    <w:rsid w:val="0016770E"/>
    <w:rsid w:val="001679E0"/>
    <w:rsid w:val="001704FC"/>
    <w:rsid w:val="0017080F"/>
    <w:rsid w:val="00172637"/>
    <w:rsid w:val="00175699"/>
    <w:rsid w:val="00176DF0"/>
    <w:rsid w:val="001819E4"/>
    <w:rsid w:val="00181B87"/>
    <w:rsid w:val="00182CC2"/>
    <w:rsid w:val="0018302B"/>
    <w:rsid w:val="001832A4"/>
    <w:rsid w:val="001858AC"/>
    <w:rsid w:val="00185E23"/>
    <w:rsid w:val="00186037"/>
    <w:rsid w:val="00186B2A"/>
    <w:rsid w:val="00187882"/>
    <w:rsid w:val="00187B45"/>
    <w:rsid w:val="00190CDC"/>
    <w:rsid w:val="001928F2"/>
    <w:rsid w:val="00195971"/>
    <w:rsid w:val="00196312"/>
    <w:rsid w:val="00197316"/>
    <w:rsid w:val="00197428"/>
    <w:rsid w:val="001A1204"/>
    <w:rsid w:val="001A18DC"/>
    <w:rsid w:val="001A2A9C"/>
    <w:rsid w:val="001A3F8C"/>
    <w:rsid w:val="001A4692"/>
    <w:rsid w:val="001A579D"/>
    <w:rsid w:val="001A620A"/>
    <w:rsid w:val="001A623C"/>
    <w:rsid w:val="001B05B9"/>
    <w:rsid w:val="001B0D7B"/>
    <w:rsid w:val="001B1AF5"/>
    <w:rsid w:val="001B5DC7"/>
    <w:rsid w:val="001B6F8C"/>
    <w:rsid w:val="001C2871"/>
    <w:rsid w:val="001C2F4D"/>
    <w:rsid w:val="001C47A2"/>
    <w:rsid w:val="001C54B3"/>
    <w:rsid w:val="001C6533"/>
    <w:rsid w:val="001D002A"/>
    <w:rsid w:val="001D1A5F"/>
    <w:rsid w:val="001D7184"/>
    <w:rsid w:val="001E0584"/>
    <w:rsid w:val="001E13E8"/>
    <w:rsid w:val="001E1548"/>
    <w:rsid w:val="001E5CC8"/>
    <w:rsid w:val="001E772D"/>
    <w:rsid w:val="001E7E73"/>
    <w:rsid w:val="001F027F"/>
    <w:rsid w:val="001F03D5"/>
    <w:rsid w:val="001F1C88"/>
    <w:rsid w:val="001F20E9"/>
    <w:rsid w:val="001F2E20"/>
    <w:rsid w:val="00200892"/>
    <w:rsid w:val="00201CCE"/>
    <w:rsid w:val="0020632C"/>
    <w:rsid w:val="0020678D"/>
    <w:rsid w:val="00210564"/>
    <w:rsid w:val="00211D01"/>
    <w:rsid w:val="002120CC"/>
    <w:rsid w:val="002138B2"/>
    <w:rsid w:val="00214564"/>
    <w:rsid w:val="0021457A"/>
    <w:rsid w:val="0021574F"/>
    <w:rsid w:val="00216A4A"/>
    <w:rsid w:val="00216C8C"/>
    <w:rsid w:val="002179F6"/>
    <w:rsid w:val="00217E76"/>
    <w:rsid w:val="00223385"/>
    <w:rsid w:val="00223693"/>
    <w:rsid w:val="00223AC4"/>
    <w:rsid w:val="002246A8"/>
    <w:rsid w:val="00224AF6"/>
    <w:rsid w:val="002263EB"/>
    <w:rsid w:val="00230BEB"/>
    <w:rsid w:val="00230D9B"/>
    <w:rsid w:val="00232E5B"/>
    <w:rsid w:val="00234F5A"/>
    <w:rsid w:val="00235100"/>
    <w:rsid w:val="00236ABE"/>
    <w:rsid w:val="0024012B"/>
    <w:rsid w:val="002408C9"/>
    <w:rsid w:val="00241525"/>
    <w:rsid w:val="00241641"/>
    <w:rsid w:val="002420C7"/>
    <w:rsid w:val="00243947"/>
    <w:rsid w:val="00243C27"/>
    <w:rsid w:val="00244673"/>
    <w:rsid w:val="002479BD"/>
    <w:rsid w:val="002537B2"/>
    <w:rsid w:val="00253A84"/>
    <w:rsid w:val="00255466"/>
    <w:rsid w:val="00256867"/>
    <w:rsid w:val="00260BA1"/>
    <w:rsid w:val="00261B1F"/>
    <w:rsid w:val="00261EEF"/>
    <w:rsid w:val="00263991"/>
    <w:rsid w:val="00263A06"/>
    <w:rsid w:val="00265496"/>
    <w:rsid w:val="00266674"/>
    <w:rsid w:val="00267F42"/>
    <w:rsid w:val="0027030E"/>
    <w:rsid w:val="002717CD"/>
    <w:rsid w:val="00271D02"/>
    <w:rsid w:val="00274872"/>
    <w:rsid w:val="00277F8B"/>
    <w:rsid w:val="0028157B"/>
    <w:rsid w:val="00283018"/>
    <w:rsid w:val="00284965"/>
    <w:rsid w:val="002850CA"/>
    <w:rsid w:val="00286AAC"/>
    <w:rsid w:val="002909EE"/>
    <w:rsid w:val="00290DCE"/>
    <w:rsid w:val="0029236F"/>
    <w:rsid w:val="00296114"/>
    <w:rsid w:val="002964C7"/>
    <w:rsid w:val="002A2559"/>
    <w:rsid w:val="002A55F3"/>
    <w:rsid w:val="002A5A57"/>
    <w:rsid w:val="002A5D7F"/>
    <w:rsid w:val="002A6119"/>
    <w:rsid w:val="002A6864"/>
    <w:rsid w:val="002A78E6"/>
    <w:rsid w:val="002A7F4F"/>
    <w:rsid w:val="002B0235"/>
    <w:rsid w:val="002B2962"/>
    <w:rsid w:val="002B34C3"/>
    <w:rsid w:val="002B7A9F"/>
    <w:rsid w:val="002C15AB"/>
    <w:rsid w:val="002C2361"/>
    <w:rsid w:val="002C2905"/>
    <w:rsid w:val="002C2BB7"/>
    <w:rsid w:val="002C507E"/>
    <w:rsid w:val="002C538A"/>
    <w:rsid w:val="002D036D"/>
    <w:rsid w:val="002D0EF1"/>
    <w:rsid w:val="002D1103"/>
    <w:rsid w:val="002D578F"/>
    <w:rsid w:val="002D63F6"/>
    <w:rsid w:val="002E1EF6"/>
    <w:rsid w:val="002E2FD7"/>
    <w:rsid w:val="002E3319"/>
    <w:rsid w:val="002E3AE9"/>
    <w:rsid w:val="002E6676"/>
    <w:rsid w:val="002E698D"/>
    <w:rsid w:val="002E7198"/>
    <w:rsid w:val="002F0E66"/>
    <w:rsid w:val="002F114E"/>
    <w:rsid w:val="002F15A7"/>
    <w:rsid w:val="002F4A5C"/>
    <w:rsid w:val="002F5935"/>
    <w:rsid w:val="002F6025"/>
    <w:rsid w:val="002F6642"/>
    <w:rsid w:val="002F73B2"/>
    <w:rsid w:val="0030073F"/>
    <w:rsid w:val="00301899"/>
    <w:rsid w:val="0030262D"/>
    <w:rsid w:val="00302DC8"/>
    <w:rsid w:val="00303269"/>
    <w:rsid w:val="00303E57"/>
    <w:rsid w:val="0030639D"/>
    <w:rsid w:val="00306D0D"/>
    <w:rsid w:val="0030721A"/>
    <w:rsid w:val="003073EA"/>
    <w:rsid w:val="003103A6"/>
    <w:rsid w:val="003105A1"/>
    <w:rsid w:val="00311502"/>
    <w:rsid w:val="003138FD"/>
    <w:rsid w:val="00313EA3"/>
    <w:rsid w:val="00317F61"/>
    <w:rsid w:val="003209FF"/>
    <w:rsid w:val="0032106E"/>
    <w:rsid w:val="0032246E"/>
    <w:rsid w:val="00323864"/>
    <w:rsid w:val="003249B2"/>
    <w:rsid w:val="00325C91"/>
    <w:rsid w:val="00325E64"/>
    <w:rsid w:val="00326F72"/>
    <w:rsid w:val="00327D4F"/>
    <w:rsid w:val="003303E3"/>
    <w:rsid w:val="003307B5"/>
    <w:rsid w:val="003327D5"/>
    <w:rsid w:val="00333162"/>
    <w:rsid w:val="003349D0"/>
    <w:rsid w:val="00335B0C"/>
    <w:rsid w:val="003363B0"/>
    <w:rsid w:val="00340515"/>
    <w:rsid w:val="00341461"/>
    <w:rsid w:val="00342786"/>
    <w:rsid w:val="00342C72"/>
    <w:rsid w:val="00343368"/>
    <w:rsid w:val="003454DE"/>
    <w:rsid w:val="00347869"/>
    <w:rsid w:val="00347CD5"/>
    <w:rsid w:val="00351D55"/>
    <w:rsid w:val="00352931"/>
    <w:rsid w:val="0035393F"/>
    <w:rsid w:val="00361190"/>
    <w:rsid w:val="00362129"/>
    <w:rsid w:val="00364D53"/>
    <w:rsid w:val="00365CB0"/>
    <w:rsid w:val="0036746F"/>
    <w:rsid w:val="003675A6"/>
    <w:rsid w:val="00371129"/>
    <w:rsid w:val="003767BD"/>
    <w:rsid w:val="00376DF9"/>
    <w:rsid w:val="00377C85"/>
    <w:rsid w:val="00381BAE"/>
    <w:rsid w:val="003824C9"/>
    <w:rsid w:val="00383FFE"/>
    <w:rsid w:val="003842BA"/>
    <w:rsid w:val="003867C0"/>
    <w:rsid w:val="0038759D"/>
    <w:rsid w:val="00387DDA"/>
    <w:rsid w:val="00392118"/>
    <w:rsid w:val="003925E0"/>
    <w:rsid w:val="00394733"/>
    <w:rsid w:val="003961BE"/>
    <w:rsid w:val="00397A50"/>
    <w:rsid w:val="003A3844"/>
    <w:rsid w:val="003A6382"/>
    <w:rsid w:val="003B0E25"/>
    <w:rsid w:val="003B3BEE"/>
    <w:rsid w:val="003B3ED2"/>
    <w:rsid w:val="003B6AB8"/>
    <w:rsid w:val="003B714D"/>
    <w:rsid w:val="003C030B"/>
    <w:rsid w:val="003C275A"/>
    <w:rsid w:val="003C3B39"/>
    <w:rsid w:val="003C566E"/>
    <w:rsid w:val="003D36DE"/>
    <w:rsid w:val="003E0407"/>
    <w:rsid w:val="003E0787"/>
    <w:rsid w:val="003E4038"/>
    <w:rsid w:val="003E47A3"/>
    <w:rsid w:val="003E621A"/>
    <w:rsid w:val="003E64C8"/>
    <w:rsid w:val="003E6602"/>
    <w:rsid w:val="003E78FA"/>
    <w:rsid w:val="003F0B6E"/>
    <w:rsid w:val="003F32FE"/>
    <w:rsid w:val="003F5B4B"/>
    <w:rsid w:val="00400163"/>
    <w:rsid w:val="004007D3"/>
    <w:rsid w:val="00401E59"/>
    <w:rsid w:val="00403118"/>
    <w:rsid w:val="00403F2A"/>
    <w:rsid w:val="00405054"/>
    <w:rsid w:val="00405E1E"/>
    <w:rsid w:val="004072C3"/>
    <w:rsid w:val="0041046E"/>
    <w:rsid w:val="00410CFE"/>
    <w:rsid w:val="00412A55"/>
    <w:rsid w:val="00413CEF"/>
    <w:rsid w:val="00414DE7"/>
    <w:rsid w:val="00415814"/>
    <w:rsid w:val="00415EBB"/>
    <w:rsid w:val="00416079"/>
    <w:rsid w:val="00421170"/>
    <w:rsid w:val="004262CF"/>
    <w:rsid w:val="0042759F"/>
    <w:rsid w:val="00431343"/>
    <w:rsid w:val="00433334"/>
    <w:rsid w:val="00433495"/>
    <w:rsid w:val="004356C1"/>
    <w:rsid w:val="00436799"/>
    <w:rsid w:val="00437680"/>
    <w:rsid w:val="0043784E"/>
    <w:rsid w:val="004400A8"/>
    <w:rsid w:val="00441112"/>
    <w:rsid w:val="004414A4"/>
    <w:rsid w:val="00442C99"/>
    <w:rsid w:val="0044591E"/>
    <w:rsid w:val="00446EA2"/>
    <w:rsid w:val="00446FE7"/>
    <w:rsid w:val="00450F52"/>
    <w:rsid w:val="0045146D"/>
    <w:rsid w:val="004515B1"/>
    <w:rsid w:val="004521AC"/>
    <w:rsid w:val="0045298F"/>
    <w:rsid w:val="0045330A"/>
    <w:rsid w:val="00454FA1"/>
    <w:rsid w:val="00455804"/>
    <w:rsid w:val="004568D6"/>
    <w:rsid w:val="00460004"/>
    <w:rsid w:val="00461212"/>
    <w:rsid w:val="00462B8C"/>
    <w:rsid w:val="00465461"/>
    <w:rsid w:val="00465BD3"/>
    <w:rsid w:val="00465E23"/>
    <w:rsid w:val="00467812"/>
    <w:rsid w:val="00467898"/>
    <w:rsid w:val="00472951"/>
    <w:rsid w:val="00475A6F"/>
    <w:rsid w:val="004763B0"/>
    <w:rsid w:val="004770E9"/>
    <w:rsid w:val="00484DA4"/>
    <w:rsid w:val="004857F7"/>
    <w:rsid w:val="0049011E"/>
    <w:rsid w:val="0049176F"/>
    <w:rsid w:val="004A22EE"/>
    <w:rsid w:val="004B01A5"/>
    <w:rsid w:val="004B0B16"/>
    <w:rsid w:val="004B1B8A"/>
    <w:rsid w:val="004B1F95"/>
    <w:rsid w:val="004B265C"/>
    <w:rsid w:val="004B37AA"/>
    <w:rsid w:val="004B5919"/>
    <w:rsid w:val="004B5EC7"/>
    <w:rsid w:val="004B63C3"/>
    <w:rsid w:val="004C2244"/>
    <w:rsid w:val="004C2569"/>
    <w:rsid w:val="004C6FF4"/>
    <w:rsid w:val="004D171E"/>
    <w:rsid w:val="004D176F"/>
    <w:rsid w:val="004D1885"/>
    <w:rsid w:val="004D1983"/>
    <w:rsid w:val="004D310C"/>
    <w:rsid w:val="004D44B0"/>
    <w:rsid w:val="004D47A1"/>
    <w:rsid w:val="004D5332"/>
    <w:rsid w:val="004D62F2"/>
    <w:rsid w:val="004D6EA1"/>
    <w:rsid w:val="004E0738"/>
    <w:rsid w:val="004E50F1"/>
    <w:rsid w:val="004E601D"/>
    <w:rsid w:val="004E6037"/>
    <w:rsid w:val="004E62FA"/>
    <w:rsid w:val="004E72B6"/>
    <w:rsid w:val="004F1A68"/>
    <w:rsid w:val="004F2070"/>
    <w:rsid w:val="004F428F"/>
    <w:rsid w:val="004F5B3A"/>
    <w:rsid w:val="004F7063"/>
    <w:rsid w:val="004F776C"/>
    <w:rsid w:val="00501D11"/>
    <w:rsid w:val="00503CFB"/>
    <w:rsid w:val="0050425C"/>
    <w:rsid w:val="00505D98"/>
    <w:rsid w:val="005067CF"/>
    <w:rsid w:val="005069DE"/>
    <w:rsid w:val="00506AF9"/>
    <w:rsid w:val="00506C0A"/>
    <w:rsid w:val="005124F4"/>
    <w:rsid w:val="005126D3"/>
    <w:rsid w:val="00512BD4"/>
    <w:rsid w:val="005131A8"/>
    <w:rsid w:val="00513407"/>
    <w:rsid w:val="0051399B"/>
    <w:rsid w:val="00514068"/>
    <w:rsid w:val="00516F98"/>
    <w:rsid w:val="005177D7"/>
    <w:rsid w:val="0052121D"/>
    <w:rsid w:val="0052140C"/>
    <w:rsid w:val="005220AA"/>
    <w:rsid w:val="0052397B"/>
    <w:rsid w:val="005251B1"/>
    <w:rsid w:val="00526813"/>
    <w:rsid w:val="00526876"/>
    <w:rsid w:val="0053289A"/>
    <w:rsid w:val="0053337F"/>
    <w:rsid w:val="00536A49"/>
    <w:rsid w:val="005372F1"/>
    <w:rsid w:val="00537413"/>
    <w:rsid w:val="00537602"/>
    <w:rsid w:val="00537E8B"/>
    <w:rsid w:val="005408B4"/>
    <w:rsid w:val="00540D44"/>
    <w:rsid w:val="0054157F"/>
    <w:rsid w:val="005420F2"/>
    <w:rsid w:val="00542276"/>
    <w:rsid w:val="00543782"/>
    <w:rsid w:val="005461B5"/>
    <w:rsid w:val="005463EC"/>
    <w:rsid w:val="0054772B"/>
    <w:rsid w:val="00547C85"/>
    <w:rsid w:val="00554196"/>
    <w:rsid w:val="00560E53"/>
    <w:rsid w:val="00561EE1"/>
    <w:rsid w:val="00564D39"/>
    <w:rsid w:val="00566054"/>
    <w:rsid w:val="00570E58"/>
    <w:rsid w:val="00572A25"/>
    <w:rsid w:val="0057315B"/>
    <w:rsid w:val="005745CB"/>
    <w:rsid w:val="005748F9"/>
    <w:rsid w:val="00575565"/>
    <w:rsid w:val="00575988"/>
    <w:rsid w:val="00575BF1"/>
    <w:rsid w:val="00575EB9"/>
    <w:rsid w:val="00576276"/>
    <w:rsid w:val="005776BA"/>
    <w:rsid w:val="00580105"/>
    <w:rsid w:val="005803E6"/>
    <w:rsid w:val="00581484"/>
    <w:rsid w:val="0058386A"/>
    <w:rsid w:val="005851AF"/>
    <w:rsid w:val="00591017"/>
    <w:rsid w:val="00593CCF"/>
    <w:rsid w:val="00594923"/>
    <w:rsid w:val="00596846"/>
    <w:rsid w:val="00596FEA"/>
    <w:rsid w:val="00597A7F"/>
    <w:rsid w:val="00597BEF"/>
    <w:rsid w:val="005A03DF"/>
    <w:rsid w:val="005A2CD9"/>
    <w:rsid w:val="005A3008"/>
    <w:rsid w:val="005A31D0"/>
    <w:rsid w:val="005A4753"/>
    <w:rsid w:val="005A65DB"/>
    <w:rsid w:val="005A6A1C"/>
    <w:rsid w:val="005A7CC2"/>
    <w:rsid w:val="005B1751"/>
    <w:rsid w:val="005B20E8"/>
    <w:rsid w:val="005B23BE"/>
    <w:rsid w:val="005B321D"/>
    <w:rsid w:val="005B335A"/>
    <w:rsid w:val="005B3539"/>
    <w:rsid w:val="005B4236"/>
    <w:rsid w:val="005B5235"/>
    <w:rsid w:val="005B6633"/>
    <w:rsid w:val="005C2E47"/>
    <w:rsid w:val="005C4C5A"/>
    <w:rsid w:val="005D1DFB"/>
    <w:rsid w:val="005D3045"/>
    <w:rsid w:val="005D3828"/>
    <w:rsid w:val="005D710B"/>
    <w:rsid w:val="005E0E5F"/>
    <w:rsid w:val="005E274D"/>
    <w:rsid w:val="005E2A2A"/>
    <w:rsid w:val="005E50FA"/>
    <w:rsid w:val="005E51FA"/>
    <w:rsid w:val="005E6A7E"/>
    <w:rsid w:val="005F72F1"/>
    <w:rsid w:val="0060094B"/>
    <w:rsid w:val="00603307"/>
    <w:rsid w:val="00605C9B"/>
    <w:rsid w:val="00605E70"/>
    <w:rsid w:val="00606904"/>
    <w:rsid w:val="00607CA8"/>
    <w:rsid w:val="006110C7"/>
    <w:rsid w:val="00612EE4"/>
    <w:rsid w:val="00613894"/>
    <w:rsid w:val="00613D20"/>
    <w:rsid w:val="006147F3"/>
    <w:rsid w:val="00615C28"/>
    <w:rsid w:val="00616C4C"/>
    <w:rsid w:val="006220B1"/>
    <w:rsid w:val="006244DD"/>
    <w:rsid w:val="00624F57"/>
    <w:rsid w:val="0062624C"/>
    <w:rsid w:val="00627B9E"/>
    <w:rsid w:val="0063278D"/>
    <w:rsid w:val="006353CD"/>
    <w:rsid w:val="006430C2"/>
    <w:rsid w:val="006433C5"/>
    <w:rsid w:val="006453B7"/>
    <w:rsid w:val="00645CDF"/>
    <w:rsid w:val="00646B0B"/>
    <w:rsid w:val="00650C88"/>
    <w:rsid w:val="0065365F"/>
    <w:rsid w:val="00653F74"/>
    <w:rsid w:val="00654B8C"/>
    <w:rsid w:val="00654F29"/>
    <w:rsid w:val="00655FCD"/>
    <w:rsid w:val="00656447"/>
    <w:rsid w:val="006569E8"/>
    <w:rsid w:val="00661570"/>
    <w:rsid w:val="00661906"/>
    <w:rsid w:val="0066446A"/>
    <w:rsid w:val="006649AC"/>
    <w:rsid w:val="0066502F"/>
    <w:rsid w:val="00670E4D"/>
    <w:rsid w:val="006717BA"/>
    <w:rsid w:val="00680B0E"/>
    <w:rsid w:val="00680EA1"/>
    <w:rsid w:val="00681C5C"/>
    <w:rsid w:val="00682C98"/>
    <w:rsid w:val="00682F10"/>
    <w:rsid w:val="00682FFC"/>
    <w:rsid w:val="00686D4E"/>
    <w:rsid w:val="0069042E"/>
    <w:rsid w:val="00690614"/>
    <w:rsid w:val="00690CBC"/>
    <w:rsid w:val="00690F18"/>
    <w:rsid w:val="00691C1F"/>
    <w:rsid w:val="00693765"/>
    <w:rsid w:val="00694A00"/>
    <w:rsid w:val="006967A9"/>
    <w:rsid w:val="006A01E6"/>
    <w:rsid w:val="006A1C30"/>
    <w:rsid w:val="006A22C2"/>
    <w:rsid w:val="006A2D80"/>
    <w:rsid w:val="006A2F7C"/>
    <w:rsid w:val="006A65CB"/>
    <w:rsid w:val="006B174E"/>
    <w:rsid w:val="006B20E1"/>
    <w:rsid w:val="006B3158"/>
    <w:rsid w:val="006B4DED"/>
    <w:rsid w:val="006B4F02"/>
    <w:rsid w:val="006B4F30"/>
    <w:rsid w:val="006B5143"/>
    <w:rsid w:val="006C0CCA"/>
    <w:rsid w:val="006C25D6"/>
    <w:rsid w:val="006C3A59"/>
    <w:rsid w:val="006C3D19"/>
    <w:rsid w:val="006C3EB0"/>
    <w:rsid w:val="006C4CED"/>
    <w:rsid w:val="006C5531"/>
    <w:rsid w:val="006C638B"/>
    <w:rsid w:val="006C6A50"/>
    <w:rsid w:val="006C7D96"/>
    <w:rsid w:val="006C7DB8"/>
    <w:rsid w:val="006D0D5A"/>
    <w:rsid w:val="006D2BC1"/>
    <w:rsid w:val="006D33C5"/>
    <w:rsid w:val="006D3587"/>
    <w:rsid w:val="006D380E"/>
    <w:rsid w:val="006D400B"/>
    <w:rsid w:val="006D56A2"/>
    <w:rsid w:val="006D63CC"/>
    <w:rsid w:val="006E1E88"/>
    <w:rsid w:val="006E2FF2"/>
    <w:rsid w:val="006E3167"/>
    <w:rsid w:val="006E4C56"/>
    <w:rsid w:val="006E5D2C"/>
    <w:rsid w:val="006E5E88"/>
    <w:rsid w:val="006E6DF1"/>
    <w:rsid w:val="006F0907"/>
    <w:rsid w:val="006F1D70"/>
    <w:rsid w:val="006F5A2F"/>
    <w:rsid w:val="006F6DC0"/>
    <w:rsid w:val="006F7341"/>
    <w:rsid w:val="0070149C"/>
    <w:rsid w:val="00704349"/>
    <w:rsid w:val="00704766"/>
    <w:rsid w:val="00706A5D"/>
    <w:rsid w:val="00707486"/>
    <w:rsid w:val="00710138"/>
    <w:rsid w:val="00711C42"/>
    <w:rsid w:val="007136C3"/>
    <w:rsid w:val="0071639D"/>
    <w:rsid w:val="00717EC9"/>
    <w:rsid w:val="00717F98"/>
    <w:rsid w:val="0072048E"/>
    <w:rsid w:val="00720B3E"/>
    <w:rsid w:val="007212EE"/>
    <w:rsid w:val="007228FB"/>
    <w:rsid w:val="007233F6"/>
    <w:rsid w:val="00723849"/>
    <w:rsid w:val="00725BC4"/>
    <w:rsid w:val="00726368"/>
    <w:rsid w:val="00726AA1"/>
    <w:rsid w:val="00730D14"/>
    <w:rsid w:val="00732D01"/>
    <w:rsid w:val="00732F9F"/>
    <w:rsid w:val="00733AB9"/>
    <w:rsid w:val="00734670"/>
    <w:rsid w:val="00734FB8"/>
    <w:rsid w:val="007355F9"/>
    <w:rsid w:val="007364A7"/>
    <w:rsid w:val="00740F0E"/>
    <w:rsid w:val="00741B37"/>
    <w:rsid w:val="00741D72"/>
    <w:rsid w:val="007424D6"/>
    <w:rsid w:val="0074584C"/>
    <w:rsid w:val="007469DB"/>
    <w:rsid w:val="0075457B"/>
    <w:rsid w:val="00754C65"/>
    <w:rsid w:val="00754CE2"/>
    <w:rsid w:val="00757F56"/>
    <w:rsid w:val="00760BEC"/>
    <w:rsid w:val="007616CF"/>
    <w:rsid w:val="00761DE0"/>
    <w:rsid w:val="00763073"/>
    <w:rsid w:val="00763D97"/>
    <w:rsid w:val="00766C11"/>
    <w:rsid w:val="00772712"/>
    <w:rsid w:val="00772C15"/>
    <w:rsid w:val="0077365D"/>
    <w:rsid w:val="00775520"/>
    <w:rsid w:val="00775D2C"/>
    <w:rsid w:val="00780B85"/>
    <w:rsid w:val="007816EC"/>
    <w:rsid w:val="00782C81"/>
    <w:rsid w:val="007830DC"/>
    <w:rsid w:val="007834AA"/>
    <w:rsid w:val="007846CA"/>
    <w:rsid w:val="00784CA6"/>
    <w:rsid w:val="00786821"/>
    <w:rsid w:val="00787413"/>
    <w:rsid w:val="0079036D"/>
    <w:rsid w:val="007924AD"/>
    <w:rsid w:val="007926D2"/>
    <w:rsid w:val="00793478"/>
    <w:rsid w:val="0079420F"/>
    <w:rsid w:val="00794E41"/>
    <w:rsid w:val="007A1421"/>
    <w:rsid w:val="007A52E0"/>
    <w:rsid w:val="007B02C0"/>
    <w:rsid w:val="007B1858"/>
    <w:rsid w:val="007B3745"/>
    <w:rsid w:val="007B3D42"/>
    <w:rsid w:val="007B6A2E"/>
    <w:rsid w:val="007B7D63"/>
    <w:rsid w:val="007C01AC"/>
    <w:rsid w:val="007C0CF1"/>
    <w:rsid w:val="007C1946"/>
    <w:rsid w:val="007C28E5"/>
    <w:rsid w:val="007C2925"/>
    <w:rsid w:val="007C4AB9"/>
    <w:rsid w:val="007C52F5"/>
    <w:rsid w:val="007C582A"/>
    <w:rsid w:val="007C75D3"/>
    <w:rsid w:val="007D26C3"/>
    <w:rsid w:val="007D314A"/>
    <w:rsid w:val="007D4803"/>
    <w:rsid w:val="007D6107"/>
    <w:rsid w:val="007D7003"/>
    <w:rsid w:val="007D7558"/>
    <w:rsid w:val="007E13AC"/>
    <w:rsid w:val="007E1C00"/>
    <w:rsid w:val="007E44F6"/>
    <w:rsid w:val="007E5105"/>
    <w:rsid w:val="007E651E"/>
    <w:rsid w:val="007F0E63"/>
    <w:rsid w:val="007F14FB"/>
    <w:rsid w:val="007F242C"/>
    <w:rsid w:val="007F5E94"/>
    <w:rsid w:val="007F77CD"/>
    <w:rsid w:val="007F7C8A"/>
    <w:rsid w:val="0080167B"/>
    <w:rsid w:val="00801F90"/>
    <w:rsid w:val="00803C82"/>
    <w:rsid w:val="008045BE"/>
    <w:rsid w:val="008053C8"/>
    <w:rsid w:val="00806B47"/>
    <w:rsid w:val="00810C0A"/>
    <w:rsid w:val="008110F5"/>
    <w:rsid w:val="00811E1C"/>
    <w:rsid w:val="00812139"/>
    <w:rsid w:val="00817155"/>
    <w:rsid w:val="0082003B"/>
    <w:rsid w:val="008205DB"/>
    <w:rsid w:val="008226DA"/>
    <w:rsid w:val="00822782"/>
    <w:rsid w:val="00822D1A"/>
    <w:rsid w:val="00826D3E"/>
    <w:rsid w:val="00826E74"/>
    <w:rsid w:val="008303EA"/>
    <w:rsid w:val="00830412"/>
    <w:rsid w:val="0083367D"/>
    <w:rsid w:val="00833BF0"/>
    <w:rsid w:val="00833C66"/>
    <w:rsid w:val="00840290"/>
    <w:rsid w:val="00840D26"/>
    <w:rsid w:val="00843532"/>
    <w:rsid w:val="00844BBA"/>
    <w:rsid w:val="00845B6B"/>
    <w:rsid w:val="008462AB"/>
    <w:rsid w:val="0085091B"/>
    <w:rsid w:val="008512D0"/>
    <w:rsid w:val="00851307"/>
    <w:rsid w:val="008517AF"/>
    <w:rsid w:val="00852DDB"/>
    <w:rsid w:val="00853296"/>
    <w:rsid w:val="0085352D"/>
    <w:rsid w:val="00853F58"/>
    <w:rsid w:val="00854E1D"/>
    <w:rsid w:val="00856156"/>
    <w:rsid w:val="0086067D"/>
    <w:rsid w:val="00862A72"/>
    <w:rsid w:val="00862CB3"/>
    <w:rsid w:val="0086621C"/>
    <w:rsid w:val="00866D24"/>
    <w:rsid w:val="00866D38"/>
    <w:rsid w:val="00867A18"/>
    <w:rsid w:val="00870DB0"/>
    <w:rsid w:val="00870E34"/>
    <w:rsid w:val="00871377"/>
    <w:rsid w:val="00872B8F"/>
    <w:rsid w:val="008736C8"/>
    <w:rsid w:val="008764E2"/>
    <w:rsid w:val="00876A54"/>
    <w:rsid w:val="00876B27"/>
    <w:rsid w:val="00877545"/>
    <w:rsid w:val="00880045"/>
    <w:rsid w:val="008818FA"/>
    <w:rsid w:val="008834A3"/>
    <w:rsid w:val="008852D6"/>
    <w:rsid w:val="0088531C"/>
    <w:rsid w:val="00885412"/>
    <w:rsid w:val="0088665D"/>
    <w:rsid w:val="0089044F"/>
    <w:rsid w:val="00890FFB"/>
    <w:rsid w:val="008910BE"/>
    <w:rsid w:val="008919F0"/>
    <w:rsid w:val="00892A43"/>
    <w:rsid w:val="008952B8"/>
    <w:rsid w:val="00895F84"/>
    <w:rsid w:val="0089651F"/>
    <w:rsid w:val="008A3655"/>
    <w:rsid w:val="008A695A"/>
    <w:rsid w:val="008B0516"/>
    <w:rsid w:val="008B079B"/>
    <w:rsid w:val="008B0C35"/>
    <w:rsid w:val="008B417F"/>
    <w:rsid w:val="008B4C77"/>
    <w:rsid w:val="008B5A49"/>
    <w:rsid w:val="008B6653"/>
    <w:rsid w:val="008B7E6E"/>
    <w:rsid w:val="008C28FA"/>
    <w:rsid w:val="008C358E"/>
    <w:rsid w:val="008C44FC"/>
    <w:rsid w:val="008C52BA"/>
    <w:rsid w:val="008C676D"/>
    <w:rsid w:val="008C77D2"/>
    <w:rsid w:val="008C7E6A"/>
    <w:rsid w:val="008D1F1D"/>
    <w:rsid w:val="008D26DA"/>
    <w:rsid w:val="008D31F6"/>
    <w:rsid w:val="008E07F1"/>
    <w:rsid w:val="008E14A9"/>
    <w:rsid w:val="008E40A8"/>
    <w:rsid w:val="008E6FF0"/>
    <w:rsid w:val="008F1BEC"/>
    <w:rsid w:val="008F48F1"/>
    <w:rsid w:val="008F7FA6"/>
    <w:rsid w:val="00900F3A"/>
    <w:rsid w:val="00903674"/>
    <w:rsid w:val="00903C2A"/>
    <w:rsid w:val="00906069"/>
    <w:rsid w:val="009063DB"/>
    <w:rsid w:val="009063F2"/>
    <w:rsid w:val="009118C1"/>
    <w:rsid w:val="00913992"/>
    <w:rsid w:val="0091410F"/>
    <w:rsid w:val="009143AE"/>
    <w:rsid w:val="00920242"/>
    <w:rsid w:val="00923411"/>
    <w:rsid w:val="00923701"/>
    <w:rsid w:val="00923B9E"/>
    <w:rsid w:val="00926312"/>
    <w:rsid w:val="009302BD"/>
    <w:rsid w:val="009314F0"/>
    <w:rsid w:val="00933A22"/>
    <w:rsid w:val="0093598D"/>
    <w:rsid w:val="00936A21"/>
    <w:rsid w:val="00940936"/>
    <w:rsid w:val="00946DD3"/>
    <w:rsid w:val="00951546"/>
    <w:rsid w:val="00951A3A"/>
    <w:rsid w:val="00951D32"/>
    <w:rsid w:val="0095221F"/>
    <w:rsid w:val="00953004"/>
    <w:rsid w:val="009544F3"/>
    <w:rsid w:val="00954D3D"/>
    <w:rsid w:val="0095527C"/>
    <w:rsid w:val="00955EB4"/>
    <w:rsid w:val="00957DF8"/>
    <w:rsid w:val="009600A4"/>
    <w:rsid w:val="00961C8E"/>
    <w:rsid w:val="00962552"/>
    <w:rsid w:val="00962764"/>
    <w:rsid w:val="009641BD"/>
    <w:rsid w:val="00964EBC"/>
    <w:rsid w:val="0096596F"/>
    <w:rsid w:val="009660A6"/>
    <w:rsid w:val="009669AB"/>
    <w:rsid w:val="009677BE"/>
    <w:rsid w:val="0097029B"/>
    <w:rsid w:val="009717AB"/>
    <w:rsid w:val="00972478"/>
    <w:rsid w:val="009726B6"/>
    <w:rsid w:val="009726D4"/>
    <w:rsid w:val="00972893"/>
    <w:rsid w:val="00973072"/>
    <w:rsid w:val="0097384F"/>
    <w:rsid w:val="00973A0D"/>
    <w:rsid w:val="00973C60"/>
    <w:rsid w:val="00974A07"/>
    <w:rsid w:val="009750AD"/>
    <w:rsid w:val="009754F8"/>
    <w:rsid w:val="00976E0D"/>
    <w:rsid w:val="00976E52"/>
    <w:rsid w:val="009770AC"/>
    <w:rsid w:val="00981E64"/>
    <w:rsid w:val="00984041"/>
    <w:rsid w:val="009854B5"/>
    <w:rsid w:val="00990B88"/>
    <w:rsid w:val="0099504A"/>
    <w:rsid w:val="009955D4"/>
    <w:rsid w:val="009A05BB"/>
    <w:rsid w:val="009A091F"/>
    <w:rsid w:val="009A0C69"/>
    <w:rsid w:val="009A267A"/>
    <w:rsid w:val="009A2E3B"/>
    <w:rsid w:val="009A3040"/>
    <w:rsid w:val="009A53E2"/>
    <w:rsid w:val="009B3EEB"/>
    <w:rsid w:val="009B719A"/>
    <w:rsid w:val="009C34B9"/>
    <w:rsid w:val="009C4E03"/>
    <w:rsid w:val="009D0B97"/>
    <w:rsid w:val="009D3A3D"/>
    <w:rsid w:val="009D3B07"/>
    <w:rsid w:val="009D4029"/>
    <w:rsid w:val="009D70A4"/>
    <w:rsid w:val="009E4D2E"/>
    <w:rsid w:val="009E59EE"/>
    <w:rsid w:val="009E79BB"/>
    <w:rsid w:val="009F0043"/>
    <w:rsid w:val="009F086F"/>
    <w:rsid w:val="009F0918"/>
    <w:rsid w:val="009F1FDA"/>
    <w:rsid w:val="009F29F3"/>
    <w:rsid w:val="009F3DD5"/>
    <w:rsid w:val="009F57C3"/>
    <w:rsid w:val="009F62A2"/>
    <w:rsid w:val="009F6F0E"/>
    <w:rsid w:val="00A0150B"/>
    <w:rsid w:val="00A02EF0"/>
    <w:rsid w:val="00A03C87"/>
    <w:rsid w:val="00A04749"/>
    <w:rsid w:val="00A04C54"/>
    <w:rsid w:val="00A05A10"/>
    <w:rsid w:val="00A05FA7"/>
    <w:rsid w:val="00A061EB"/>
    <w:rsid w:val="00A06770"/>
    <w:rsid w:val="00A06D72"/>
    <w:rsid w:val="00A12242"/>
    <w:rsid w:val="00A13044"/>
    <w:rsid w:val="00A134F9"/>
    <w:rsid w:val="00A14921"/>
    <w:rsid w:val="00A15620"/>
    <w:rsid w:val="00A162FE"/>
    <w:rsid w:val="00A16484"/>
    <w:rsid w:val="00A17EE8"/>
    <w:rsid w:val="00A207A4"/>
    <w:rsid w:val="00A21046"/>
    <w:rsid w:val="00A2155B"/>
    <w:rsid w:val="00A21C00"/>
    <w:rsid w:val="00A22808"/>
    <w:rsid w:val="00A2448C"/>
    <w:rsid w:val="00A24BE1"/>
    <w:rsid w:val="00A2519C"/>
    <w:rsid w:val="00A25920"/>
    <w:rsid w:val="00A26469"/>
    <w:rsid w:val="00A2766F"/>
    <w:rsid w:val="00A277A9"/>
    <w:rsid w:val="00A278FA"/>
    <w:rsid w:val="00A329A7"/>
    <w:rsid w:val="00A3533D"/>
    <w:rsid w:val="00A36CA5"/>
    <w:rsid w:val="00A376AC"/>
    <w:rsid w:val="00A40126"/>
    <w:rsid w:val="00A40F1B"/>
    <w:rsid w:val="00A41D4E"/>
    <w:rsid w:val="00A4311E"/>
    <w:rsid w:val="00A433E9"/>
    <w:rsid w:val="00A46609"/>
    <w:rsid w:val="00A46E4E"/>
    <w:rsid w:val="00A52512"/>
    <w:rsid w:val="00A542A5"/>
    <w:rsid w:val="00A5496D"/>
    <w:rsid w:val="00A56C03"/>
    <w:rsid w:val="00A57389"/>
    <w:rsid w:val="00A5792D"/>
    <w:rsid w:val="00A57D44"/>
    <w:rsid w:val="00A603C7"/>
    <w:rsid w:val="00A60C15"/>
    <w:rsid w:val="00A61810"/>
    <w:rsid w:val="00A61D7C"/>
    <w:rsid w:val="00A61E92"/>
    <w:rsid w:val="00A63B08"/>
    <w:rsid w:val="00A66826"/>
    <w:rsid w:val="00A676EB"/>
    <w:rsid w:val="00A737BF"/>
    <w:rsid w:val="00A74A6F"/>
    <w:rsid w:val="00A75C84"/>
    <w:rsid w:val="00A76464"/>
    <w:rsid w:val="00A777F7"/>
    <w:rsid w:val="00A77F3C"/>
    <w:rsid w:val="00A8038B"/>
    <w:rsid w:val="00A831D1"/>
    <w:rsid w:val="00A8462B"/>
    <w:rsid w:val="00A846E2"/>
    <w:rsid w:val="00A864FF"/>
    <w:rsid w:val="00A9083C"/>
    <w:rsid w:val="00A91099"/>
    <w:rsid w:val="00A91628"/>
    <w:rsid w:val="00A93C5B"/>
    <w:rsid w:val="00A95C05"/>
    <w:rsid w:val="00A96D92"/>
    <w:rsid w:val="00A97127"/>
    <w:rsid w:val="00A97BB9"/>
    <w:rsid w:val="00AA3B0E"/>
    <w:rsid w:val="00AA4284"/>
    <w:rsid w:val="00AA6087"/>
    <w:rsid w:val="00AB01FB"/>
    <w:rsid w:val="00AB0EC0"/>
    <w:rsid w:val="00AB1315"/>
    <w:rsid w:val="00AB38D9"/>
    <w:rsid w:val="00AB3A76"/>
    <w:rsid w:val="00AB42FF"/>
    <w:rsid w:val="00AB6717"/>
    <w:rsid w:val="00AB6FEE"/>
    <w:rsid w:val="00AB749E"/>
    <w:rsid w:val="00AC12FE"/>
    <w:rsid w:val="00AC149C"/>
    <w:rsid w:val="00AC301B"/>
    <w:rsid w:val="00AC35FF"/>
    <w:rsid w:val="00AC501D"/>
    <w:rsid w:val="00AC55E1"/>
    <w:rsid w:val="00AC572E"/>
    <w:rsid w:val="00AC64D9"/>
    <w:rsid w:val="00AC71A0"/>
    <w:rsid w:val="00AD03B0"/>
    <w:rsid w:val="00AD0707"/>
    <w:rsid w:val="00AD1607"/>
    <w:rsid w:val="00AD1CDD"/>
    <w:rsid w:val="00AD1F35"/>
    <w:rsid w:val="00AD27BA"/>
    <w:rsid w:val="00AD4A8F"/>
    <w:rsid w:val="00AD5054"/>
    <w:rsid w:val="00AD6835"/>
    <w:rsid w:val="00AD6BA8"/>
    <w:rsid w:val="00AD7E52"/>
    <w:rsid w:val="00AE0C60"/>
    <w:rsid w:val="00AE1248"/>
    <w:rsid w:val="00AE1455"/>
    <w:rsid w:val="00AE3C76"/>
    <w:rsid w:val="00AE5B3C"/>
    <w:rsid w:val="00AE74FC"/>
    <w:rsid w:val="00AE7A0E"/>
    <w:rsid w:val="00AF0ACE"/>
    <w:rsid w:val="00AF14FE"/>
    <w:rsid w:val="00AF35E4"/>
    <w:rsid w:val="00AF5F7E"/>
    <w:rsid w:val="00AF6327"/>
    <w:rsid w:val="00AF6979"/>
    <w:rsid w:val="00AF6E67"/>
    <w:rsid w:val="00AF71ED"/>
    <w:rsid w:val="00AF7388"/>
    <w:rsid w:val="00B00811"/>
    <w:rsid w:val="00B01DE3"/>
    <w:rsid w:val="00B04F48"/>
    <w:rsid w:val="00B06F33"/>
    <w:rsid w:val="00B12861"/>
    <w:rsid w:val="00B13A05"/>
    <w:rsid w:val="00B13F8A"/>
    <w:rsid w:val="00B147CF"/>
    <w:rsid w:val="00B154BC"/>
    <w:rsid w:val="00B17570"/>
    <w:rsid w:val="00B17ADC"/>
    <w:rsid w:val="00B20295"/>
    <w:rsid w:val="00B22710"/>
    <w:rsid w:val="00B2321A"/>
    <w:rsid w:val="00B23597"/>
    <w:rsid w:val="00B241A8"/>
    <w:rsid w:val="00B252AB"/>
    <w:rsid w:val="00B25802"/>
    <w:rsid w:val="00B34521"/>
    <w:rsid w:val="00B34560"/>
    <w:rsid w:val="00B34665"/>
    <w:rsid w:val="00B34A27"/>
    <w:rsid w:val="00B35CC2"/>
    <w:rsid w:val="00B36243"/>
    <w:rsid w:val="00B36696"/>
    <w:rsid w:val="00B367F3"/>
    <w:rsid w:val="00B374FD"/>
    <w:rsid w:val="00B37932"/>
    <w:rsid w:val="00B4159D"/>
    <w:rsid w:val="00B42B6F"/>
    <w:rsid w:val="00B4449F"/>
    <w:rsid w:val="00B44D3C"/>
    <w:rsid w:val="00B45116"/>
    <w:rsid w:val="00B46C06"/>
    <w:rsid w:val="00B526CB"/>
    <w:rsid w:val="00B52FCC"/>
    <w:rsid w:val="00B532AB"/>
    <w:rsid w:val="00B53B20"/>
    <w:rsid w:val="00B540C7"/>
    <w:rsid w:val="00B5633F"/>
    <w:rsid w:val="00B56A89"/>
    <w:rsid w:val="00B60024"/>
    <w:rsid w:val="00B60A96"/>
    <w:rsid w:val="00B637CC"/>
    <w:rsid w:val="00B64B01"/>
    <w:rsid w:val="00B6505C"/>
    <w:rsid w:val="00B65454"/>
    <w:rsid w:val="00B67895"/>
    <w:rsid w:val="00B67C0C"/>
    <w:rsid w:val="00B716C4"/>
    <w:rsid w:val="00B72D38"/>
    <w:rsid w:val="00B7455B"/>
    <w:rsid w:val="00B7521B"/>
    <w:rsid w:val="00B757A4"/>
    <w:rsid w:val="00B770DB"/>
    <w:rsid w:val="00B8110C"/>
    <w:rsid w:val="00B83E73"/>
    <w:rsid w:val="00B84D0C"/>
    <w:rsid w:val="00B91CD7"/>
    <w:rsid w:val="00B92360"/>
    <w:rsid w:val="00B93701"/>
    <w:rsid w:val="00B943B2"/>
    <w:rsid w:val="00B95747"/>
    <w:rsid w:val="00B96256"/>
    <w:rsid w:val="00B97CA5"/>
    <w:rsid w:val="00BA07F3"/>
    <w:rsid w:val="00BA0BED"/>
    <w:rsid w:val="00BA1163"/>
    <w:rsid w:val="00BA1E32"/>
    <w:rsid w:val="00BA36BD"/>
    <w:rsid w:val="00BA3857"/>
    <w:rsid w:val="00BA3EA1"/>
    <w:rsid w:val="00BA4433"/>
    <w:rsid w:val="00BA4B36"/>
    <w:rsid w:val="00BA50C2"/>
    <w:rsid w:val="00BA5266"/>
    <w:rsid w:val="00BB16ED"/>
    <w:rsid w:val="00BB202B"/>
    <w:rsid w:val="00BB2827"/>
    <w:rsid w:val="00BB360F"/>
    <w:rsid w:val="00BB3743"/>
    <w:rsid w:val="00BB3E78"/>
    <w:rsid w:val="00BB6C99"/>
    <w:rsid w:val="00BB6EAF"/>
    <w:rsid w:val="00BC006C"/>
    <w:rsid w:val="00BC01AB"/>
    <w:rsid w:val="00BC03C1"/>
    <w:rsid w:val="00BC2BEB"/>
    <w:rsid w:val="00BC2D00"/>
    <w:rsid w:val="00BC3AEF"/>
    <w:rsid w:val="00BC427B"/>
    <w:rsid w:val="00BC59BD"/>
    <w:rsid w:val="00BC5F2B"/>
    <w:rsid w:val="00BC609A"/>
    <w:rsid w:val="00BD0195"/>
    <w:rsid w:val="00BD2E9C"/>
    <w:rsid w:val="00BD2EB7"/>
    <w:rsid w:val="00BD3A47"/>
    <w:rsid w:val="00BD72DE"/>
    <w:rsid w:val="00BE3D2D"/>
    <w:rsid w:val="00BE4A14"/>
    <w:rsid w:val="00BE4F70"/>
    <w:rsid w:val="00BE62F0"/>
    <w:rsid w:val="00BE7448"/>
    <w:rsid w:val="00BF2F37"/>
    <w:rsid w:val="00BF38CC"/>
    <w:rsid w:val="00BF6DF6"/>
    <w:rsid w:val="00BF7A2B"/>
    <w:rsid w:val="00C00440"/>
    <w:rsid w:val="00C0110A"/>
    <w:rsid w:val="00C026BF"/>
    <w:rsid w:val="00C02DC9"/>
    <w:rsid w:val="00C0353D"/>
    <w:rsid w:val="00C041D2"/>
    <w:rsid w:val="00C04EB3"/>
    <w:rsid w:val="00C04EB8"/>
    <w:rsid w:val="00C051B5"/>
    <w:rsid w:val="00C055D4"/>
    <w:rsid w:val="00C06FE5"/>
    <w:rsid w:val="00C07387"/>
    <w:rsid w:val="00C11B77"/>
    <w:rsid w:val="00C13696"/>
    <w:rsid w:val="00C13906"/>
    <w:rsid w:val="00C16A00"/>
    <w:rsid w:val="00C16A7B"/>
    <w:rsid w:val="00C2039F"/>
    <w:rsid w:val="00C21383"/>
    <w:rsid w:val="00C21A85"/>
    <w:rsid w:val="00C22E1B"/>
    <w:rsid w:val="00C24374"/>
    <w:rsid w:val="00C27245"/>
    <w:rsid w:val="00C310D1"/>
    <w:rsid w:val="00C31FA8"/>
    <w:rsid w:val="00C34FDB"/>
    <w:rsid w:val="00C35C34"/>
    <w:rsid w:val="00C35FDF"/>
    <w:rsid w:val="00C360D2"/>
    <w:rsid w:val="00C36232"/>
    <w:rsid w:val="00C37CCF"/>
    <w:rsid w:val="00C40408"/>
    <w:rsid w:val="00C41F39"/>
    <w:rsid w:val="00C42F0D"/>
    <w:rsid w:val="00C44652"/>
    <w:rsid w:val="00C45002"/>
    <w:rsid w:val="00C4618D"/>
    <w:rsid w:val="00C472EF"/>
    <w:rsid w:val="00C47AED"/>
    <w:rsid w:val="00C47C37"/>
    <w:rsid w:val="00C53747"/>
    <w:rsid w:val="00C5462D"/>
    <w:rsid w:val="00C54B22"/>
    <w:rsid w:val="00C578F5"/>
    <w:rsid w:val="00C57D7A"/>
    <w:rsid w:val="00C631C4"/>
    <w:rsid w:val="00C635D6"/>
    <w:rsid w:val="00C63CA0"/>
    <w:rsid w:val="00C65A5B"/>
    <w:rsid w:val="00C67940"/>
    <w:rsid w:val="00C67A80"/>
    <w:rsid w:val="00C70E3F"/>
    <w:rsid w:val="00C71202"/>
    <w:rsid w:val="00C742D0"/>
    <w:rsid w:val="00C75953"/>
    <w:rsid w:val="00C759C0"/>
    <w:rsid w:val="00C76552"/>
    <w:rsid w:val="00C77A03"/>
    <w:rsid w:val="00C8130E"/>
    <w:rsid w:val="00C81401"/>
    <w:rsid w:val="00C82813"/>
    <w:rsid w:val="00C82898"/>
    <w:rsid w:val="00C832F0"/>
    <w:rsid w:val="00C83E1D"/>
    <w:rsid w:val="00C845E3"/>
    <w:rsid w:val="00C866F0"/>
    <w:rsid w:val="00C868D9"/>
    <w:rsid w:val="00C90257"/>
    <w:rsid w:val="00C9112F"/>
    <w:rsid w:val="00C9232C"/>
    <w:rsid w:val="00C9288B"/>
    <w:rsid w:val="00C93231"/>
    <w:rsid w:val="00C94C87"/>
    <w:rsid w:val="00C94DFF"/>
    <w:rsid w:val="00C95A38"/>
    <w:rsid w:val="00C961F4"/>
    <w:rsid w:val="00C96891"/>
    <w:rsid w:val="00C96E24"/>
    <w:rsid w:val="00CA0921"/>
    <w:rsid w:val="00CA2603"/>
    <w:rsid w:val="00CA2C39"/>
    <w:rsid w:val="00CA2D09"/>
    <w:rsid w:val="00CA5231"/>
    <w:rsid w:val="00CA5D1D"/>
    <w:rsid w:val="00CA5D6F"/>
    <w:rsid w:val="00CA620D"/>
    <w:rsid w:val="00CA6871"/>
    <w:rsid w:val="00CA7B0F"/>
    <w:rsid w:val="00CB0F19"/>
    <w:rsid w:val="00CB16F3"/>
    <w:rsid w:val="00CB2675"/>
    <w:rsid w:val="00CB29D5"/>
    <w:rsid w:val="00CB3095"/>
    <w:rsid w:val="00CB3DD0"/>
    <w:rsid w:val="00CB697A"/>
    <w:rsid w:val="00CB6D80"/>
    <w:rsid w:val="00CB7132"/>
    <w:rsid w:val="00CB7281"/>
    <w:rsid w:val="00CB7A0B"/>
    <w:rsid w:val="00CC0EE1"/>
    <w:rsid w:val="00CC19BD"/>
    <w:rsid w:val="00CC2635"/>
    <w:rsid w:val="00CC2A36"/>
    <w:rsid w:val="00CC53B5"/>
    <w:rsid w:val="00CC5F49"/>
    <w:rsid w:val="00CC6277"/>
    <w:rsid w:val="00CD0374"/>
    <w:rsid w:val="00CD1721"/>
    <w:rsid w:val="00CD1EEE"/>
    <w:rsid w:val="00CE24E1"/>
    <w:rsid w:val="00CE3452"/>
    <w:rsid w:val="00CE361F"/>
    <w:rsid w:val="00CE3ACE"/>
    <w:rsid w:val="00CE4AAB"/>
    <w:rsid w:val="00CE6A50"/>
    <w:rsid w:val="00CE7BC9"/>
    <w:rsid w:val="00CF08E9"/>
    <w:rsid w:val="00CF0E46"/>
    <w:rsid w:val="00CF1A7A"/>
    <w:rsid w:val="00CF1EC2"/>
    <w:rsid w:val="00CF26ED"/>
    <w:rsid w:val="00CF29FD"/>
    <w:rsid w:val="00CF345D"/>
    <w:rsid w:val="00CF5189"/>
    <w:rsid w:val="00CF5DB0"/>
    <w:rsid w:val="00CF5F92"/>
    <w:rsid w:val="00CF678A"/>
    <w:rsid w:val="00CF71AA"/>
    <w:rsid w:val="00D00491"/>
    <w:rsid w:val="00D02181"/>
    <w:rsid w:val="00D021BF"/>
    <w:rsid w:val="00D061E7"/>
    <w:rsid w:val="00D07CF0"/>
    <w:rsid w:val="00D102B2"/>
    <w:rsid w:val="00D115BE"/>
    <w:rsid w:val="00D12D53"/>
    <w:rsid w:val="00D140E8"/>
    <w:rsid w:val="00D14445"/>
    <w:rsid w:val="00D14B18"/>
    <w:rsid w:val="00D14E34"/>
    <w:rsid w:val="00D1506C"/>
    <w:rsid w:val="00D15610"/>
    <w:rsid w:val="00D1595C"/>
    <w:rsid w:val="00D171FF"/>
    <w:rsid w:val="00D179D4"/>
    <w:rsid w:val="00D17EFE"/>
    <w:rsid w:val="00D20D56"/>
    <w:rsid w:val="00D20FB7"/>
    <w:rsid w:val="00D22FE7"/>
    <w:rsid w:val="00D3153F"/>
    <w:rsid w:val="00D33248"/>
    <w:rsid w:val="00D34522"/>
    <w:rsid w:val="00D34824"/>
    <w:rsid w:val="00D35D25"/>
    <w:rsid w:val="00D42042"/>
    <w:rsid w:val="00D436A1"/>
    <w:rsid w:val="00D4387A"/>
    <w:rsid w:val="00D45325"/>
    <w:rsid w:val="00D46600"/>
    <w:rsid w:val="00D46E8B"/>
    <w:rsid w:val="00D47EB7"/>
    <w:rsid w:val="00D51640"/>
    <w:rsid w:val="00D53015"/>
    <w:rsid w:val="00D53ED6"/>
    <w:rsid w:val="00D55BB8"/>
    <w:rsid w:val="00D561A2"/>
    <w:rsid w:val="00D5653E"/>
    <w:rsid w:val="00D578A0"/>
    <w:rsid w:val="00D6167D"/>
    <w:rsid w:val="00D62CC6"/>
    <w:rsid w:val="00D637B8"/>
    <w:rsid w:val="00D648FD"/>
    <w:rsid w:val="00D66121"/>
    <w:rsid w:val="00D664B6"/>
    <w:rsid w:val="00D664C1"/>
    <w:rsid w:val="00D67854"/>
    <w:rsid w:val="00D708EB"/>
    <w:rsid w:val="00D735E3"/>
    <w:rsid w:val="00D73F54"/>
    <w:rsid w:val="00D750C0"/>
    <w:rsid w:val="00D77BED"/>
    <w:rsid w:val="00D80EF8"/>
    <w:rsid w:val="00D835C9"/>
    <w:rsid w:val="00D83DF7"/>
    <w:rsid w:val="00D8448C"/>
    <w:rsid w:val="00D85A4F"/>
    <w:rsid w:val="00D85FE1"/>
    <w:rsid w:val="00D91210"/>
    <w:rsid w:val="00D92BB4"/>
    <w:rsid w:val="00D959A3"/>
    <w:rsid w:val="00D968CF"/>
    <w:rsid w:val="00DA3BD2"/>
    <w:rsid w:val="00DA625D"/>
    <w:rsid w:val="00DA6AB0"/>
    <w:rsid w:val="00DB07BE"/>
    <w:rsid w:val="00DB103A"/>
    <w:rsid w:val="00DB1280"/>
    <w:rsid w:val="00DB2432"/>
    <w:rsid w:val="00DB2BC8"/>
    <w:rsid w:val="00DB33D5"/>
    <w:rsid w:val="00DB3B16"/>
    <w:rsid w:val="00DB49AD"/>
    <w:rsid w:val="00DB4C13"/>
    <w:rsid w:val="00DB5205"/>
    <w:rsid w:val="00DC0CD3"/>
    <w:rsid w:val="00DC1741"/>
    <w:rsid w:val="00DC1D29"/>
    <w:rsid w:val="00DC4422"/>
    <w:rsid w:val="00DC4BA4"/>
    <w:rsid w:val="00DC6D7E"/>
    <w:rsid w:val="00DC7F64"/>
    <w:rsid w:val="00DD00F3"/>
    <w:rsid w:val="00DD2151"/>
    <w:rsid w:val="00DD37F1"/>
    <w:rsid w:val="00DD6973"/>
    <w:rsid w:val="00DD6BE9"/>
    <w:rsid w:val="00DD7DDE"/>
    <w:rsid w:val="00DE43A8"/>
    <w:rsid w:val="00DE51A1"/>
    <w:rsid w:val="00DE52CE"/>
    <w:rsid w:val="00DE5F2B"/>
    <w:rsid w:val="00DE6E98"/>
    <w:rsid w:val="00DE796F"/>
    <w:rsid w:val="00DE7CBE"/>
    <w:rsid w:val="00DF085C"/>
    <w:rsid w:val="00DF0A36"/>
    <w:rsid w:val="00DF18A4"/>
    <w:rsid w:val="00DF1B91"/>
    <w:rsid w:val="00DF2C2F"/>
    <w:rsid w:val="00DF3637"/>
    <w:rsid w:val="00DF36DA"/>
    <w:rsid w:val="00DF69A4"/>
    <w:rsid w:val="00DF719F"/>
    <w:rsid w:val="00E05751"/>
    <w:rsid w:val="00E07B3F"/>
    <w:rsid w:val="00E07CC5"/>
    <w:rsid w:val="00E07D9D"/>
    <w:rsid w:val="00E11B09"/>
    <w:rsid w:val="00E11E6B"/>
    <w:rsid w:val="00E1218F"/>
    <w:rsid w:val="00E12A2F"/>
    <w:rsid w:val="00E12E7A"/>
    <w:rsid w:val="00E14216"/>
    <w:rsid w:val="00E17937"/>
    <w:rsid w:val="00E201F7"/>
    <w:rsid w:val="00E20F43"/>
    <w:rsid w:val="00E24153"/>
    <w:rsid w:val="00E26F8A"/>
    <w:rsid w:val="00E300EA"/>
    <w:rsid w:val="00E3173F"/>
    <w:rsid w:val="00E32143"/>
    <w:rsid w:val="00E3246B"/>
    <w:rsid w:val="00E32E0A"/>
    <w:rsid w:val="00E33C15"/>
    <w:rsid w:val="00E33F17"/>
    <w:rsid w:val="00E3457F"/>
    <w:rsid w:val="00E34CAD"/>
    <w:rsid w:val="00E3574A"/>
    <w:rsid w:val="00E35752"/>
    <w:rsid w:val="00E35AC8"/>
    <w:rsid w:val="00E35D1F"/>
    <w:rsid w:val="00E36239"/>
    <w:rsid w:val="00E37554"/>
    <w:rsid w:val="00E433E9"/>
    <w:rsid w:val="00E44CFC"/>
    <w:rsid w:val="00E453EC"/>
    <w:rsid w:val="00E4594D"/>
    <w:rsid w:val="00E46BB6"/>
    <w:rsid w:val="00E475CB"/>
    <w:rsid w:val="00E47926"/>
    <w:rsid w:val="00E47B24"/>
    <w:rsid w:val="00E50FE7"/>
    <w:rsid w:val="00E54053"/>
    <w:rsid w:val="00E541CB"/>
    <w:rsid w:val="00E54381"/>
    <w:rsid w:val="00E54480"/>
    <w:rsid w:val="00E5778B"/>
    <w:rsid w:val="00E57C1E"/>
    <w:rsid w:val="00E61BA9"/>
    <w:rsid w:val="00E6427D"/>
    <w:rsid w:val="00E72696"/>
    <w:rsid w:val="00E7501B"/>
    <w:rsid w:val="00E75CDC"/>
    <w:rsid w:val="00E7613A"/>
    <w:rsid w:val="00E77CB0"/>
    <w:rsid w:val="00E80896"/>
    <w:rsid w:val="00E80B33"/>
    <w:rsid w:val="00E83C48"/>
    <w:rsid w:val="00E85271"/>
    <w:rsid w:val="00E8614C"/>
    <w:rsid w:val="00E864CF"/>
    <w:rsid w:val="00E865A5"/>
    <w:rsid w:val="00E86C3D"/>
    <w:rsid w:val="00E86FC3"/>
    <w:rsid w:val="00E87E6C"/>
    <w:rsid w:val="00E91A94"/>
    <w:rsid w:val="00E938F5"/>
    <w:rsid w:val="00E95109"/>
    <w:rsid w:val="00E953D9"/>
    <w:rsid w:val="00E95487"/>
    <w:rsid w:val="00E97D47"/>
    <w:rsid w:val="00EA0746"/>
    <w:rsid w:val="00EA38C7"/>
    <w:rsid w:val="00EA3C39"/>
    <w:rsid w:val="00EA5AEE"/>
    <w:rsid w:val="00EA6F61"/>
    <w:rsid w:val="00EB044A"/>
    <w:rsid w:val="00EB1127"/>
    <w:rsid w:val="00EB303E"/>
    <w:rsid w:val="00EB5863"/>
    <w:rsid w:val="00EC0654"/>
    <w:rsid w:val="00EC0685"/>
    <w:rsid w:val="00EC2BEB"/>
    <w:rsid w:val="00EC44DA"/>
    <w:rsid w:val="00EC50F4"/>
    <w:rsid w:val="00EC6630"/>
    <w:rsid w:val="00ED1AAE"/>
    <w:rsid w:val="00ED1E09"/>
    <w:rsid w:val="00ED29D0"/>
    <w:rsid w:val="00ED2D10"/>
    <w:rsid w:val="00ED5C8D"/>
    <w:rsid w:val="00ED7792"/>
    <w:rsid w:val="00ED7A22"/>
    <w:rsid w:val="00EE08A7"/>
    <w:rsid w:val="00EE0BC3"/>
    <w:rsid w:val="00EE17DD"/>
    <w:rsid w:val="00EE1EA2"/>
    <w:rsid w:val="00EE2138"/>
    <w:rsid w:val="00EE3DE2"/>
    <w:rsid w:val="00EE5439"/>
    <w:rsid w:val="00EE75AE"/>
    <w:rsid w:val="00EE7E12"/>
    <w:rsid w:val="00EF01C1"/>
    <w:rsid w:val="00EF05CE"/>
    <w:rsid w:val="00EF242E"/>
    <w:rsid w:val="00EF265D"/>
    <w:rsid w:val="00EF4088"/>
    <w:rsid w:val="00EF52EC"/>
    <w:rsid w:val="00EF570F"/>
    <w:rsid w:val="00F000FA"/>
    <w:rsid w:val="00F02518"/>
    <w:rsid w:val="00F036CD"/>
    <w:rsid w:val="00F05B37"/>
    <w:rsid w:val="00F0630E"/>
    <w:rsid w:val="00F10DF3"/>
    <w:rsid w:val="00F12711"/>
    <w:rsid w:val="00F1271A"/>
    <w:rsid w:val="00F12A39"/>
    <w:rsid w:val="00F15A59"/>
    <w:rsid w:val="00F1752A"/>
    <w:rsid w:val="00F209B4"/>
    <w:rsid w:val="00F20D44"/>
    <w:rsid w:val="00F23C77"/>
    <w:rsid w:val="00F25AD7"/>
    <w:rsid w:val="00F26012"/>
    <w:rsid w:val="00F30F22"/>
    <w:rsid w:val="00F360AA"/>
    <w:rsid w:val="00F37292"/>
    <w:rsid w:val="00F403FB"/>
    <w:rsid w:val="00F4063B"/>
    <w:rsid w:val="00F4122C"/>
    <w:rsid w:val="00F41594"/>
    <w:rsid w:val="00F4190A"/>
    <w:rsid w:val="00F43CFE"/>
    <w:rsid w:val="00F54571"/>
    <w:rsid w:val="00F564DC"/>
    <w:rsid w:val="00F56FDD"/>
    <w:rsid w:val="00F6285F"/>
    <w:rsid w:val="00F63DC8"/>
    <w:rsid w:val="00F63F41"/>
    <w:rsid w:val="00F64C13"/>
    <w:rsid w:val="00F67A3A"/>
    <w:rsid w:val="00F7105B"/>
    <w:rsid w:val="00F73985"/>
    <w:rsid w:val="00F769B8"/>
    <w:rsid w:val="00F7747A"/>
    <w:rsid w:val="00F77A41"/>
    <w:rsid w:val="00F77DA7"/>
    <w:rsid w:val="00F77DB0"/>
    <w:rsid w:val="00F8306D"/>
    <w:rsid w:val="00F84389"/>
    <w:rsid w:val="00F866E9"/>
    <w:rsid w:val="00F867E8"/>
    <w:rsid w:val="00F87DB1"/>
    <w:rsid w:val="00F90D4A"/>
    <w:rsid w:val="00F90F6D"/>
    <w:rsid w:val="00F94DF2"/>
    <w:rsid w:val="00FA1350"/>
    <w:rsid w:val="00FA3D27"/>
    <w:rsid w:val="00FA4958"/>
    <w:rsid w:val="00FA4F98"/>
    <w:rsid w:val="00FA5650"/>
    <w:rsid w:val="00FA5C20"/>
    <w:rsid w:val="00FA607E"/>
    <w:rsid w:val="00FA6272"/>
    <w:rsid w:val="00FA7B48"/>
    <w:rsid w:val="00FA7BA1"/>
    <w:rsid w:val="00FB2ABD"/>
    <w:rsid w:val="00FB46F6"/>
    <w:rsid w:val="00FB62BF"/>
    <w:rsid w:val="00FB6A11"/>
    <w:rsid w:val="00FB7104"/>
    <w:rsid w:val="00FC1ECB"/>
    <w:rsid w:val="00FC32D8"/>
    <w:rsid w:val="00FC3627"/>
    <w:rsid w:val="00FC3BD5"/>
    <w:rsid w:val="00FC73B4"/>
    <w:rsid w:val="00FD0511"/>
    <w:rsid w:val="00FD17EA"/>
    <w:rsid w:val="00FD3876"/>
    <w:rsid w:val="00FD7010"/>
    <w:rsid w:val="00FD79E9"/>
    <w:rsid w:val="00FE1D56"/>
    <w:rsid w:val="00FE53D1"/>
    <w:rsid w:val="00FE6347"/>
    <w:rsid w:val="00FE7682"/>
    <w:rsid w:val="00FF13E0"/>
    <w:rsid w:val="00FF2AF7"/>
    <w:rsid w:val="00FF36E4"/>
    <w:rsid w:val="00FF65A5"/>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9349D"/>
  <w15:docId w15:val="{BECE550F-82EE-437D-BC85-1F9FE4C1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A5"/>
    <w:pPr>
      <w:spacing w:after="200"/>
    </w:pPr>
    <w:rPr>
      <w:rFonts w:eastAsiaTheme="minorEastAsia"/>
      <w:lang w:val="sr-Latn-CS" w:eastAsia="sr-Latn-CS"/>
    </w:rPr>
  </w:style>
  <w:style w:type="paragraph" w:styleId="Heading1">
    <w:name w:val="heading 1"/>
    <w:basedOn w:val="Normal"/>
    <w:next w:val="Normal"/>
    <w:link w:val="Heading1Char"/>
    <w:uiPriority w:val="9"/>
    <w:qFormat/>
    <w:rsid w:val="00833B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3B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42A5"/>
    <w:pPr>
      <w:ind w:left="720"/>
      <w:contextualSpacing/>
    </w:pPr>
  </w:style>
  <w:style w:type="paragraph" w:styleId="NormalWeb">
    <w:name w:val="Normal (Web)"/>
    <w:basedOn w:val="Normal"/>
    <w:rsid w:val="0096255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CommentReference">
    <w:name w:val="annotation reference"/>
    <w:basedOn w:val="DefaultParagraphFont"/>
    <w:uiPriority w:val="99"/>
    <w:semiHidden/>
    <w:unhideWhenUsed/>
    <w:rsid w:val="0050425C"/>
    <w:rPr>
      <w:sz w:val="16"/>
      <w:szCs w:val="16"/>
    </w:rPr>
  </w:style>
  <w:style w:type="paragraph" w:styleId="CommentText">
    <w:name w:val="annotation text"/>
    <w:basedOn w:val="Normal"/>
    <w:link w:val="CommentTextChar"/>
    <w:uiPriority w:val="99"/>
    <w:unhideWhenUsed/>
    <w:rsid w:val="0050425C"/>
    <w:pPr>
      <w:spacing w:line="240" w:lineRule="auto"/>
    </w:pPr>
    <w:rPr>
      <w:sz w:val="20"/>
      <w:szCs w:val="20"/>
    </w:rPr>
  </w:style>
  <w:style w:type="character" w:customStyle="1" w:styleId="CommentTextChar">
    <w:name w:val="Comment Text Char"/>
    <w:basedOn w:val="DefaultParagraphFont"/>
    <w:link w:val="CommentText"/>
    <w:uiPriority w:val="99"/>
    <w:rsid w:val="0050425C"/>
    <w:rPr>
      <w:rFonts w:eastAsiaTheme="minorEastAsia"/>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50425C"/>
    <w:rPr>
      <w:b/>
      <w:bCs/>
    </w:rPr>
  </w:style>
  <w:style w:type="character" w:customStyle="1" w:styleId="CommentSubjectChar">
    <w:name w:val="Comment Subject Char"/>
    <w:basedOn w:val="CommentTextChar"/>
    <w:link w:val="CommentSubject"/>
    <w:uiPriority w:val="99"/>
    <w:semiHidden/>
    <w:rsid w:val="0050425C"/>
    <w:rPr>
      <w:rFonts w:eastAsiaTheme="minorEastAsia"/>
      <w:b/>
      <w:bCs/>
      <w:sz w:val="20"/>
      <w:szCs w:val="20"/>
      <w:lang w:val="sr-Latn-CS" w:eastAsia="sr-Latn-CS"/>
    </w:rPr>
  </w:style>
  <w:style w:type="paragraph" w:styleId="BalloonText">
    <w:name w:val="Balloon Text"/>
    <w:basedOn w:val="Normal"/>
    <w:link w:val="BalloonTextChar"/>
    <w:uiPriority w:val="99"/>
    <w:semiHidden/>
    <w:unhideWhenUsed/>
    <w:rsid w:val="0050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25C"/>
    <w:rPr>
      <w:rFonts w:ascii="Segoe UI" w:eastAsiaTheme="minorEastAsia" w:hAnsi="Segoe UI" w:cs="Segoe UI"/>
      <w:sz w:val="18"/>
      <w:szCs w:val="18"/>
      <w:lang w:val="sr-Latn-CS" w:eastAsia="sr-Latn-CS"/>
    </w:rPr>
  </w:style>
  <w:style w:type="paragraph" w:customStyle="1" w:styleId="Normal1">
    <w:name w:val="Normal1"/>
    <w:basedOn w:val="Normal"/>
    <w:rsid w:val="00B35C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uvuceni">
    <w:name w:val="normal_uvuceni"/>
    <w:basedOn w:val="Normal"/>
    <w:rsid w:val="00B35CC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835C9"/>
    <w:rPr>
      <w:rFonts w:ascii="Times New Roman" w:eastAsia="Times New Roman" w:hAnsi="Times New Roman"/>
      <w:b/>
      <w:bCs/>
      <w:sz w:val="20"/>
      <w:szCs w:val="20"/>
    </w:rPr>
  </w:style>
  <w:style w:type="paragraph" w:styleId="BodyText">
    <w:name w:val="Body Text"/>
    <w:basedOn w:val="Normal"/>
    <w:link w:val="BodyTextChar"/>
    <w:uiPriority w:val="1"/>
    <w:qFormat/>
    <w:rsid w:val="00D835C9"/>
    <w:pPr>
      <w:widowControl w:val="0"/>
      <w:spacing w:after="0" w:line="240" w:lineRule="auto"/>
      <w:ind w:left="842"/>
    </w:pPr>
    <w:rPr>
      <w:rFonts w:ascii="Times New Roman" w:eastAsia="Times New Roman" w:hAnsi="Times New Roman"/>
      <w:b/>
      <w:bCs/>
      <w:sz w:val="20"/>
      <w:szCs w:val="20"/>
      <w:lang w:val="en-US" w:eastAsia="en-US"/>
    </w:rPr>
  </w:style>
  <w:style w:type="paragraph" w:customStyle="1" w:styleId="TableParagraph">
    <w:name w:val="Table Paragraph"/>
    <w:basedOn w:val="Normal"/>
    <w:uiPriority w:val="1"/>
    <w:qFormat/>
    <w:rsid w:val="00D835C9"/>
    <w:pPr>
      <w:widowControl w:val="0"/>
      <w:spacing w:after="0" w:line="240" w:lineRule="auto"/>
    </w:pPr>
    <w:rPr>
      <w:rFonts w:eastAsiaTheme="minorHAnsi"/>
      <w:lang w:val="en-US" w:eastAsia="en-US"/>
    </w:rPr>
  </w:style>
  <w:style w:type="paragraph" w:styleId="Header">
    <w:name w:val="header"/>
    <w:basedOn w:val="Normal"/>
    <w:link w:val="HeaderChar"/>
    <w:uiPriority w:val="99"/>
    <w:unhideWhenUsed/>
    <w:rsid w:val="00165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1B"/>
    <w:rPr>
      <w:rFonts w:eastAsiaTheme="minorEastAsia"/>
      <w:lang w:val="sr-Latn-CS" w:eastAsia="sr-Latn-CS"/>
    </w:rPr>
  </w:style>
  <w:style w:type="paragraph" w:styleId="Footer">
    <w:name w:val="footer"/>
    <w:basedOn w:val="Normal"/>
    <w:link w:val="FooterChar"/>
    <w:uiPriority w:val="99"/>
    <w:unhideWhenUsed/>
    <w:rsid w:val="00165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1B"/>
    <w:rPr>
      <w:rFonts w:eastAsiaTheme="minorEastAsia"/>
      <w:lang w:val="sr-Latn-CS" w:eastAsia="sr-Latn-CS"/>
    </w:rPr>
  </w:style>
  <w:style w:type="table" w:styleId="TableGrid">
    <w:name w:val="Table Grid"/>
    <w:basedOn w:val="TableNormal"/>
    <w:uiPriority w:val="59"/>
    <w:rsid w:val="00AF14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4422"/>
    <w:pPr>
      <w:spacing w:line="240" w:lineRule="auto"/>
    </w:pPr>
    <w:rPr>
      <w:rFonts w:eastAsiaTheme="minorEastAsia"/>
      <w:lang w:val="sr-Latn-CS" w:eastAsia="sr-Latn-CS"/>
    </w:rPr>
  </w:style>
  <w:style w:type="character" w:customStyle="1" w:styleId="Heading1Char">
    <w:name w:val="Heading 1 Char"/>
    <w:basedOn w:val="DefaultParagraphFont"/>
    <w:link w:val="Heading1"/>
    <w:uiPriority w:val="9"/>
    <w:rsid w:val="00833BF0"/>
    <w:rPr>
      <w:rFonts w:asciiTheme="majorHAnsi" w:eastAsiaTheme="majorEastAsia" w:hAnsiTheme="majorHAnsi" w:cstheme="majorBidi"/>
      <w:color w:val="365F91" w:themeColor="accent1" w:themeShade="BF"/>
      <w:sz w:val="32"/>
      <w:szCs w:val="32"/>
      <w:lang w:val="sr-Latn-CS" w:eastAsia="sr-Latn-CS"/>
    </w:rPr>
  </w:style>
  <w:style w:type="character" w:customStyle="1" w:styleId="Heading2Char">
    <w:name w:val="Heading 2 Char"/>
    <w:basedOn w:val="DefaultParagraphFont"/>
    <w:link w:val="Heading2"/>
    <w:uiPriority w:val="9"/>
    <w:rsid w:val="00833BF0"/>
    <w:rPr>
      <w:rFonts w:asciiTheme="majorHAnsi" w:eastAsiaTheme="majorEastAsia" w:hAnsiTheme="majorHAnsi" w:cstheme="majorBidi"/>
      <w:color w:val="365F91" w:themeColor="accent1" w:themeShade="BF"/>
      <w:sz w:val="26"/>
      <w:szCs w:val="26"/>
      <w:lang w:val="sr-Latn-CS" w:eastAsia="sr-Latn-CS"/>
    </w:rPr>
  </w:style>
  <w:style w:type="paragraph" w:styleId="TOCHeading">
    <w:name w:val="TOC Heading"/>
    <w:basedOn w:val="Heading1"/>
    <w:next w:val="Normal"/>
    <w:uiPriority w:val="39"/>
    <w:unhideWhenUsed/>
    <w:qFormat/>
    <w:rsid w:val="004B37AA"/>
    <w:pPr>
      <w:spacing w:line="259" w:lineRule="auto"/>
      <w:outlineLvl w:val="9"/>
    </w:pPr>
    <w:rPr>
      <w:lang w:val="en-US" w:eastAsia="en-US"/>
    </w:rPr>
  </w:style>
  <w:style w:type="paragraph" w:styleId="TOC2">
    <w:name w:val="toc 2"/>
    <w:basedOn w:val="Normal"/>
    <w:next w:val="Normal"/>
    <w:autoRedefine/>
    <w:uiPriority w:val="39"/>
    <w:unhideWhenUsed/>
    <w:rsid w:val="004B37AA"/>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3103A6"/>
    <w:pPr>
      <w:tabs>
        <w:tab w:val="right" w:leader="dot" w:pos="9020"/>
      </w:tabs>
      <w:spacing w:after="0" w:line="259" w:lineRule="auto"/>
    </w:pPr>
    <w:rPr>
      <w:rFonts w:cs="Times New Roman"/>
      <w:lang w:val="en-US" w:eastAsia="en-US"/>
    </w:rPr>
  </w:style>
  <w:style w:type="paragraph" w:styleId="TOC3">
    <w:name w:val="toc 3"/>
    <w:basedOn w:val="Normal"/>
    <w:next w:val="Normal"/>
    <w:autoRedefine/>
    <w:uiPriority w:val="39"/>
    <w:unhideWhenUsed/>
    <w:rsid w:val="004B37AA"/>
    <w:pPr>
      <w:spacing w:after="100" w:line="259" w:lineRule="auto"/>
      <w:ind w:left="440"/>
    </w:pPr>
    <w:rPr>
      <w:rFonts w:cs="Times New Roman"/>
      <w:lang w:val="en-US" w:eastAsia="en-US"/>
    </w:rPr>
  </w:style>
  <w:style w:type="character" w:styleId="Hyperlink">
    <w:name w:val="Hyperlink"/>
    <w:basedOn w:val="DefaultParagraphFont"/>
    <w:uiPriority w:val="99"/>
    <w:unhideWhenUsed/>
    <w:rsid w:val="004B37AA"/>
    <w:rPr>
      <w:color w:val="0000FF" w:themeColor="hyperlink"/>
      <w:u w:val="single"/>
    </w:rPr>
  </w:style>
  <w:style w:type="character" w:customStyle="1" w:styleId="summarymark1">
    <w:name w:val="summarymark1"/>
    <w:basedOn w:val="DefaultParagraphFont"/>
    <w:rsid w:val="0007026C"/>
    <w:rPr>
      <w:b/>
      <w:bCs/>
      <w:color w:val="FF0000"/>
    </w:rPr>
  </w:style>
  <w:style w:type="character" w:customStyle="1" w:styleId="apple-converted-space">
    <w:name w:val="apple-converted-space"/>
    <w:basedOn w:val="DefaultParagraphFont"/>
    <w:rsid w:val="00C9232C"/>
  </w:style>
  <w:style w:type="paragraph" w:styleId="FootnoteText">
    <w:name w:val="footnote text"/>
    <w:basedOn w:val="Normal"/>
    <w:link w:val="FootnoteTextChar"/>
    <w:uiPriority w:val="99"/>
    <w:semiHidden/>
    <w:unhideWhenUsed/>
    <w:rsid w:val="00AB0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EC0"/>
    <w:rPr>
      <w:rFonts w:eastAsiaTheme="minorEastAsia"/>
      <w:sz w:val="20"/>
      <w:szCs w:val="20"/>
      <w:lang w:val="sr-Latn-CS" w:eastAsia="sr-Latn-CS"/>
    </w:rPr>
  </w:style>
  <w:style w:type="character" w:styleId="FootnoteReference">
    <w:name w:val="footnote reference"/>
    <w:basedOn w:val="DefaultParagraphFont"/>
    <w:uiPriority w:val="99"/>
    <w:semiHidden/>
    <w:unhideWhenUsed/>
    <w:rsid w:val="00AB0EC0"/>
    <w:rPr>
      <w:vertAlign w:val="superscript"/>
    </w:rPr>
  </w:style>
  <w:style w:type="paragraph" w:customStyle="1" w:styleId="Default">
    <w:name w:val="Default"/>
    <w:rsid w:val="00EB303E"/>
    <w:pPr>
      <w:autoSpaceDE w:val="0"/>
      <w:autoSpaceDN w:val="0"/>
      <w:adjustRightInd w:val="0"/>
      <w:spacing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543782"/>
    <w:pPr>
      <w:spacing w:after="120"/>
      <w:ind w:left="360"/>
    </w:pPr>
  </w:style>
  <w:style w:type="character" w:customStyle="1" w:styleId="BodyTextIndentChar">
    <w:name w:val="Body Text Indent Char"/>
    <w:basedOn w:val="DefaultParagraphFont"/>
    <w:link w:val="BodyTextIndent"/>
    <w:uiPriority w:val="99"/>
    <w:semiHidden/>
    <w:rsid w:val="00543782"/>
    <w:rPr>
      <w:rFonts w:eastAsiaTheme="minorEastAsia"/>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6627">
      <w:bodyDiv w:val="1"/>
      <w:marLeft w:val="0"/>
      <w:marRight w:val="0"/>
      <w:marTop w:val="0"/>
      <w:marBottom w:val="0"/>
      <w:divBdr>
        <w:top w:val="none" w:sz="0" w:space="0" w:color="auto"/>
        <w:left w:val="none" w:sz="0" w:space="0" w:color="auto"/>
        <w:bottom w:val="none" w:sz="0" w:space="0" w:color="auto"/>
        <w:right w:val="none" w:sz="0" w:space="0" w:color="auto"/>
      </w:divBdr>
    </w:div>
    <w:div w:id="251472433">
      <w:bodyDiv w:val="1"/>
      <w:marLeft w:val="0"/>
      <w:marRight w:val="0"/>
      <w:marTop w:val="0"/>
      <w:marBottom w:val="0"/>
      <w:divBdr>
        <w:top w:val="none" w:sz="0" w:space="0" w:color="auto"/>
        <w:left w:val="none" w:sz="0" w:space="0" w:color="auto"/>
        <w:bottom w:val="none" w:sz="0" w:space="0" w:color="auto"/>
        <w:right w:val="none" w:sz="0" w:space="0" w:color="auto"/>
      </w:divBdr>
      <w:divsChild>
        <w:div w:id="2007855226">
          <w:marLeft w:val="0"/>
          <w:marRight w:val="0"/>
          <w:marTop w:val="0"/>
          <w:marBottom w:val="0"/>
          <w:divBdr>
            <w:top w:val="none" w:sz="0" w:space="0" w:color="auto"/>
            <w:left w:val="none" w:sz="0" w:space="0" w:color="auto"/>
            <w:bottom w:val="none" w:sz="0" w:space="0" w:color="auto"/>
            <w:right w:val="none" w:sz="0" w:space="0" w:color="auto"/>
          </w:divBdr>
        </w:div>
      </w:divsChild>
    </w:div>
    <w:div w:id="403379377">
      <w:bodyDiv w:val="1"/>
      <w:marLeft w:val="0"/>
      <w:marRight w:val="0"/>
      <w:marTop w:val="0"/>
      <w:marBottom w:val="0"/>
      <w:divBdr>
        <w:top w:val="none" w:sz="0" w:space="0" w:color="auto"/>
        <w:left w:val="none" w:sz="0" w:space="0" w:color="auto"/>
        <w:bottom w:val="none" w:sz="0" w:space="0" w:color="auto"/>
        <w:right w:val="none" w:sz="0" w:space="0" w:color="auto"/>
      </w:divBdr>
      <w:divsChild>
        <w:div w:id="96756687">
          <w:marLeft w:val="0"/>
          <w:marRight w:val="0"/>
          <w:marTop w:val="75"/>
          <w:marBottom w:val="75"/>
          <w:divBdr>
            <w:top w:val="none" w:sz="0" w:space="0" w:color="auto"/>
            <w:left w:val="none" w:sz="0" w:space="0" w:color="auto"/>
            <w:bottom w:val="none" w:sz="0" w:space="0" w:color="auto"/>
            <w:right w:val="none" w:sz="0" w:space="0" w:color="auto"/>
          </w:divBdr>
          <w:divsChild>
            <w:div w:id="430317570">
              <w:marLeft w:val="0"/>
              <w:marRight w:val="0"/>
              <w:marTop w:val="0"/>
              <w:marBottom w:val="0"/>
              <w:divBdr>
                <w:top w:val="none" w:sz="0" w:space="0" w:color="auto"/>
                <w:left w:val="none" w:sz="0" w:space="0" w:color="auto"/>
                <w:bottom w:val="none" w:sz="0" w:space="0" w:color="auto"/>
                <w:right w:val="none" w:sz="0" w:space="0" w:color="auto"/>
              </w:divBdr>
              <w:divsChild>
                <w:div w:id="1867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1944">
      <w:bodyDiv w:val="1"/>
      <w:marLeft w:val="0"/>
      <w:marRight w:val="0"/>
      <w:marTop w:val="0"/>
      <w:marBottom w:val="0"/>
      <w:divBdr>
        <w:top w:val="none" w:sz="0" w:space="0" w:color="auto"/>
        <w:left w:val="none" w:sz="0" w:space="0" w:color="auto"/>
        <w:bottom w:val="none" w:sz="0" w:space="0" w:color="auto"/>
        <w:right w:val="none" w:sz="0" w:space="0" w:color="auto"/>
      </w:divBdr>
    </w:div>
    <w:div w:id="638263496">
      <w:bodyDiv w:val="1"/>
      <w:marLeft w:val="0"/>
      <w:marRight w:val="0"/>
      <w:marTop w:val="0"/>
      <w:marBottom w:val="0"/>
      <w:divBdr>
        <w:top w:val="none" w:sz="0" w:space="0" w:color="auto"/>
        <w:left w:val="none" w:sz="0" w:space="0" w:color="auto"/>
        <w:bottom w:val="none" w:sz="0" w:space="0" w:color="auto"/>
        <w:right w:val="none" w:sz="0" w:space="0" w:color="auto"/>
      </w:divBdr>
      <w:divsChild>
        <w:div w:id="253168181">
          <w:marLeft w:val="0"/>
          <w:marRight w:val="0"/>
          <w:marTop w:val="0"/>
          <w:marBottom w:val="0"/>
          <w:divBdr>
            <w:top w:val="none" w:sz="0" w:space="0" w:color="auto"/>
            <w:left w:val="none" w:sz="0" w:space="0" w:color="auto"/>
            <w:bottom w:val="none" w:sz="0" w:space="0" w:color="auto"/>
            <w:right w:val="none" w:sz="0" w:space="0" w:color="auto"/>
          </w:divBdr>
        </w:div>
      </w:divsChild>
    </w:div>
    <w:div w:id="639653249">
      <w:bodyDiv w:val="1"/>
      <w:marLeft w:val="0"/>
      <w:marRight w:val="0"/>
      <w:marTop w:val="0"/>
      <w:marBottom w:val="0"/>
      <w:divBdr>
        <w:top w:val="none" w:sz="0" w:space="0" w:color="auto"/>
        <w:left w:val="none" w:sz="0" w:space="0" w:color="auto"/>
        <w:bottom w:val="none" w:sz="0" w:space="0" w:color="auto"/>
        <w:right w:val="none" w:sz="0" w:space="0" w:color="auto"/>
      </w:divBdr>
      <w:divsChild>
        <w:div w:id="1455444209">
          <w:marLeft w:val="0"/>
          <w:marRight w:val="0"/>
          <w:marTop w:val="0"/>
          <w:marBottom w:val="0"/>
          <w:divBdr>
            <w:top w:val="none" w:sz="0" w:space="0" w:color="auto"/>
            <w:left w:val="none" w:sz="0" w:space="0" w:color="auto"/>
            <w:bottom w:val="none" w:sz="0" w:space="0" w:color="auto"/>
            <w:right w:val="none" w:sz="0" w:space="0" w:color="auto"/>
          </w:divBdr>
        </w:div>
        <w:div w:id="1411003207">
          <w:marLeft w:val="0"/>
          <w:marRight w:val="0"/>
          <w:marTop w:val="0"/>
          <w:marBottom w:val="0"/>
          <w:divBdr>
            <w:top w:val="none" w:sz="0" w:space="0" w:color="auto"/>
            <w:left w:val="none" w:sz="0" w:space="0" w:color="auto"/>
            <w:bottom w:val="none" w:sz="0" w:space="0" w:color="auto"/>
            <w:right w:val="none" w:sz="0" w:space="0" w:color="auto"/>
          </w:divBdr>
        </w:div>
        <w:div w:id="1044912280">
          <w:marLeft w:val="0"/>
          <w:marRight w:val="0"/>
          <w:marTop w:val="0"/>
          <w:marBottom w:val="0"/>
          <w:divBdr>
            <w:top w:val="none" w:sz="0" w:space="0" w:color="auto"/>
            <w:left w:val="none" w:sz="0" w:space="0" w:color="auto"/>
            <w:bottom w:val="none" w:sz="0" w:space="0" w:color="auto"/>
            <w:right w:val="none" w:sz="0" w:space="0" w:color="auto"/>
          </w:divBdr>
        </w:div>
        <w:div w:id="101461917">
          <w:marLeft w:val="0"/>
          <w:marRight w:val="0"/>
          <w:marTop w:val="0"/>
          <w:marBottom w:val="0"/>
          <w:divBdr>
            <w:top w:val="none" w:sz="0" w:space="0" w:color="auto"/>
            <w:left w:val="none" w:sz="0" w:space="0" w:color="auto"/>
            <w:bottom w:val="none" w:sz="0" w:space="0" w:color="auto"/>
            <w:right w:val="none" w:sz="0" w:space="0" w:color="auto"/>
          </w:divBdr>
        </w:div>
        <w:div w:id="914242149">
          <w:marLeft w:val="0"/>
          <w:marRight w:val="0"/>
          <w:marTop w:val="0"/>
          <w:marBottom w:val="0"/>
          <w:divBdr>
            <w:top w:val="none" w:sz="0" w:space="0" w:color="auto"/>
            <w:left w:val="none" w:sz="0" w:space="0" w:color="auto"/>
            <w:bottom w:val="none" w:sz="0" w:space="0" w:color="auto"/>
            <w:right w:val="none" w:sz="0" w:space="0" w:color="auto"/>
          </w:divBdr>
        </w:div>
        <w:div w:id="1150706009">
          <w:marLeft w:val="0"/>
          <w:marRight w:val="0"/>
          <w:marTop w:val="0"/>
          <w:marBottom w:val="0"/>
          <w:divBdr>
            <w:top w:val="none" w:sz="0" w:space="0" w:color="auto"/>
            <w:left w:val="none" w:sz="0" w:space="0" w:color="auto"/>
            <w:bottom w:val="none" w:sz="0" w:space="0" w:color="auto"/>
            <w:right w:val="none" w:sz="0" w:space="0" w:color="auto"/>
          </w:divBdr>
        </w:div>
        <w:div w:id="1170368654">
          <w:marLeft w:val="0"/>
          <w:marRight w:val="0"/>
          <w:marTop w:val="0"/>
          <w:marBottom w:val="0"/>
          <w:divBdr>
            <w:top w:val="none" w:sz="0" w:space="0" w:color="auto"/>
            <w:left w:val="none" w:sz="0" w:space="0" w:color="auto"/>
            <w:bottom w:val="none" w:sz="0" w:space="0" w:color="auto"/>
            <w:right w:val="none" w:sz="0" w:space="0" w:color="auto"/>
          </w:divBdr>
        </w:div>
        <w:div w:id="1192183328">
          <w:marLeft w:val="0"/>
          <w:marRight w:val="0"/>
          <w:marTop w:val="0"/>
          <w:marBottom w:val="0"/>
          <w:divBdr>
            <w:top w:val="none" w:sz="0" w:space="0" w:color="auto"/>
            <w:left w:val="none" w:sz="0" w:space="0" w:color="auto"/>
            <w:bottom w:val="none" w:sz="0" w:space="0" w:color="auto"/>
            <w:right w:val="none" w:sz="0" w:space="0" w:color="auto"/>
          </w:divBdr>
        </w:div>
        <w:div w:id="1374310811">
          <w:marLeft w:val="0"/>
          <w:marRight w:val="0"/>
          <w:marTop w:val="0"/>
          <w:marBottom w:val="0"/>
          <w:divBdr>
            <w:top w:val="none" w:sz="0" w:space="0" w:color="auto"/>
            <w:left w:val="none" w:sz="0" w:space="0" w:color="auto"/>
            <w:bottom w:val="none" w:sz="0" w:space="0" w:color="auto"/>
            <w:right w:val="none" w:sz="0" w:space="0" w:color="auto"/>
          </w:divBdr>
        </w:div>
        <w:div w:id="1256473479">
          <w:marLeft w:val="0"/>
          <w:marRight w:val="0"/>
          <w:marTop w:val="0"/>
          <w:marBottom w:val="0"/>
          <w:divBdr>
            <w:top w:val="none" w:sz="0" w:space="0" w:color="auto"/>
            <w:left w:val="none" w:sz="0" w:space="0" w:color="auto"/>
            <w:bottom w:val="none" w:sz="0" w:space="0" w:color="auto"/>
            <w:right w:val="none" w:sz="0" w:space="0" w:color="auto"/>
          </w:divBdr>
        </w:div>
        <w:div w:id="1026907472">
          <w:marLeft w:val="0"/>
          <w:marRight w:val="0"/>
          <w:marTop w:val="0"/>
          <w:marBottom w:val="0"/>
          <w:divBdr>
            <w:top w:val="none" w:sz="0" w:space="0" w:color="auto"/>
            <w:left w:val="none" w:sz="0" w:space="0" w:color="auto"/>
            <w:bottom w:val="none" w:sz="0" w:space="0" w:color="auto"/>
            <w:right w:val="none" w:sz="0" w:space="0" w:color="auto"/>
          </w:divBdr>
        </w:div>
        <w:div w:id="1923448687">
          <w:marLeft w:val="0"/>
          <w:marRight w:val="0"/>
          <w:marTop w:val="0"/>
          <w:marBottom w:val="0"/>
          <w:divBdr>
            <w:top w:val="none" w:sz="0" w:space="0" w:color="auto"/>
            <w:left w:val="none" w:sz="0" w:space="0" w:color="auto"/>
            <w:bottom w:val="none" w:sz="0" w:space="0" w:color="auto"/>
            <w:right w:val="none" w:sz="0" w:space="0" w:color="auto"/>
          </w:divBdr>
        </w:div>
        <w:div w:id="1984694295">
          <w:marLeft w:val="0"/>
          <w:marRight w:val="0"/>
          <w:marTop w:val="0"/>
          <w:marBottom w:val="0"/>
          <w:divBdr>
            <w:top w:val="none" w:sz="0" w:space="0" w:color="auto"/>
            <w:left w:val="none" w:sz="0" w:space="0" w:color="auto"/>
            <w:bottom w:val="none" w:sz="0" w:space="0" w:color="auto"/>
            <w:right w:val="none" w:sz="0" w:space="0" w:color="auto"/>
          </w:divBdr>
        </w:div>
        <w:div w:id="1405713975">
          <w:marLeft w:val="0"/>
          <w:marRight w:val="0"/>
          <w:marTop w:val="0"/>
          <w:marBottom w:val="0"/>
          <w:divBdr>
            <w:top w:val="none" w:sz="0" w:space="0" w:color="auto"/>
            <w:left w:val="none" w:sz="0" w:space="0" w:color="auto"/>
            <w:bottom w:val="none" w:sz="0" w:space="0" w:color="auto"/>
            <w:right w:val="none" w:sz="0" w:space="0" w:color="auto"/>
          </w:divBdr>
        </w:div>
        <w:div w:id="966741903">
          <w:marLeft w:val="0"/>
          <w:marRight w:val="0"/>
          <w:marTop w:val="0"/>
          <w:marBottom w:val="0"/>
          <w:divBdr>
            <w:top w:val="none" w:sz="0" w:space="0" w:color="auto"/>
            <w:left w:val="none" w:sz="0" w:space="0" w:color="auto"/>
            <w:bottom w:val="none" w:sz="0" w:space="0" w:color="auto"/>
            <w:right w:val="none" w:sz="0" w:space="0" w:color="auto"/>
          </w:divBdr>
        </w:div>
        <w:div w:id="1196381934">
          <w:marLeft w:val="0"/>
          <w:marRight w:val="0"/>
          <w:marTop w:val="0"/>
          <w:marBottom w:val="0"/>
          <w:divBdr>
            <w:top w:val="none" w:sz="0" w:space="0" w:color="auto"/>
            <w:left w:val="none" w:sz="0" w:space="0" w:color="auto"/>
            <w:bottom w:val="none" w:sz="0" w:space="0" w:color="auto"/>
            <w:right w:val="none" w:sz="0" w:space="0" w:color="auto"/>
          </w:divBdr>
        </w:div>
        <w:div w:id="254285046">
          <w:marLeft w:val="0"/>
          <w:marRight w:val="0"/>
          <w:marTop w:val="0"/>
          <w:marBottom w:val="0"/>
          <w:divBdr>
            <w:top w:val="none" w:sz="0" w:space="0" w:color="auto"/>
            <w:left w:val="none" w:sz="0" w:space="0" w:color="auto"/>
            <w:bottom w:val="none" w:sz="0" w:space="0" w:color="auto"/>
            <w:right w:val="none" w:sz="0" w:space="0" w:color="auto"/>
          </w:divBdr>
        </w:div>
      </w:divsChild>
    </w:div>
    <w:div w:id="726758063">
      <w:bodyDiv w:val="1"/>
      <w:marLeft w:val="0"/>
      <w:marRight w:val="0"/>
      <w:marTop w:val="0"/>
      <w:marBottom w:val="0"/>
      <w:divBdr>
        <w:top w:val="none" w:sz="0" w:space="0" w:color="auto"/>
        <w:left w:val="none" w:sz="0" w:space="0" w:color="auto"/>
        <w:bottom w:val="none" w:sz="0" w:space="0" w:color="auto"/>
        <w:right w:val="none" w:sz="0" w:space="0" w:color="auto"/>
      </w:divBdr>
      <w:divsChild>
        <w:div w:id="2058583834">
          <w:marLeft w:val="0"/>
          <w:marRight w:val="0"/>
          <w:marTop w:val="0"/>
          <w:marBottom w:val="0"/>
          <w:divBdr>
            <w:top w:val="none" w:sz="0" w:space="0" w:color="auto"/>
            <w:left w:val="none" w:sz="0" w:space="0" w:color="auto"/>
            <w:bottom w:val="none" w:sz="0" w:space="0" w:color="auto"/>
            <w:right w:val="none" w:sz="0" w:space="0" w:color="auto"/>
          </w:divBdr>
        </w:div>
      </w:divsChild>
    </w:div>
    <w:div w:id="754205948">
      <w:bodyDiv w:val="1"/>
      <w:marLeft w:val="0"/>
      <w:marRight w:val="0"/>
      <w:marTop w:val="0"/>
      <w:marBottom w:val="0"/>
      <w:divBdr>
        <w:top w:val="none" w:sz="0" w:space="0" w:color="auto"/>
        <w:left w:val="none" w:sz="0" w:space="0" w:color="auto"/>
        <w:bottom w:val="none" w:sz="0" w:space="0" w:color="auto"/>
        <w:right w:val="none" w:sz="0" w:space="0" w:color="auto"/>
      </w:divBdr>
      <w:divsChild>
        <w:div w:id="781460554">
          <w:marLeft w:val="0"/>
          <w:marRight w:val="0"/>
          <w:marTop w:val="75"/>
          <w:marBottom w:val="75"/>
          <w:divBdr>
            <w:top w:val="none" w:sz="0" w:space="0" w:color="auto"/>
            <w:left w:val="none" w:sz="0" w:space="0" w:color="auto"/>
            <w:bottom w:val="none" w:sz="0" w:space="0" w:color="auto"/>
            <w:right w:val="none" w:sz="0" w:space="0" w:color="auto"/>
          </w:divBdr>
          <w:divsChild>
            <w:div w:id="639505414">
              <w:marLeft w:val="0"/>
              <w:marRight w:val="0"/>
              <w:marTop w:val="0"/>
              <w:marBottom w:val="0"/>
              <w:divBdr>
                <w:top w:val="none" w:sz="0" w:space="0" w:color="auto"/>
                <w:left w:val="none" w:sz="0" w:space="0" w:color="auto"/>
                <w:bottom w:val="none" w:sz="0" w:space="0" w:color="auto"/>
                <w:right w:val="none" w:sz="0" w:space="0" w:color="auto"/>
              </w:divBdr>
              <w:divsChild>
                <w:div w:id="14375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6630">
      <w:bodyDiv w:val="1"/>
      <w:marLeft w:val="0"/>
      <w:marRight w:val="0"/>
      <w:marTop w:val="0"/>
      <w:marBottom w:val="0"/>
      <w:divBdr>
        <w:top w:val="none" w:sz="0" w:space="0" w:color="auto"/>
        <w:left w:val="none" w:sz="0" w:space="0" w:color="auto"/>
        <w:bottom w:val="none" w:sz="0" w:space="0" w:color="auto"/>
        <w:right w:val="none" w:sz="0" w:space="0" w:color="auto"/>
      </w:divBdr>
      <w:divsChild>
        <w:div w:id="954680362">
          <w:marLeft w:val="0"/>
          <w:marRight w:val="0"/>
          <w:marTop w:val="75"/>
          <w:marBottom w:val="75"/>
          <w:divBdr>
            <w:top w:val="none" w:sz="0" w:space="0" w:color="auto"/>
            <w:left w:val="none" w:sz="0" w:space="0" w:color="auto"/>
            <w:bottom w:val="none" w:sz="0" w:space="0" w:color="auto"/>
            <w:right w:val="none" w:sz="0" w:space="0" w:color="auto"/>
          </w:divBdr>
          <w:divsChild>
            <w:div w:id="1580602831">
              <w:marLeft w:val="0"/>
              <w:marRight w:val="0"/>
              <w:marTop w:val="0"/>
              <w:marBottom w:val="0"/>
              <w:divBdr>
                <w:top w:val="none" w:sz="0" w:space="0" w:color="auto"/>
                <w:left w:val="none" w:sz="0" w:space="0" w:color="auto"/>
                <w:bottom w:val="none" w:sz="0" w:space="0" w:color="auto"/>
                <w:right w:val="none" w:sz="0" w:space="0" w:color="auto"/>
              </w:divBdr>
              <w:divsChild>
                <w:div w:id="3541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6105">
      <w:bodyDiv w:val="1"/>
      <w:marLeft w:val="0"/>
      <w:marRight w:val="0"/>
      <w:marTop w:val="0"/>
      <w:marBottom w:val="0"/>
      <w:divBdr>
        <w:top w:val="none" w:sz="0" w:space="0" w:color="auto"/>
        <w:left w:val="none" w:sz="0" w:space="0" w:color="auto"/>
        <w:bottom w:val="none" w:sz="0" w:space="0" w:color="auto"/>
        <w:right w:val="none" w:sz="0" w:space="0" w:color="auto"/>
      </w:divBdr>
      <w:divsChild>
        <w:div w:id="2038726503">
          <w:marLeft w:val="0"/>
          <w:marRight w:val="0"/>
          <w:marTop w:val="0"/>
          <w:marBottom w:val="0"/>
          <w:divBdr>
            <w:top w:val="none" w:sz="0" w:space="0" w:color="auto"/>
            <w:left w:val="none" w:sz="0" w:space="0" w:color="auto"/>
            <w:bottom w:val="none" w:sz="0" w:space="0" w:color="auto"/>
            <w:right w:val="none" w:sz="0" w:space="0" w:color="auto"/>
          </w:divBdr>
        </w:div>
      </w:divsChild>
    </w:div>
    <w:div w:id="875968299">
      <w:bodyDiv w:val="1"/>
      <w:marLeft w:val="0"/>
      <w:marRight w:val="0"/>
      <w:marTop w:val="0"/>
      <w:marBottom w:val="0"/>
      <w:divBdr>
        <w:top w:val="none" w:sz="0" w:space="0" w:color="auto"/>
        <w:left w:val="none" w:sz="0" w:space="0" w:color="auto"/>
        <w:bottom w:val="none" w:sz="0" w:space="0" w:color="auto"/>
        <w:right w:val="none" w:sz="0" w:space="0" w:color="auto"/>
      </w:divBdr>
    </w:div>
    <w:div w:id="950550647">
      <w:bodyDiv w:val="1"/>
      <w:marLeft w:val="0"/>
      <w:marRight w:val="0"/>
      <w:marTop w:val="0"/>
      <w:marBottom w:val="0"/>
      <w:divBdr>
        <w:top w:val="none" w:sz="0" w:space="0" w:color="auto"/>
        <w:left w:val="none" w:sz="0" w:space="0" w:color="auto"/>
        <w:bottom w:val="none" w:sz="0" w:space="0" w:color="auto"/>
        <w:right w:val="none" w:sz="0" w:space="0" w:color="auto"/>
      </w:divBdr>
    </w:div>
    <w:div w:id="1052343388">
      <w:bodyDiv w:val="1"/>
      <w:marLeft w:val="0"/>
      <w:marRight w:val="0"/>
      <w:marTop w:val="0"/>
      <w:marBottom w:val="0"/>
      <w:divBdr>
        <w:top w:val="none" w:sz="0" w:space="0" w:color="auto"/>
        <w:left w:val="none" w:sz="0" w:space="0" w:color="auto"/>
        <w:bottom w:val="none" w:sz="0" w:space="0" w:color="auto"/>
        <w:right w:val="none" w:sz="0" w:space="0" w:color="auto"/>
      </w:divBdr>
    </w:div>
    <w:div w:id="1201940224">
      <w:bodyDiv w:val="1"/>
      <w:marLeft w:val="0"/>
      <w:marRight w:val="0"/>
      <w:marTop w:val="0"/>
      <w:marBottom w:val="0"/>
      <w:divBdr>
        <w:top w:val="none" w:sz="0" w:space="0" w:color="auto"/>
        <w:left w:val="none" w:sz="0" w:space="0" w:color="auto"/>
        <w:bottom w:val="none" w:sz="0" w:space="0" w:color="auto"/>
        <w:right w:val="none" w:sz="0" w:space="0" w:color="auto"/>
      </w:divBdr>
    </w:div>
    <w:div w:id="1217161730">
      <w:bodyDiv w:val="1"/>
      <w:marLeft w:val="0"/>
      <w:marRight w:val="0"/>
      <w:marTop w:val="0"/>
      <w:marBottom w:val="0"/>
      <w:divBdr>
        <w:top w:val="none" w:sz="0" w:space="0" w:color="auto"/>
        <w:left w:val="none" w:sz="0" w:space="0" w:color="auto"/>
        <w:bottom w:val="none" w:sz="0" w:space="0" w:color="auto"/>
        <w:right w:val="none" w:sz="0" w:space="0" w:color="auto"/>
      </w:divBdr>
    </w:div>
    <w:div w:id="1233539979">
      <w:bodyDiv w:val="1"/>
      <w:marLeft w:val="0"/>
      <w:marRight w:val="0"/>
      <w:marTop w:val="0"/>
      <w:marBottom w:val="0"/>
      <w:divBdr>
        <w:top w:val="none" w:sz="0" w:space="0" w:color="auto"/>
        <w:left w:val="none" w:sz="0" w:space="0" w:color="auto"/>
        <w:bottom w:val="none" w:sz="0" w:space="0" w:color="auto"/>
        <w:right w:val="none" w:sz="0" w:space="0" w:color="auto"/>
      </w:divBdr>
    </w:div>
    <w:div w:id="1248809885">
      <w:bodyDiv w:val="1"/>
      <w:marLeft w:val="0"/>
      <w:marRight w:val="0"/>
      <w:marTop w:val="0"/>
      <w:marBottom w:val="0"/>
      <w:divBdr>
        <w:top w:val="none" w:sz="0" w:space="0" w:color="auto"/>
        <w:left w:val="none" w:sz="0" w:space="0" w:color="auto"/>
        <w:bottom w:val="none" w:sz="0" w:space="0" w:color="auto"/>
        <w:right w:val="none" w:sz="0" w:space="0" w:color="auto"/>
      </w:divBdr>
      <w:divsChild>
        <w:div w:id="1919754614">
          <w:marLeft w:val="0"/>
          <w:marRight w:val="0"/>
          <w:marTop w:val="0"/>
          <w:marBottom w:val="0"/>
          <w:divBdr>
            <w:top w:val="none" w:sz="0" w:space="0" w:color="auto"/>
            <w:left w:val="none" w:sz="0" w:space="0" w:color="auto"/>
            <w:bottom w:val="none" w:sz="0" w:space="0" w:color="auto"/>
            <w:right w:val="none" w:sz="0" w:space="0" w:color="auto"/>
          </w:divBdr>
        </w:div>
      </w:divsChild>
    </w:div>
    <w:div w:id="1470629347">
      <w:bodyDiv w:val="1"/>
      <w:marLeft w:val="0"/>
      <w:marRight w:val="0"/>
      <w:marTop w:val="0"/>
      <w:marBottom w:val="0"/>
      <w:divBdr>
        <w:top w:val="none" w:sz="0" w:space="0" w:color="auto"/>
        <w:left w:val="none" w:sz="0" w:space="0" w:color="auto"/>
        <w:bottom w:val="none" w:sz="0" w:space="0" w:color="auto"/>
        <w:right w:val="none" w:sz="0" w:space="0" w:color="auto"/>
      </w:divBdr>
    </w:div>
    <w:div w:id="1566405222">
      <w:bodyDiv w:val="1"/>
      <w:marLeft w:val="0"/>
      <w:marRight w:val="0"/>
      <w:marTop w:val="0"/>
      <w:marBottom w:val="0"/>
      <w:divBdr>
        <w:top w:val="none" w:sz="0" w:space="0" w:color="auto"/>
        <w:left w:val="none" w:sz="0" w:space="0" w:color="auto"/>
        <w:bottom w:val="none" w:sz="0" w:space="0" w:color="auto"/>
        <w:right w:val="none" w:sz="0" w:space="0" w:color="auto"/>
      </w:divBdr>
      <w:divsChild>
        <w:div w:id="1787310596">
          <w:marLeft w:val="0"/>
          <w:marRight w:val="0"/>
          <w:marTop w:val="0"/>
          <w:marBottom w:val="0"/>
          <w:divBdr>
            <w:top w:val="none" w:sz="0" w:space="0" w:color="auto"/>
            <w:left w:val="none" w:sz="0" w:space="0" w:color="auto"/>
            <w:bottom w:val="none" w:sz="0" w:space="0" w:color="auto"/>
            <w:right w:val="none" w:sz="0" w:space="0" w:color="auto"/>
          </w:divBdr>
        </w:div>
      </w:divsChild>
    </w:div>
    <w:div w:id="1574968193">
      <w:bodyDiv w:val="1"/>
      <w:marLeft w:val="0"/>
      <w:marRight w:val="0"/>
      <w:marTop w:val="0"/>
      <w:marBottom w:val="0"/>
      <w:divBdr>
        <w:top w:val="none" w:sz="0" w:space="0" w:color="auto"/>
        <w:left w:val="none" w:sz="0" w:space="0" w:color="auto"/>
        <w:bottom w:val="none" w:sz="0" w:space="0" w:color="auto"/>
        <w:right w:val="none" w:sz="0" w:space="0" w:color="auto"/>
      </w:divBdr>
      <w:divsChild>
        <w:div w:id="1454909048">
          <w:marLeft w:val="0"/>
          <w:marRight w:val="0"/>
          <w:marTop w:val="75"/>
          <w:marBottom w:val="75"/>
          <w:divBdr>
            <w:top w:val="none" w:sz="0" w:space="0" w:color="auto"/>
            <w:left w:val="none" w:sz="0" w:space="0" w:color="auto"/>
            <w:bottom w:val="none" w:sz="0" w:space="0" w:color="auto"/>
            <w:right w:val="none" w:sz="0" w:space="0" w:color="auto"/>
          </w:divBdr>
          <w:divsChild>
            <w:div w:id="902835088">
              <w:marLeft w:val="0"/>
              <w:marRight w:val="0"/>
              <w:marTop w:val="0"/>
              <w:marBottom w:val="0"/>
              <w:divBdr>
                <w:top w:val="none" w:sz="0" w:space="0" w:color="auto"/>
                <w:left w:val="none" w:sz="0" w:space="0" w:color="auto"/>
                <w:bottom w:val="none" w:sz="0" w:space="0" w:color="auto"/>
                <w:right w:val="none" w:sz="0" w:space="0" w:color="auto"/>
              </w:divBdr>
              <w:divsChild>
                <w:div w:id="1826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1024">
      <w:bodyDiv w:val="1"/>
      <w:marLeft w:val="0"/>
      <w:marRight w:val="0"/>
      <w:marTop w:val="0"/>
      <w:marBottom w:val="0"/>
      <w:divBdr>
        <w:top w:val="none" w:sz="0" w:space="0" w:color="auto"/>
        <w:left w:val="none" w:sz="0" w:space="0" w:color="auto"/>
        <w:bottom w:val="none" w:sz="0" w:space="0" w:color="auto"/>
        <w:right w:val="none" w:sz="0" w:space="0" w:color="auto"/>
      </w:divBdr>
      <w:divsChild>
        <w:div w:id="83889282">
          <w:marLeft w:val="0"/>
          <w:marRight w:val="0"/>
          <w:marTop w:val="0"/>
          <w:marBottom w:val="0"/>
          <w:divBdr>
            <w:top w:val="none" w:sz="0" w:space="0" w:color="auto"/>
            <w:left w:val="none" w:sz="0" w:space="0" w:color="auto"/>
            <w:bottom w:val="none" w:sz="0" w:space="0" w:color="auto"/>
            <w:right w:val="none" w:sz="0" w:space="0" w:color="auto"/>
          </w:divBdr>
        </w:div>
        <w:div w:id="1865056156">
          <w:marLeft w:val="0"/>
          <w:marRight w:val="0"/>
          <w:marTop w:val="0"/>
          <w:marBottom w:val="0"/>
          <w:divBdr>
            <w:top w:val="none" w:sz="0" w:space="0" w:color="auto"/>
            <w:left w:val="none" w:sz="0" w:space="0" w:color="auto"/>
            <w:bottom w:val="none" w:sz="0" w:space="0" w:color="auto"/>
            <w:right w:val="none" w:sz="0" w:space="0" w:color="auto"/>
          </w:divBdr>
        </w:div>
        <w:div w:id="881094179">
          <w:marLeft w:val="0"/>
          <w:marRight w:val="0"/>
          <w:marTop w:val="0"/>
          <w:marBottom w:val="0"/>
          <w:divBdr>
            <w:top w:val="none" w:sz="0" w:space="0" w:color="auto"/>
            <w:left w:val="none" w:sz="0" w:space="0" w:color="auto"/>
            <w:bottom w:val="none" w:sz="0" w:space="0" w:color="auto"/>
            <w:right w:val="none" w:sz="0" w:space="0" w:color="auto"/>
          </w:divBdr>
        </w:div>
        <w:div w:id="1675838471">
          <w:marLeft w:val="0"/>
          <w:marRight w:val="0"/>
          <w:marTop w:val="0"/>
          <w:marBottom w:val="0"/>
          <w:divBdr>
            <w:top w:val="none" w:sz="0" w:space="0" w:color="auto"/>
            <w:left w:val="none" w:sz="0" w:space="0" w:color="auto"/>
            <w:bottom w:val="none" w:sz="0" w:space="0" w:color="auto"/>
            <w:right w:val="none" w:sz="0" w:space="0" w:color="auto"/>
          </w:divBdr>
        </w:div>
        <w:div w:id="1593927290">
          <w:marLeft w:val="0"/>
          <w:marRight w:val="0"/>
          <w:marTop w:val="0"/>
          <w:marBottom w:val="0"/>
          <w:divBdr>
            <w:top w:val="none" w:sz="0" w:space="0" w:color="auto"/>
            <w:left w:val="none" w:sz="0" w:space="0" w:color="auto"/>
            <w:bottom w:val="none" w:sz="0" w:space="0" w:color="auto"/>
            <w:right w:val="none" w:sz="0" w:space="0" w:color="auto"/>
          </w:divBdr>
        </w:div>
        <w:div w:id="1844978841">
          <w:marLeft w:val="0"/>
          <w:marRight w:val="0"/>
          <w:marTop w:val="0"/>
          <w:marBottom w:val="0"/>
          <w:divBdr>
            <w:top w:val="none" w:sz="0" w:space="0" w:color="auto"/>
            <w:left w:val="none" w:sz="0" w:space="0" w:color="auto"/>
            <w:bottom w:val="none" w:sz="0" w:space="0" w:color="auto"/>
            <w:right w:val="none" w:sz="0" w:space="0" w:color="auto"/>
          </w:divBdr>
        </w:div>
        <w:div w:id="583342272">
          <w:marLeft w:val="0"/>
          <w:marRight w:val="0"/>
          <w:marTop w:val="0"/>
          <w:marBottom w:val="0"/>
          <w:divBdr>
            <w:top w:val="none" w:sz="0" w:space="0" w:color="auto"/>
            <w:left w:val="none" w:sz="0" w:space="0" w:color="auto"/>
            <w:bottom w:val="none" w:sz="0" w:space="0" w:color="auto"/>
            <w:right w:val="none" w:sz="0" w:space="0" w:color="auto"/>
          </w:divBdr>
        </w:div>
        <w:div w:id="234972824">
          <w:marLeft w:val="0"/>
          <w:marRight w:val="0"/>
          <w:marTop w:val="0"/>
          <w:marBottom w:val="0"/>
          <w:divBdr>
            <w:top w:val="none" w:sz="0" w:space="0" w:color="auto"/>
            <w:left w:val="none" w:sz="0" w:space="0" w:color="auto"/>
            <w:bottom w:val="none" w:sz="0" w:space="0" w:color="auto"/>
            <w:right w:val="none" w:sz="0" w:space="0" w:color="auto"/>
          </w:divBdr>
        </w:div>
        <w:div w:id="2096509545">
          <w:marLeft w:val="0"/>
          <w:marRight w:val="0"/>
          <w:marTop w:val="0"/>
          <w:marBottom w:val="0"/>
          <w:divBdr>
            <w:top w:val="none" w:sz="0" w:space="0" w:color="auto"/>
            <w:left w:val="none" w:sz="0" w:space="0" w:color="auto"/>
            <w:bottom w:val="none" w:sz="0" w:space="0" w:color="auto"/>
            <w:right w:val="none" w:sz="0" w:space="0" w:color="auto"/>
          </w:divBdr>
        </w:div>
        <w:div w:id="203369169">
          <w:marLeft w:val="0"/>
          <w:marRight w:val="0"/>
          <w:marTop w:val="0"/>
          <w:marBottom w:val="0"/>
          <w:divBdr>
            <w:top w:val="none" w:sz="0" w:space="0" w:color="auto"/>
            <w:left w:val="none" w:sz="0" w:space="0" w:color="auto"/>
            <w:bottom w:val="none" w:sz="0" w:space="0" w:color="auto"/>
            <w:right w:val="none" w:sz="0" w:space="0" w:color="auto"/>
          </w:divBdr>
        </w:div>
        <w:div w:id="370766947">
          <w:marLeft w:val="0"/>
          <w:marRight w:val="0"/>
          <w:marTop w:val="0"/>
          <w:marBottom w:val="0"/>
          <w:divBdr>
            <w:top w:val="none" w:sz="0" w:space="0" w:color="auto"/>
            <w:left w:val="none" w:sz="0" w:space="0" w:color="auto"/>
            <w:bottom w:val="none" w:sz="0" w:space="0" w:color="auto"/>
            <w:right w:val="none" w:sz="0" w:space="0" w:color="auto"/>
          </w:divBdr>
        </w:div>
        <w:div w:id="324169701">
          <w:marLeft w:val="0"/>
          <w:marRight w:val="0"/>
          <w:marTop w:val="0"/>
          <w:marBottom w:val="0"/>
          <w:divBdr>
            <w:top w:val="none" w:sz="0" w:space="0" w:color="auto"/>
            <w:left w:val="none" w:sz="0" w:space="0" w:color="auto"/>
            <w:bottom w:val="none" w:sz="0" w:space="0" w:color="auto"/>
            <w:right w:val="none" w:sz="0" w:space="0" w:color="auto"/>
          </w:divBdr>
        </w:div>
        <w:div w:id="1429764802">
          <w:marLeft w:val="0"/>
          <w:marRight w:val="0"/>
          <w:marTop w:val="0"/>
          <w:marBottom w:val="0"/>
          <w:divBdr>
            <w:top w:val="none" w:sz="0" w:space="0" w:color="auto"/>
            <w:left w:val="none" w:sz="0" w:space="0" w:color="auto"/>
            <w:bottom w:val="none" w:sz="0" w:space="0" w:color="auto"/>
            <w:right w:val="none" w:sz="0" w:space="0" w:color="auto"/>
          </w:divBdr>
        </w:div>
        <w:div w:id="379936682">
          <w:marLeft w:val="0"/>
          <w:marRight w:val="0"/>
          <w:marTop w:val="0"/>
          <w:marBottom w:val="0"/>
          <w:divBdr>
            <w:top w:val="none" w:sz="0" w:space="0" w:color="auto"/>
            <w:left w:val="none" w:sz="0" w:space="0" w:color="auto"/>
            <w:bottom w:val="none" w:sz="0" w:space="0" w:color="auto"/>
            <w:right w:val="none" w:sz="0" w:space="0" w:color="auto"/>
          </w:divBdr>
        </w:div>
        <w:div w:id="867915541">
          <w:marLeft w:val="0"/>
          <w:marRight w:val="0"/>
          <w:marTop w:val="0"/>
          <w:marBottom w:val="0"/>
          <w:divBdr>
            <w:top w:val="none" w:sz="0" w:space="0" w:color="auto"/>
            <w:left w:val="none" w:sz="0" w:space="0" w:color="auto"/>
            <w:bottom w:val="none" w:sz="0" w:space="0" w:color="auto"/>
            <w:right w:val="none" w:sz="0" w:space="0" w:color="auto"/>
          </w:divBdr>
        </w:div>
        <w:div w:id="1347832233">
          <w:marLeft w:val="0"/>
          <w:marRight w:val="0"/>
          <w:marTop w:val="0"/>
          <w:marBottom w:val="0"/>
          <w:divBdr>
            <w:top w:val="none" w:sz="0" w:space="0" w:color="auto"/>
            <w:left w:val="none" w:sz="0" w:space="0" w:color="auto"/>
            <w:bottom w:val="none" w:sz="0" w:space="0" w:color="auto"/>
            <w:right w:val="none" w:sz="0" w:space="0" w:color="auto"/>
          </w:divBdr>
        </w:div>
        <w:div w:id="1684087556">
          <w:marLeft w:val="0"/>
          <w:marRight w:val="0"/>
          <w:marTop w:val="0"/>
          <w:marBottom w:val="0"/>
          <w:divBdr>
            <w:top w:val="none" w:sz="0" w:space="0" w:color="auto"/>
            <w:left w:val="none" w:sz="0" w:space="0" w:color="auto"/>
            <w:bottom w:val="none" w:sz="0" w:space="0" w:color="auto"/>
            <w:right w:val="none" w:sz="0" w:space="0" w:color="auto"/>
          </w:divBdr>
        </w:div>
        <w:div w:id="1790389867">
          <w:marLeft w:val="0"/>
          <w:marRight w:val="0"/>
          <w:marTop w:val="0"/>
          <w:marBottom w:val="0"/>
          <w:divBdr>
            <w:top w:val="none" w:sz="0" w:space="0" w:color="auto"/>
            <w:left w:val="none" w:sz="0" w:space="0" w:color="auto"/>
            <w:bottom w:val="none" w:sz="0" w:space="0" w:color="auto"/>
            <w:right w:val="none" w:sz="0" w:space="0" w:color="auto"/>
          </w:divBdr>
        </w:div>
        <w:div w:id="1173568076">
          <w:marLeft w:val="0"/>
          <w:marRight w:val="0"/>
          <w:marTop w:val="0"/>
          <w:marBottom w:val="0"/>
          <w:divBdr>
            <w:top w:val="none" w:sz="0" w:space="0" w:color="auto"/>
            <w:left w:val="none" w:sz="0" w:space="0" w:color="auto"/>
            <w:bottom w:val="none" w:sz="0" w:space="0" w:color="auto"/>
            <w:right w:val="none" w:sz="0" w:space="0" w:color="auto"/>
          </w:divBdr>
        </w:div>
        <w:div w:id="43792097">
          <w:marLeft w:val="0"/>
          <w:marRight w:val="0"/>
          <w:marTop w:val="0"/>
          <w:marBottom w:val="0"/>
          <w:divBdr>
            <w:top w:val="none" w:sz="0" w:space="0" w:color="auto"/>
            <w:left w:val="none" w:sz="0" w:space="0" w:color="auto"/>
            <w:bottom w:val="none" w:sz="0" w:space="0" w:color="auto"/>
            <w:right w:val="none" w:sz="0" w:space="0" w:color="auto"/>
          </w:divBdr>
        </w:div>
        <w:div w:id="2111660252">
          <w:marLeft w:val="0"/>
          <w:marRight w:val="0"/>
          <w:marTop w:val="0"/>
          <w:marBottom w:val="0"/>
          <w:divBdr>
            <w:top w:val="none" w:sz="0" w:space="0" w:color="auto"/>
            <w:left w:val="none" w:sz="0" w:space="0" w:color="auto"/>
            <w:bottom w:val="none" w:sz="0" w:space="0" w:color="auto"/>
            <w:right w:val="none" w:sz="0" w:space="0" w:color="auto"/>
          </w:divBdr>
        </w:div>
        <w:div w:id="1998679848">
          <w:marLeft w:val="0"/>
          <w:marRight w:val="0"/>
          <w:marTop w:val="0"/>
          <w:marBottom w:val="0"/>
          <w:divBdr>
            <w:top w:val="none" w:sz="0" w:space="0" w:color="auto"/>
            <w:left w:val="none" w:sz="0" w:space="0" w:color="auto"/>
            <w:bottom w:val="none" w:sz="0" w:space="0" w:color="auto"/>
            <w:right w:val="none" w:sz="0" w:space="0" w:color="auto"/>
          </w:divBdr>
        </w:div>
        <w:div w:id="2075156810">
          <w:marLeft w:val="0"/>
          <w:marRight w:val="0"/>
          <w:marTop w:val="0"/>
          <w:marBottom w:val="0"/>
          <w:divBdr>
            <w:top w:val="none" w:sz="0" w:space="0" w:color="auto"/>
            <w:left w:val="none" w:sz="0" w:space="0" w:color="auto"/>
            <w:bottom w:val="none" w:sz="0" w:space="0" w:color="auto"/>
            <w:right w:val="none" w:sz="0" w:space="0" w:color="auto"/>
          </w:divBdr>
        </w:div>
        <w:div w:id="1990593831">
          <w:marLeft w:val="0"/>
          <w:marRight w:val="0"/>
          <w:marTop w:val="0"/>
          <w:marBottom w:val="0"/>
          <w:divBdr>
            <w:top w:val="none" w:sz="0" w:space="0" w:color="auto"/>
            <w:left w:val="none" w:sz="0" w:space="0" w:color="auto"/>
            <w:bottom w:val="none" w:sz="0" w:space="0" w:color="auto"/>
            <w:right w:val="none" w:sz="0" w:space="0" w:color="auto"/>
          </w:divBdr>
        </w:div>
        <w:div w:id="704334083">
          <w:marLeft w:val="0"/>
          <w:marRight w:val="0"/>
          <w:marTop w:val="0"/>
          <w:marBottom w:val="0"/>
          <w:divBdr>
            <w:top w:val="none" w:sz="0" w:space="0" w:color="auto"/>
            <w:left w:val="none" w:sz="0" w:space="0" w:color="auto"/>
            <w:bottom w:val="none" w:sz="0" w:space="0" w:color="auto"/>
            <w:right w:val="none" w:sz="0" w:space="0" w:color="auto"/>
          </w:divBdr>
        </w:div>
        <w:div w:id="88549399">
          <w:marLeft w:val="0"/>
          <w:marRight w:val="0"/>
          <w:marTop w:val="0"/>
          <w:marBottom w:val="0"/>
          <w:divBdr>
            <w:top w:val="none" w:sz="0" w:space="0" w:color="auto"/>
            <w:left w:val="none" w:sz="0" w:space="0" w:color="auto"/>
            <w:bottom w:val="none" w:sz="0" w:space="0" w:color="auto"/>
            <w:right w:val="none" w:sz="0" w:space="0" w:color="auto"/>
          </w:divBdr>
        </w:div>
        <w:div w:id="249319542">
          <w:marLeft w:val="0"/>
          <w:marRight w:val="0"/>
          <w:marTop w:val="0"/>
          <w:marBottom w:val="0"/>
          <w:divBdr>
            <w:top w:val="none" w:sz="0" w:space="0" w:color="auto"/>
            <w:left w:val="none" w:sz="0" w:space="0" w:color="auto"/>
            <w:bottom w:val="none" w:sz="0" w:space="0" w:color="auto"/>
            <w:right w:val="none" w:sz="0" w:space="0" w:color="auto"/>
          </w:divBdr>
        </w:div>
        <w:div w:id="1575703515">
          <w:marLeft w:val="0"/>
          <w:marRight w:val="0"/>
          <w:marTop w:val="0"/>
          <w:marBottom w:val="0"/>
          <w:divBdr>
            <w:top w:val="none" w:sz="0" w:space="0" w:color="auto"/>
            <w:left w:val="none" w:sz="0" w:space="0" w:color="auto"/>
            <w:bottom w:val="none" w:sz="0" w:space="0" w:color="auto"/>
            <w:right w:val="none" w:sz="0" w:space="0" w:color="auto"/>
          </w:divBdr>
        </w:div>
        <w:div w:id="267658826">
          <w:marLeft w:val="0"/>
          <w:marRight w:val="0"/>
          <w:marTop w:val="0"/>
          <w:marBottom w:val="0"/>
          <w:divBdr>
            <w:top w:val="none" w:sz="0" w:space="0" w:color="auto"/>
            <w:left w:val="none" w:sz="0" w:space="0" w:color="auto"/>
            <w:bottom w:val="none" w:sz="0" w:space="0" w:color="auto"/>
            <w:right w:val="none" w:sz="0" w:space="0" w:color="auto"/>
          </w:divBdr>
        </w:div>
        <w:div w:id="2019309233">
          <w:marLeft w:val="0"/>
          <w:marRight w:val="0"/>
          <w:marTop w:val="0"/>
          <w:marBottom w:val="0"/>
          <w:divBdr>
            <w:top w:val="none" w:sz="0" w:space="0" w:color="auto"/>
            <w:left w:val="none" w:sz="0" w:space="0" w:color="auto"/>
            <w:bottom w:val="none" w:sz="0" w:space="0" w:color="auto"/>
            <w:right w:val="none" w:sz="0" w:space="0" w:color="auto"/>
          </w:divBdr>
        </w:div>
        <w:div w:id="707950150">
          <w:marLeft w:val="0"/>
          <w:marRight w:val="0"/>
          <w:marTop w:val="0"/>
          <w:marBottom w:val="0"/>
          <w:divBdr>
            <w:top w:val="none" w:sz="0" w:space="0" w:color="auto"/>
            <w:left w:val="none" w:sz="0" w:space="0" w:color="auto"/>
            <w:bottom w:val="none" w:sz="0" w:space="0" w:color="auto"/>
            <w:right w:val="none" w:sz="0" w:space="0" w:color="auto"/>
          </w:divBdr>
        </w:div>
        <w:div w:id="410539985">
          <w:marLeft w:val="0"/>
          <w:marRight w:val="0"/>
          <w:marTop w:val="0"/>
          <w:marBottom w:val="0"/>
          <w:divBdr>
            <w:top w:val="none" w:sz="0" w:space="0" w:color="auto"/>
            <w:left w:val="none" w:sz="0" w:space="0" w:color="auto"/>
            <w:bottom w:val="none" w:sz="0" w:space="0" w:color="auto"/>
            <w:right w:val="none" w:sz="0" w:space="0" w:color="auto"/>
          </w:divBdr>
        </w:div>
        <w:div w:id="497577438">
          <w:marLeft w:val="0"/>
          <w:marRight w:val="0"/>
          <w:marTop w:val="0"/>
          <w:marBottom w:val="0"/>
          <w:divBdr>
            <w:top w:val="none" w:sz="0" w:space="0" w:color="auto"/>
            <w:left w:val="none" w:sz="0" w:space="0" w:color="auto"/>
            <w:bottom w:val="none" w:sz="0" w:space="0" w:color="auto"/>
            <w:right w:val="none" w:sz="0" w:space="0" w:color="auto"/>
          </w:divBdr>
        </w:div>
        <w:div w:id="147017791">
          <w:marLeft w:val="0"/>
          <w:marRight w:val="0"/>
          <w:marTop w:val="0"/>
          <w:marBottom w:val="0"/>
          <w:divBdr>
            <w:top w:val="none" w:sz="0" w:space="0" w:color="auto"/>
            <w:left w:val="none" w:sz="0" w:space="0" w:color="auto"/>
            <w:bottom w:val="none" w:sz="0" w:space="0" w:color="auto"/>
            <w:right w:val="none" w:sz="0" w:space="0" w:color="auto"/>
          </w:divBdr>
        </w:div>
        <w:div w:id="809708028">
          <w:marLeft w:val="0"/>
          <w:marRight w:val="0"/>
          <w:marTop w:val="0"/>
          <w:marBottom w:val="0"/>
          <w:divBdr>
            <w:top w:val="none" w:sz="0" w:space="0" w:color="auto"/>
            <w:left w:val="none" w:sz="0" w:space="0" w:color="auto"/>
            <w:bottom w:val="none" w:sz="0" w:space="0" w:color="auto"/>
            <w:right w:val="none" w:sz="0" w:space="0" w:color="auto"/>
          </w:divBdr>
        </w:div>
        <w:div w:id="1106849390">
          <w:marLeft w:val="0"/>
          <w:marRight w:val="0"/>
          <w:marTop w:val="0"/>
          <w:marBottom w:val="0"/>
          <w:divBdr>
            <w:top w:val="none" w:sz="0" w:space="0" w:color="auto"/>
            <w:left w:val="none" w:sz="0" w:space="0" w:color="auto"/>
            <w:bottom w:val="none" w:sz="0" w:space="0" w:color="auto"/>
            <w:right w:val="none" w:sz="0" w:space="0" w:color="auto"/>
          </w:divBdr>
        </w:div>
        <w:div w:id="1482313384">
          <w:marLeft w:val="0"/>
          <w:marRight w:val="0"/>
          <w:marTop w:val="0"/>
          <w:marBottom w:val="0"/>
          <w:divBdr>
            <w:top w:val="none" w:sz="0" w:space="0" w:color="auto"/>
            <w:left w:val="none" w:sz="0" w:space="0" w:color="auto"/>
            <w:bottom w:val="none" w:sz="0" w:space="0" w:color="auto"/>
            <w:right w:val="none" w:sz="0" w:space="0" w:color="auto"/>
          </w:divBdr>
        </w:div>
        <w:div w:id="725420297">
          <w:marLeft w:val="0"/>
          <w:marRight w:val="0"/>
          <w:marTop w:val="0"/>
          <w:marBottom w:val="0"/>
          <w:divBdr>
            <w:top w:val="none" w:sz="0" w:space="0" w:color="auto"/>
            <w:left w:val="none" w:sz="0" w:space="0" w:color="auto"/>
            <w:bottom w:val="none" w:sz="0" w:space="0" w:color="auto"/>
            <w:right w:val="none" w:sz="0" w:space="0" w:color="auto"/>
          </w:divBdr>
        </w:div>
        <w:div w:id="581331535">
          <w:marLeft w:val="0"/>
          <w:marRight w:val="0"/>
          <w:marTop w:val="0"/>
          <w:marBottom w:val="0"/>
          <w:divBdr>
            <w:top w:val="none" w:sz="0" w:space="0" w:color="auto"/>
            <w:left w:val="none" w:sz="0" w:space="0" w:color="auto"/>
            <w:bottom w:val="none" w:sz="0" w:space="0" w:color="auto"/>
            <w:right w:val="none" w:sz="0" w:space="0" w:color="auto"/>
          </w:divBdr>
        </w:div>
        <w:div w:id="1923905666">
          <w:marLeft w:val="0"/>
          <w:marRight w:val="0"/>
          <w:marTop w:val="0"/>
          <w:marBottom w:val="0"/>
          <w:divBdr>
            <w:top w:val="none" w:sz="0" w:space="0" w:color="auto"/>
            <w:left w:val="none" w:sz="0" w:space="0" w:color="auto"/>
            <w:bottom w:val="none" w:sz="0" w:space="0" w:color="auto"/>
            <w:right w:val="none" w:sz="0" w:space="0" w:color="auto"/>
          </w:divBdr>
        </w:div>
        <w:div w:id="994649714">
          <w:marLeft w:val="0"/>
          <w:marRight w:val="0"/>
          <w:marTop w:val="0"/>
          <w:marBottom w:val="0"/>
          <w:divBdr>
            <w:top w:val="none" w:sz="0" w:space="0" w:color="auto"/>
            <w:left w:val="none" w:sz="0" w:space="0" w:color="auto"/>
            <w:bottom w:val="none" w:sz="0" w:space="0" w:color="auto"/>
            <w:right w:val="none" w:sz="0" w:space="0" w:color="auto"/>
          </w:divBdr>
        </w:div>
        <w:div w:id="22367262">
          <w:marLeft w:val="0"/>
          <w:marRight w:val="0"/>
          <w:marTop w:val="0"/>
          <w:marBottom w:val="0"/>
          <w:divBdr>
            <w:top w:val="none" w:sz="0" w:space="0" w:color="auto"/>
            <w:left w:val="none" w:sz="0" w:space="0" w:color="auto"/>
            <w:bottom w:val="none" w:sz="0" w:space="0" w:color="auto"/>
            <w:right w:val="none" w:sz="0" w:space="0" w:color="auto"/>
          </w:divBdr>
        </w:div>
        <w:div w:id="785464548">
          <w:marLeft w:val="0"/>
          <w:marRight w:val="0"/>
          <w:marTop w:val="0"/>
          <w:marBottom w:val="0"/>
          <w:divBdr>
            <w:top w:val="none" w:sz="0" w:space="0" w:color="auto"/>
            <w:left w:val="none" w:sz="0" w:space="0" w:color="auto"/>
            <w:bottom w:val="none" w:sz="0" w:space="0" w:color="auto"/>
            <w:right w:val="none" w:sz="0" w:space="0" w:color="auto"/>
          </w:divBdr>
        </w:div>
        <w:div w:id="322003097">
          <w:marLeft w:val="0"/>
          <w:marRight w:val="0"/>
          <w:marTop w:val="0"/>
          <w:marBottom w:val="0"/>
          <w:divBdr>
            <w:top w:val="none" w:sz="0" w:space="0" w:color="auto"/>
            <w:left w:val="none" w:sz="0" w:space="0" w:color="auto"/>
            <w:bottom w:val="none" w:sz="0" w:space="0" w:color="auto"/>
            <w:right w:val="none" w:sz="0" w:space="0" w:color="auto"/>
          </w:divBdr>
        </w:div>
        <w:div w:id="1996646326">
          <w:marLeft w:val="0"/>
          <w:marRight w:val="0"/>
          <w:marTop w:val="0"/>
          <w:marBottom w:val="0"/>
          <w:divBdr>
            <w:top w:val="none" w:sz="0" w:space="0" w:color="auto"/>
            <w:left w:val="none" w:sz="0" w:space="0" w:color="auto"/>
            <w:bottom w:val="none" w:sz="0" w:space="0" w:color="auto"/>
            <w:right w:val="none" w:sz="0" w:space="0" w:color="auto"/>
          </w:divBdr>
        </w:div>
      </w:divsChild>
    </w:div>
    <w:div w:id="1890338162">
      <w:bodyDiv w:val="1"/>
      <w:marLeft w:val="0"/>
      <w:marRight w:val="0"/>
      <w:marTop w:val="0"/>
      <w:marBottom w:val="0"/>
      <w:divBdr>
        <w:top w:val="none" w:sz="0" w:space="0" w:color="auto"/>
        <w:left w:val="none" w:sz="0" w:space="0" w:color="auto"/>
        <w:bottom w:val="none" w:sz="0" w:space="0" w:color="auto"/>
        <w:right w:val="none" w:sz="0" w:space="0" w:color="auto"/>
      </w:divBdr>
    </w:div>
    <w:div w:id="2111201300">
      <w:bodyDiv w:val="1"/>
      <w:marLeft w:val="0"/>
      <w:marRight w:val="0"/>
      <w:marTop w:val="0"/>
      <w:marBottom w:val="0"/>
      <w:divBdr>
        <w:top w:val="none" w:sz="0" w:space="0" w:color="auto"/>
        <w:left w:val="none" w:sz="0" w:space="0" w:color="auto"/>
        <w:bottom w:val="none" w:sz="0" w:space="0" w:color="auto"/>
        <w:right w:val="none" w:sz="0" w:space="0" w:color="auto"/>
      </w:divBdr>
      <w:divsChild>
        <w:div w:id="1790394873">
          <w:marLeft w:val="0"/>
          <w:marRight w:val="0"/>
          <w:marTop w:val="75"/>
          <w:marBottom w:val="75"/>
          <w:divBdr>
            <w:top w:val="none" w:sz="0" w:space="0" w:color="auto"/>
            <w:left w:val="none" w:sz="0" w:space="0" w:color="auto"/>
            <w:bottom w:val="none" w:sz="0" w:space="0" w:color="auto"/>
            <w:right w:val="none" w:sz="0" w:space="0" w:color="auto"/>
          </w:divBdr>
          <w:divsChild>
            <w:div w:id="835848175">
              <w:marLeft w:val="0"/>
              <w:marRight w:val="0"/>
              <w:marTop w:val="0"/>
              <w:marBottom w:val="0"/>
              <w:divBdr>
                <w:top w:val="none" w:sz="0" w:space="0" w:color="auto"/>
                <w:left w:val="none" w:sz="0" w:space="0" w:color="auto"/>
                <w:bottom w:val="none" w:sz="0" w:space="0" w:color="auto"/>
                <w:right w:val="none" w:sz="0" w:space="0" w:color="auto"/>
              </w:divBdr>
              <w:divsChild>
                <w:div w:id="488399870">
                  <w:marLeft w:val="0"/>
                  <w:marRight w:val="0"/>
                  <w:marTop w:val="0"/>
                  <w:marBottom w:val="0"/>
                  <w:divBdr>
                    <w:top w:val="none" w:sz="0" w:space="0" w:color="auto"/>
                    <w:left w:val="none" w:sz="0" w:space="0" w:color="auto"/>
                    <w:bottom w:val="none" w:sz="0" w:space="0" w:color="auto"/>
                    <w:right w:val="none" w:sz="0" w:space="0" w:color="auto"/>
                  </w:divBdr>
                  <w:divsChild>
                    <w:div w:id="1295673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1307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DD154-D995-4E77-B36C-F68F229D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20</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Bakić</dc:creator>
  <cp:lastModifiedBy>MD</cp:lastModifiedBy>
  <cp:revision>70</cp:revision>
  <cp:lastPrinted>2015-10-22T11:41:00Z</cp:lastPrinted>
  <dcterms:created xsi:type="dcterms:W3CDTF">2018-04-30T09:31:00Z</dcterms:created>
  <dcterms:modified xsi:type="dcterms:W3CDTF">2018-05-16T06:45:00Z</dcterms:modified>
</cp:coreProperties>
</file>