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31" w:rsidRPr="00250282" w:rsidRDefault="005B226F" w:rsidP="006F4631">
      <w:pPr>
        <w:jc w:val="center"/>
        <w:rPr>
          <w:rFonts w:ascii="Times New Roman" w:hAnsi="Times New Roman"/>
          <w:b/>
          <w:noProof/>
          <w:lang w:val="sr-Cyrl-CS"/>
        </w:rPr>
      </w:pPr>
      <w:r w:rsidRPr="00250282">
        <w:rPr>
          <w:rFonts w:ascii="Times New Roman" w:hAnsi="Times New Roman"/>
          <w:b/>
          <w:noProof/>
          <w:lang w:val="en-US" w:eastAsia="en-US"/>
        </w:rPr>
        <w:drawing>
          <wp:inline distT="0" distB="0" distL="0" distR="0">
            <wp:extent cx="466725" cy="647700"/>
            <wp:effectExtent l="0" t="0" r="9525" b="0"/>
            <wp:docPr id="1" name="Picture 1" descr="08-17_Grb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o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noFill/>
                    <a:ln>
                      <a:noFill/>
                    </a:ln>
                  </pic:spPr>
                </pic:pic>
              </a:graphicData>
            </a:graphic>
          </wp:inline>
        </w:drawing>
      </w:r>
    </w:p>
    <w:p w:rsidR="00C914A8" w:rsidRPr="00250282" w:rsidRDefault="00C914A8" w:rsidP="00C914A8">
      <w:pPr>
        <w:spacing w:after="0" w:line="240" w:lineRule="auto"/>
        <w:jc w:val="center"/>
        <w:rPr>
          <w:rFonts w:ascii="Times New Roman" w:hAnsi="Times New Roman"/>
          <w:b/>
          <w:sz w:val="24"/>
          <w:szCs w:val="24"/>
          <w:lang w:val="sr-Cyrl-BA"/>
        </w:rPr>
      </w:pPr>
    </w:p>
    <w:p w:rsidR="00D53EFA" w:rsidRPr="00250282" w:rsidRDefault="00D53EFA" w:rsidP="00C914A8">
      <w:pPr>
        <w:spacing w:after="0" w:line="240" w:lineRule="auto"/>
        <w:jc w:val="center"/>
        <w:rPr>
          <w:rFonts w:ascii="Times New Roman" w:hAnsi="Times New Roman"/>
          <w:b/>
          <w:sz w:val="24"/>
          <w:szCs w:val="24"/>
          <w:lang w:val="sr-Cyrl-BA"/>
        </w:rPr>
      </w:pPr>
    </w:p>
    <w:p w:rsidR="00D53EFA" w:rsidRPr="00250282" w:rsidRDefault="00D53EFA" w:rsidP="00C914A8">
      <w:pPr>
        <w:spacing w:after="0" w:line="240" w:lineRule="auto"/>
        <w:jc w:val="center"/>
        <w:rPr>
          <w:rFonts w:ascii="Times New Roman" w:hAnsi="Times New Roman"/>
          <w:b/>
          <w:sz w:val="24"/>
          <w:szCs w:val="24"/>
          <w:lang w:val="sr-Cyrl-BA"/>
        </w:rPr>
      </w:pPr>
    </w:p>
    <w:p w:rsidR="00D53EFA" w:rsidRPr="00250282" w:rsidRDefault="00D53EFA" w:rsidP="00C914A8">
      <w:pPr>
        <w:spacing w:after="0" w:line="240" w:lineRule="auto"/>
        <w:jc w:val="center"/>
        <w:rPr>
          <w:rFonts w:ascii="Times New Roman" w:hAnsi="Times New Roman"/>
          <w:b/>
          <w:sz w:val="24"/>
          <w:szCs w:val="24"/>
          <w:lang w:val="sr-Cyrl-BA"/>
        </w:rPr>
      </w:pPr>
    </w:p>
    <w:p w:rsidR="00D53EFA" w:rsidRDefault="00D53EFA" w:rsidP="00C914A8">
      <w:pPr>
        <w:spacing w:after="0" w:line="240" w:lineRule="auto"/>
        <w:jc w:val="center"/>
        <w:rPr>
          <w:rFonts w:ascii="Times New Roman" w:hAnsi="Times New Roman"/>
          <w:b/>
          <w:sz w:val="24"/>
          <w:szCs w:val="24"/>
          <w:lang w:val="sr-Cyrl-BA"/>
        </w:rPr>
      </w:pPr>
    </w:p>
    <w:p w:rsidR="00D53EFA" w:rsidRDefault="00D53EFA" w:rsidP="00C914A8">
      <w:pPr>
        <w:spacing w:after="0" w:line="240" w:lineRule="auto"/>
        <w:jc w:val="center"/>
        <w:rPr>
          <w:rFonts w:ascii="Times New Roman" w:hAnsi="Times New Roman"/>
          <w:b/>
          <w:sz w:val="24"/>
          <w:szCs w:val="24"/>
          <w:lang w:val="sr-Cyrl-BA"/>
        </w:rPr>
      </w:pPr>
    </w:p>
    <w:p w:rsidR="00D53EFA" w:rsidRDefault="00D53EFA" w:rsidP="00C914A8">
      <w:pPr>
        <w:spacing w:after="0" w:line="240" w:lineRule="auto"/>
        <w:jc w:val="center"/>
        <w:rPr>
          <w:rFonts w:ascii="Times New Roman" w:hAnsi="Times New Roman"/>
          <w:b/>
          <w:sz w:val="24"/>
          <w:szCs w:val="24"/>
          <w:lang w:val="sr-Cyrl-BA"/>
        </w:rPr>
      </w:pPr>
    </w:p>
    <w:p w:rsidR="003A3A81" w:rsidRDefault="003A3A81" w:rsidP="00C914A8">
      <w:pPr>
        <w:spacing w:after="0" w:line="240" w:lineRule="auto"/>
        <w:jc w:val="center"/>
        <w:rPr>
          <w:rFonts w:ascii="Times New Roman" w:hAnsi="Times New Roman"/>
          <w:b/>
          <w:sz w:val="24"/>
          <w:szCs w:val="24"/>
          <w:lang w:val="sr-Cyrl-BA"/>
        </w:rPr>
      </w:pPr>
    </w:p>
    <w:p w:rsidR="003A3A81" w:rsidRDefault="003A3A81" w:rsidP="00C914A8">
      <w:pPr>
        <w:spacing w:after="0" w:line="240" w:lineRule="auto"/>
        <w:jc w:val="center"/>
        <w:rPr>
          <w:rFonts w:ascii="Times New Roman" w:hAnsi="Times New Roman"/>
          <w:b/>
          <w:sz w:val="24"/>
          <w:szCs w:val="24"/>
          <w:lang w:val="sr-Cyrl-BA"/>
        </w:rPr>
      </w:pPr>
    </w:p>
    <w:p w:rsidR="003A3A81" w:rsidRDefault="003A3A81" w:rsidP="00C914A8">
      <w:pPr>
        <w:spacing w:after="0" w:line="240" w:lineRule="auto"/>
        <w:jc w:val="center"/>
        <w:rPr>
          <w:rFonts w:ascii="Times New Roman" w:hAnsi="Times New Roman"/>
          <w:b/>
          <w:sz w:val="24"/>
          <w:szCs w:val="24"/>
          <w:lang w:val="sr-Cyrl-BA"/>
        </w:rPr>
      </w:pPr>
    </w:p>
    <w:p w:rsidR="00D53EFA" w:rsidRPr="00D53EFA" w:rsidRDefault="00D53EFA" w:rsidP="00C914A8">
      <w:pPr>
        <w:spacing w:after="0" w:line="240" w:lineRule="auto"/>
        <w:jc w:val="center"/>
        <w:rPr>
          <w:rFonts w:ascii="Times New Roman" w:hAnsi="Times New Roman"/>
          <w:b/>
          <w:sz w:val="24"/>
          <w:szCs w:val="24"/>
          <w:lang w:val="sr-Cyrl-BA"/>
        </w:rPr>
      </w:pPr>
    </w:p>
    <w:p w:rsidR="0085271A" w:rsidRDefault="0085271A" w:rsidP="00C914A8">
      <w:pPr>
        <w:spacing w:after="0" w:line="240" w:lineRule="auto"/>
        <w:jc w:val="center"/>
        <w:rPr>
          <w:rFonts w:ascii="Times New Roman" w:hAnsi="Times New Roman"/>
          <w:b/>
          <w:sz w:val="24"/>
          <w:szCs w:val="24"/>
          <w:lang w:val="sr-Cyrl-CS"/>
        </w:rPr>
      </w:pPr>
    </w:p>
    <w:p w:rsidR="0085271A" w:rsidRDefault="0085271A" w:rsidP="00C914A8">
      <w:pPr>
        <w:spacing w:after="0" w:line="240" w:lineRule="auto"/>
        <w:jc w:val="center"/>
        <w:rPr>
          <w:rFonts w:ascii="Times New Roman" w:hAnsi="Times New Roman"/>
          <w:b/>
          <w:sz w:val="24"/>
          <w:szCs w:val="24"/>
          <w:lang w:val="sr-Cyrl-CS"/>
        </w:rPr>
      </w:pPr>
    </w:p>
    <w:p w:rsidR="0085271A" w:rsidRDefault="0085271A" w:rsidP="00C914A8">
      <w:pPr>
        <w:spacing w:after="0" w:line="240" w:lineRule="auto"/>
        <w:jc w:val="center"/>
        <w:rPr>
          <w:rFonts w:ascii="Times New Roman" w:hAnsi="Times New Roman"/>
          <w:b/>
          <w:sz w:val="24"/>
          <w:szCs w:val="24"/>
          <w:lang w:val="sr-Cyrl-CS"/>
        </w:rPr>
      </w:pPr>
    </w:p>
    <w:p w:rsidR="0085271A" w:rsidRDefault="0085271A" w:rsidP="00D53EF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lang w:val="sr-Cyrl-CS"/>
        </w:rPr>
      </w:pPr>
    </w:p>
    <w:p w:rsidR="00C914A8" w:rsidRPr="00C914A8" w:rsidRDefault="00C914A8" w:rsidP="00D53EF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C914A8">
        <w:rPr>
          <w:rFonts w:ascii="Times New Roman" w:hAnsi="Times New Roman"/>
          <w:b/>
          <w:sz w:val="24"/>
          <w:szCs w:val="24"/>
        </w:rPr>
        <w:t>КОНКУРСНА ДОКУМЕНТАЦИЈА</w:t>
      </w:r>
    </w:p>
    <w:p w:rsidR="00C914A8" w:rsidRPr="00C914A8" w:rsidRDefault="00C914A8" w:rsidP="00D53EF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lang w:val="sr-Cyrl-CS"/>
        </w:rPr>
      </w:pPr>
    </w:p>
    <w:p w:rsidR="00047490" w:rsidRPr="00047490" w:rsidRDefault="00047490" w:rsidP="007B799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lang w:val="sr-Cyrl-CS"/>
        </w:rPr>
      </w:pPr>
      <w:r w:rsidRPr="00047490">
        <w:rPr>
          <w:rFonts w:ascii="Times New Roman" w:hAnsi="Times New Roman"/>
          <w:b/>
          <w:sz w:val="24"/>
          <w:szCs w:val="24"/>
          <w:lang w:val="sr-Cyrl-CS"/>
        </w:rPr>
        <w:t xml:space="preserve">Јавна набавка </w:t>
      </w:r>
      <w:r w:rsidR="000F3994">
        <w:rPr>
          <w:rFonts w:ascii="Times New Roman" w:hAnsi="Times New Roman"/>
          <w:b/>
          <w:sz w:val="24"/>
          <w:szCs w:val="24"/>
          <w:lang w:val="sr-Cyrl-CS"/>
        </w:rPr>
        <w:t>услуге</w:t>
      </w:r>
      <w:r w:rsidR="007B799E">
        <w:rPr>
          <w:rFonts w:ascii="Times New Roman" w:hAnsi="Times New Roman"/>
          <w:b/>
          <w:sz w:val="24"/>
          <w:szCs w:val="24"/>
          <w:lang w:val="sr-Cyrl-CS"/>
        </w:rPr>
        <w:t xml:space="preserve"> колективног осигурања запослених у Министарству </w:t>
      </w:r>
      <w:r w:rsidR="003B3136">
        <w:rPr>
          <w:rFonts w:ascii="Times New Roman" w:hAnsi="Times New Roman"/>
          <w:b/>
          <w:sz w:val="24"/>
          <w:szCs w:val="24"/>
          <w:lang w:val="sr-Cyrl-CS"/>
        </w:rPr>
        <w:t>привреде,</w:t>
      </w:r>
      <w:r w:rsidR="007B799E">
        <w:rPr>
          <w:rFonts w:ascii="Times New Roman" w:hAnsi="Times New Roman"/>
          <w:b/>
          <w:sz w:val="24"/>
          <w:szCs w:val="24"/>
          <w:lang w:val="sr-Cyrl-CS"/>
        </w:rPr>
        <w:t xml:space="preserve"> и то: колективно осигурање за</w:t>
      </w:r>
      <w:bookmarkStart w:id="0" w:name="_GoBack"/>
      <w:bookmarkEnd w:id="0"/>
      <w:r w:rsidR="007B799E">
        <w:rPr>
          <w:rFonts w:ascii="Times New Roman" w:hAnsi="Times New Roman"/>
          <w:b/>
          <w:sz w:val="24"/>
          <w:szCs w:val="24"/>
          <w:lang w:val="sr-Cyrl-CS"/>
        </w:rPr>
        <w:t>пос</w:t>
      </w:r>
      <w:r w:rsidR="00571368">
        <w:rPr>
          <w:rFonts w:ascii="Times New Roman" w:hAnsi="Times New Roman"/>
          <w:b/>
          <w:sz w:val="24"/>
          <w:szCs w:val="24"/>
          <w:lang w:val="sr-Cyrl-CS"/>
        </w:rPr>
        <w:t>л</w:t>
      </w:r>
      <w:r w:rsidR="007B799E">
        <w:rPr>
          <w:rFonts w:ascii="Times New Roman" w:hAnsi="Times New Roman"/>
          <w:b/>
          <w:sz w:val="24"/>
          <w:szCs w:val="24"/>
          <w:lang w:val="sr-Cyrl-CS"/>
        </w:rPr>
        <w:t>ених – основни ризици и колективно осигурање запослених – допунско здравствено осигурање</w:t>
      </w:r>
    </w:p>
    <w:p w:rsidR="00C914A8" w:rsidRPr="00047490" w:rsidRDefault="00C914A8" w:rsidP="00D53EFA">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b/>
          <w:bCs/>
          <w:sz w:val="24"/>
          <w:szCs w:val="24"/>
          <w:lang w:val="sr-Cyrl-CS"/>
        </w:rPr>
      </w:pPr>
    </w:p>
    <w:p w:rsidR="00047490" w:rsidRPr="00C914A8" w:rsidRDefault="00047490" w:rsidP="00D53EFA">
      <w:pPr>
        <w:pStyle w:val="Heading3"/>
        <w:pBdr>
          <w:top w:val="single" w:sz="4" w:space="1" w:color="auto"/>
          <w:left w:val="single" w:sz="4" w:space="4" w:color="auto"/>
          <w:bottom w:val="single" w:sz="4" w:space="1" w:color="auto"/>
          <w:right w:val="single" w:sz="4" w:space="4" w:color="auto"/>
        </w:pBdr>
        <w:rPr>
          <w:rFonts w:eastAsia="Times New Roman"/>
          <w:bCs w:val="0"/>
          <w:lang w:val="en-GB"/>
        </w:rPr>
      </w:pPr>
      <w:r w:rsidRPr="00C914A8">
        <w:rPr>
          <w:rFonts w:eastAsia="Times New Roman"/>
          <w:bCs w:val="0"/>
        </w:rPr>
        <w:t xml:space="preserve">Редни број јавне набавке мале вредности </w:t>
      </w:r>
      <w:r w:rsidR="003B3136">
        <w:rPr>
          <w:rFonts w:eastAsia="Times New Roman"/>
          <w:bCs w:val="0"/>
        </w:rPr>
        <w:t>2/2014</w:t>
      </w:r>
      <w:r w:rsidRPr="00C914A8">
        <w:rPr>
          <w:rFonts w:eastAsia="Times New Roman"/>
          <w:bCs w:val="0"/>
          <w:lang w:val="en-GB"/>
        </w:rPr>
        <w:t xml:space="preserve">  </w:t>
      </w:r>
    </w:p>
    <w:p w:rsidR="0085271A" w:rsidRDefault="0085271A" w:rsidP="00D53E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lang w:val="sr-Cyrl-BA"/>
        </w:rPr>
      </w:pPr>
    </w:p>
    <w:p w:rsidR="009E6B30" w:rsidRDefault="009E6B30"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E471F3">
      <w:pPr>
        <w:spacing w:after="0" w:line="240" w:lineRule="auto"/>
        <w:jc w:val="center"/>
        <w:rPr>
          <w:rFonts w:ascii="Times New Roman" w:hAnsi="Times New Roman"/>
          <w:b/>
          <w:sz w:val="24"/>
          <w:szCs w:val="24"/>
          <w:lang w:val="sr-Cyrl-BA"/>
        </w:rPr>
      </w:pPr>
      <w:r>
        <w:rPr>
          <w:rFonts w:ascii="Times New Roman" w:hAnsi="Times New Roman"/>
          <w:b/>
          <w:sz w:val="24"/>
          <w:szCs w:val="24"/>
          <w:lang w:val="sr-Cyrl-BA"/>
        </w:rPr>
        <w:t>фебруар 2014. године</w:t>
      </w: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E471F3" w:rsidRDefault="00E471F3" w:rsidP="009922B3">
      <w:pPr>
        <w:pStyle w:val="NoSpacing"/>
        <w:jc w:val="both"/>
        <w:rPr>
          <w:lang w:val="sr-Cyrl-BA"/>
        </w:rPr>
      </w:pPr>
      <w:r w:rsidRPr="00E471F3">
        <w:rPr>
          <w:lang w:val="sr-Cyrl-BA"/>
        </w:rPr>
        <w:lastRenderedPageBreak/>
        <w:tab/>
        <w:t xml:space="preserve">На основу члана 39. и 61. Закона о јавним набавкама </w:t>
      </w:r>
      <w:r>
        <w:rPr>
          <w:lang w:val="sr-Cyrl-BA"/>
        </w:rPr>
        <w:t>(„Службени гласник РС“ број 124/2012,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гласњник РС“ број 29/2013 и 104/2013), Одлуке о покретању по</w:t>
      </w:r>
      <w:r w:rsidR="009922B3">
        <w:rPr>
          <w:lang w:val="sr-Cyrl-BA"/>
        </w:rPr>
        <w:t xml:space="preserve">ступка јавне набавке број </w:t>
      </w:r>
      <w:r w:rsidR="009922B3" w:rsidRPr="009922B3">
        <w:rPr>
          <w:lang w:val="sr-Cyrl-RS"/>
        </w:rPr>
        <w:t>404-02-9/2014-02</w:t>
      </w:r>
      <w:r>
        <w:rPr>
          <w:lang w:val="sr-Cyrl-BA"/>
        </w:rPr>
        <w:t xml:space="preserve"> </w:t>
      </w:r>
      <w:r w:rsidR="006B2158">
        <w:rPr>
          <w:lang w:val="sr-Cyrl-BA"/>
        </w:rPr>
        <w:t xml:space="preserve">од 25. фебруара 2014. године </w:t>
      </w:r>
      <w:r>
        <w:rPr>
          <w:lang w:val="sr-Cyrl-BA"/>
        </w:rPr>
        <w:t>и Решења о</w:t>
      </w:r>
      <w:r w:rsidR="006B2158">
        <w:rPr>
          <w:lang w:val="sr-Cyrl-BA"/>
        </w:rPr>
        <w:t xml:space="preserve"> образовању комисије за јавну набавку б</w:t>
      </w:r>
      <w:r w:rsidR="009922B3">
        <w:rPr>
          <w:lang w:val="sr-Cyrl-BA"/>
        </w:rPr>
        <w:t xml:space="preserve">рој </w:t>
      </w:r>
      <w:r w:rsidR="009922B3">
        <w:rPr>
          <w:lang w:val="en-US"/>
        </w:rPr>
        <w:t>404</w:t>
      </w:r>
      <w:r w:rsidR="009922B3">
        <w:rPr>
          <w:lang w:val="sr-Cyrl-RS"/>
        </w:rPr>
        <w:t>-02-9/2014-02</w:t>
      </w:r>
      <w:r w:rsidR="006B2158">
        <w:rPr>
          <w:lang w:val="sr-Cyrl-BA"/>
        </w:rPr>
        <w:t xml:space="preserve"> од 25. фебруара 2014. године припремљена је</w:t>
      </w:r>
    </w:p>
    <w:p w:rsidR="006B2158" w:rsidRDefault="006B2158" w:rsidP="009922B3">
      <w:pPr>
        <w:pStyle w:val="NoSpacing"/>
        <w:jc w:val="both"/>
        <w:rPr>
          <w:lang w:val="sr-Cyrl-BA"/>
        </w:rPr>
      </w:pPr>
    </w:p>
    <w:p w:rsidR="006B2158" w:rsidRDefault="006B2158" w:rsidP="009922B3">
      <w:pPr>
        <w:pStyle w:val="NoSpacing"/>
        <w:jc w:val="both"/>
        <w:rPr>
          <w:lang w:val="sr-Cyrl-BA"/>
        </w:rPr>
      </w:pPr>
    </w:p>
    <w:p w:rsidR="006B2158" w:rsidRPr="009E5CCD" w:rsidRDefault="006B2158" w:rsidP="006B2158">
      <w:pPr>
        <w:spacing w:after="0" w:line="240" w:lineRule="auto"/>
        <w:jc w:val="center"/>
        <w:rPr>
          <w:rFonts w:ascii="Times New Roman" w:hAnsi="Times New Roman"/>
          <w:b/>
          <w:sz w:val="28"/>
          <w:szCs w:val="28"/>
          <w:lang w:val="sr-Cyrl-BA"/>
        </w:rPr>
      </w:pPr>
      <w:r w:rsidRPr="009E5CCD">
        <w:rPr>
          <w:rFonts w:ascii="Times New Roman" w:hAnsi="Times New Roman"/>
          <w:b/>
          <w:sz w:val="28"/>
          <w:szCs w:val="28"/>
          <w:lang w:val="sr-Cyrl-BA"/>
        </w:rPr>
        <w:t>КОНКУРСНА ДОКУМЕНТАЦИЈА</w:t>
      </w:r>
    </w:p>
    <w:p w:rsidR="006B2158" w:rsidRPr="009E5CCD" w:rsidRDefault="006B2158" w:rsidP="006B2158">
      <w:pPr>
        <w:spacing w:after="0" w:line="240" w:lineRule="auto"/>
        <w:jc w:val="center"/>
        <w:rPr>
          <w:rFonts w:ascii="Times New Roman" w:hAnsi="Times New Roman"/>
          <w:b/>
          <w:sz w:val="28"/>
          <w:szCs w:val="28"/>
          <w:lang w:val="sr-Cyrl-BA"/>
        </w:rPr>
      </w:pPr>
      <w:r w:rsidRPr="009E5CCD">
        <w:rPr>
          <w:rFonts w:ascii="Times New Roman" w:hAnsi="Times New Roman"/>
          <w:b/>
          <w:sz w:val="28"/>
          <w:szCs w:val="28"/>
          <w:lang w:val="sr-Cyrl-BA"/>
        </w:rPr>
        <w:t xml:space="preserve">за јавну набавку мале вредности </w:t>
      </w:r>
      <w:r w:rsidR="009922B3">
        <w:rPr>
          <w:rFonts w:ascii="Times New Roman" w:hAnsi="Times New Roman"/>
          <w:b/>
          <w:sz w:val="28"/>
          <w:szCs w:val="28"/>
          <w:lang w:val="sr-Cyrl-BA"/>
        </w:rPr>
        <w:t>–</w:t>
      </w:r>
      <w:r w:rsidRPr="009E5CCD">
        <w:rPr>
          <w:rFonts w:ascii="Times New Roman" w:hAnsi="Times New Roman"/>
          <w:b/>
          <w:sz w:val="28"/>
          <w:szCs w:val="28"/>
          <w:lang w:val="sr-Cyrl-BA"/>
        </w:rPr>
        <w:t xml:space="preserve"> </w:t>
      </w:r>
      <w:r w:rsidRPr="009E5CCD">
        <w:rPr>
          <w:rFonts w:ascii="Times New Roman" w:hAnsi="Times New Roman"/>
          <w:b/>
          <w:sz w:val="28"/>
          <w:szCs w:val="28"/>
          <w:lang w:val="sr-Cyrl-CS"/>
        </w:rPr>
        <w:t>услуге колективног осигурања запослених у Министарству привреде, и то: колективно осигурање запослених – основни ризици и колективно осигурање запослених – допунско здравствено осигурање</w:t>
      </w:r>
    </w:p>
    <w:p w:rsidR="00E471F3" w:rsidRPr="00985776" w:rsidRDefault="009922B3" w:rsidP="009922B3">
      <w:pPr>
        <w:spacing w:after="0" w:line="240" w:lineRule="auto"/>
        <w:jc w:val="center"/>
        <w:rPr>
          <w:rFonts w:ascii="Times New Roman" w:hAnsi="Times New Roman"/>
          <w:b/>
          <w:sz w:val="28"/>
          <w:szCs w:val="28"/>
          <w:lang w:val="sr-Cyrl-BA"/>
        </w:rPr>
      </w:pPr>
      <w:r w:rsidRPr="00985776">
        <w:rPr>
          <w:rFonts w:ascii="Times New Roman" w:hAnsi="Times New Roman"/>
          <w:b/>
          <w:sz w:val="28"/>
          <w:szCs w:val="28"/>
          <w:lang w:val="sr-Cyrl-BA"/>
        </w:rPr>
        <w:t>Број набавке 2/2014</w:t>
      </w:r>
    </w:p>
    <w:p w:rsidR="00E471F3" w:rsidRDefault="00E471F3" w:rsidP="0085271A">
      <w:pPr>
        <w:spacing w:after="0" w:line="240" w:lineRule="auto"/>
        <w:jc w:val="both"/>
        <w:rPr>
          <w:rFonts w:ascii="Times New Roman" w:hAnsi="Times New Roman"/>
          <w:b/>
          <w:sz w:val="24"/>
          <w:szCs w:val="24"/>
          <w:lang w:val="sr-Cyrl-BA"/>
        </w:rPr>
      </w:pPr>
    </w:p>
    <w:p w:rsidR="00E471F3" w:rsidRDefault="00250282" w:rsidP="0085271A">
      <w:pPr>
        <w:spacing w:after="0" w:line="240" w:lineRule="auto"/>
        <w:jc w:val="both"/>
        <w:rPr>
          <w:rFonts w:ascii="Times New Roman" w:hAnsi="Times New Roman"/>
          <w:sz w:val="24"/>
          <w:szCs w:val="24"/>
          <w:lang w:val="sr-Cyrl-BA"/>
        </w:rPr>
      </w:pPr>
      <w:r>
        <w:rPr>
          <w:rFonts w:ascii="Times New Roman" w:hAnsi="Times New Roman"/>
          <w:sz w:val="24"/>
          <w:szCs w:val="24"/>
          <w:lang w:val="sr-Cyrl-BA"/>
        </w:rPr>
        <w:t>Конкурсн</w:t>
      </w:r>
      <w:r w:rsidR="00DE5974">
        <w:rPr>
          <w:rFonts w:ascii="Times New Roman" w:hAnsi="Times New Roman"/>
          <w:sz w:val="24"/>
          <w:szCs w:val="24"/>
          <w:lang w:val="sr-Cyrl-BA"/>
        </w:rPr>
        <w:t>а документација садржи укупно 22 стране</w:t>
      </w:r>
    </w:p>
    <w:p w:rsidR="00A463B9" w:rsidRDefault="00A463B9" w:rsidP="0085271A">
      <w:pPr>
        <w:spacing w:after="0" w:line="240" w:lineRule="auto"/>
        <w:jc w:val="both"/>
        <w:rPr>
          <w:rFonts w:ascii="Times New Roman" w:hAnsi="Times New Roman"/>
          <w:sz w:val="24"/>
          <w:szCs w:val="2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883"/>
        <w:gridCol w:w="1495"/>
      </w:tblGrid>
      <w:tr w:rsidR="00A463B9" w:rsidRPr="006A7848" w:rsidTr="006A7848">
        <w:tc>
          <w:tcPr>
            <w:tcW w:w="1242" w:type="dxa"/>
            <w:shd w:val="clear" w:color="auto" w:fill="auto"/>
          </w:tcPr>
          <w:p w:rsidR="00A463B9" w:rsidRPr="006A7848" w:rsidRDefault="00A463B9"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Поглавље</w:t>
            </w:r>
          </w:p>
        </w:tc>
        <w:tc>
          <w:tcPr>
            <w:tcW w:w="7088" w:type="dxa"/>
            <w:shd w:val="clear" w:color="auto" w:fill="auto"/>
          </w:tcPr>
          <w:p w:rsidR="00A463B9" w:rsidRPr="006A7848" w:rsidRDefault="00A463B9"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Назив поглавља</w:t>
            </w:r>
          </w:p>
        </w:tc>
        <w:tc>
          <w:tcPr>
            <w:tcW w:w="1516" w:type="dxa"/>
            <w:shd w:val="clear" w:color="auto" w:fill="auto"/>
          </w:tcPr>
          <w:p w:rsidR="00A463B9" w:rsidRPr="006A7848" w:rsidRDefault="00A463B9"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Страна</w:t>
            </w:r>
          </w:p>
        </w:tc>
      </w:tr>
      <w:tr w:rsidR="00A463B9" w:rsidRPr="006A7848" w:rsidTr="006A7848">
        <w:tc>
          <w:tcPr>
            <w:tcW w:w="1242" w:type="dxa"/>
            <w:shd w:val="clear" w:color="auto" w:fill="auto"/>
          </w:tcPr>
          <w:p w:rsidR="00A463B9" w:rsidRPr="006A7848" w:rsidRDefault="00F27BE7"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1.</w:t>
            </w:r>
          </w:p>
        </w:tc>
        <w:tc>
          <w:tcPr>
            <w:tcW w:w="7088" w:type="dxa"/>
            <w:shd w:val="clear" w:color="auto" w:fill="auto"/>
          </w:tcPr>
          <w:p w:rsidR="00A463B9" w:rsidRPr="006A7848" w:rsidRDefault="00F27BE7" w:rsidP="006A7848">
            <w:pPr>
              <w:spacing w:after="0" w:line="240" w:lineRule="auto"/>
              <w:jc w:val="both"/>
              <w:rPr>
                <w:rFonts w:ascii="Times New Roman" w:hAnsi="Times New Roman"/>
                <w:sz w:val="24"/>
                <w:szCs w:val="24"/>
                <w:lang w:val="sr-Cyrl-BA"/>
              </w:rPr>
            </w:pPr>
            <w:r w:rsidRPr="006A7848">
              <w:rPr>
                <w:rFonts w:ascii="Times New Roman" w:hAnsi="Times New Roman"/>
                <w:sz w:val="24"/>
                <w:szCs w:val="24"/>
                <w:lang w:val="sr-Cyrl-BA"/>
              </w:rPr>
              <w:t>Општи подаци о јавној набавци</w:t>
            </w:r>
          </w:p>
        </w:tc>
        <w:tc>
          <w:tcPr>
            <w:tcW w:w="1516" w:type="dxa"/>
            <w:shd w:val="clear" w:color="auto" w:fill="auto"/>
          </w:tcPr>
          <w:p w:rsidR="00A463B9" w:rsidRPr="006A7848" w:rsidRDefault="00250282"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3</w:t>
            </w:r>
          </w:p>
        </w:tc>
      </w:tr>
      <w:tr w:rsidR="00A463B9" w:rsidRPr="006A7848" w:rsidTr="006A7848">
        <w:tc>
          <w:tcPr>
            <w:tcW w:w="1242" w:type="dxa"/>
            <w:shd w:val="clear" w:color="auto" w:fill="auto"/>
          </w:tcPr>
          <w:p w:rsidR="00A463B9" w:rsidRPr="006A7848" w:rsidRDefault="00F27BE7"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2.</w:t>
            </w:r>
          </w:p>
        </w:tc>
        <w:tc>
          <w:tcPr>
            <w:tcW w:w="7088" w:type="dxa"/>
            <w:shd w:val="clear" w:color="auto" w:fill="auto"/>
          </w:tcPr>
          <w:p w:rsidR="00A463B9" w:rsidRPr="006A7848" w:rsidRDefault="00F27BE7" w:rsidP="006A7848">
            <w:pPr>
              <w:spacing w:after="0" w:line="240" w:lineRule="auto"/>
              <w:jc w:val="both"/>
              <w:rPr>
                <w:rFonts w:ascii="Times New Roman" w:hAnsi="Times New Roman"/>
                <w:sz w:val="24"/>
                <w:szCs w:val="24"/>
                <w:lang w:val="sr-Cyrl-BA"/>
              </w:rPr>
            </w:pPr>
            <w:r w:rsidRPr="006A7848">
              <w:rPr>
                <w:rFonts w:ascii="Times New Roman" w:hAnsi="Times New Roman"/>
                <w:sz w:val="24"/>
                <w:szCs w:val="24"/>
                <w:lang w:val="sr-Cyrl-BA"/>
              </w:rPr>
              <w:t>Подаци о предмету јавне набавке</w:t>
            </w:r>
          </w:p>
        </w:tc>
        <w:tc>
          <w:tcPr>
            <w:tcW w:w="1516" w:type="dxa"/>
            <w:shd w:val="clear" w:color="auto" w:fill="auto"/>
          </w:tcPr>
          <w:p w:rsidR="00A463B9" w:rsidRPr="006A7848" w:rsidRDefault="00250282"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4</w:t>
            </w:r>
          </w:p>
        </w:tc>
      </w:tr>
      <w:tr w:rsidR="00A463B9" w:rsidRPr="006A7848" w:rsidTr="006A7848">
        <w:tc>
          <w:tcPr>
            <w:tcW w:w="1242" w:type="dxa"/>
            <w:shd w:val="clear" w:color="auto" w:fill="auto"/>
          </w:tcPr>
          <w:p w:rsidR="00A463B9" w:rsidRPr="006A7848" w:rsidRDefault="00F27BE7"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3.</w:t>
            </w:r>
          </w:p>
        </w:tc>
        <w:tc>
          <w:tcPr>
            <w:tcW w:w="7088" w:type="dxa"/>
            <w:shd w:val="clear" w:color="auto" w:fill="auto"/>
          </w:tcPr>
          <w:p w:rsidR="00A463B9" w:rsidRPr="006A7848" w:rsidRDefault="00F27BE7" w:rsidP="006A7848">
            <w:pPr>
              <w:spacing w:after="0" w:line="240" w:lineRule="auto"/>
              <w:jc w:val="both"/>
              <w:rPr>
                <w:rFonts w:ascii="Times New Roman" w:hAnsi="Times New Roman"/>
                <w:sz w:val="24"/>
                <w:szCs w:val="24"/>
                <w:lang w:val="sr-Cyrl-BA"/>
              </w:rPr>
            </w:pPr>
            <w:r w:rsidRPr="006A7848">
              <w:rPr>
                <w:rFonts w:ascii="Times New Roman" w:hAnsi="Times New Roman"/>
                <w:sz w:val="24"/>
                <w:szCs w:val="24"/>
                <w:lang w:val="sr-Cyrl-BA"/>
              </w:rPr>
              <w:t>Врста, количина и опис услуга, начин спровођења контроле и обезбеђења гаранције квалитета, рок извршења, место извршења, додатне услуге</w:t>
            </w:r>
          </w:p>
        </w:tc>
        <w:tc>
          <w:tcPr>
            <w:tcW w:w="1516" w:type="dxa"/>
            <w:shd w:val="clear" w:color="auto" w:fill="auto"/>
          </w:tcPr>
          <w:p w:rsidR="00A463B9" w:rsidRPr="006A7848" w:rsidRDefault="00A463B9" w:rsidP="006A7848">
            <w:pPr>
              <w:spacing w:after="0" w:line="240" w:lineRule="auto"/>
              <w:jc w:val="center"/>
              <w:rPr>
                <w:rFonts w:ascii="Times New Roman" w:hAnsi="Times New Roman"/>
                <w:sz w:val="24"/>
                <w:szCs w:val="24"/>
                <w:lang w:val="sr-Cyrl-BA"/>
              </w:rPr>
            </w:pPr>
          </w:p>
          <w:p w:rsidR="00250282" w:rsidRPr="006A7848" w:rsidRDefault="00250282"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4</w:t>
            </w:r>
          </w:p>
        </w:tc>
      </w:tr>
      <w:tr w:rsidR="00A463B9" w:rsidRPr="006A7848" w:rsidTr="006A7848">
        <w:tc>
          <w:tcPr>
            <w:tcW w:w="1242" w:type="dxa"/>
            <w:shd w:val="clear" w:color="auto" w:fill="auto"/>
          </w:tcPr>
          <w:p w:rsidR="00A463B9" w:rsidRPr="006A7848" w:rsidRDefault="00F27BE7"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4.</w:t>
            </w:r>
          </w:p>
        </w:tc>
        <w:tc>
          <w:tcPr>
            <w:tcW w:w="7088" w:type="dxa"/>
            <w:shd w:val="clear" w:color="auto" w:fill="auto"/>
          </w:tcPr>
          <w:p w:rsidR="00A463B9" w:rsidRPr="006A7848" w:rsidRDefault="00F27BE7" w:rsidP="006A7848">
            <w:pPr>
              <w:spacing w:after="0" w:line="240" w:lineRule="auto"/>
              <w:jc w:val="both"/>
              <w:rPr>
                <w:rFonts w:ascii="Times New Roman" w:hAnsi="Times New Roman"/>
                <w:sz w:val="24"/>
                <w:szCs w:val="24"/>
                <w:lang w:val="sr-Cyrl-BA"/>
              </w:rPr>
            </w:pPr>
            <w:r w:rsidRPr="006A7848">
              <w:rPr>
                <w:rFonts w:ascii="Times New Roman" w:hAnsi="Times New Roman"/>
                <w:sz w:val="24"/>
                <w:szCs w:val="24"/>
                <w:lang w:val="sr-Cyrl-BA"/>
              </w:rPr>
              <w:t>Услови за учешће у поступку јавне набавке из члана 75. и 76. Закона и упутство како се доказује испуњеност тих услова</w:t>
            </w:r>
          </w:p>
        </w:tc>
        <w:tc>
          <w:tcPr>
            <w:tcW w:w="1516" w:type="dxa"/>
            <w:shd w:val="clear" w:color="auto" w:fill="auto"/>
          </w:tcPr>
          <w:p w:rsidR="00A463B9" w:rsidRPr="006A7848" w:rsidRDefault="00A463B9" w:rsidP="006A7848">
            <w:pPr>
              <w:spacing w:after="0" w:line="240" w:lineRule="auto"/>
              <w:jc w:val="center"/>
              <w:rPr>
                <w:rFonts w:ascii="Times New Roman" w:hAnsi="Times New Roman"/>
                <w:sz w:val="24"/>
                <w:szCs w:val="24"/>
                <w:lang w:val="sr-Cyrl-BA"/>
              </w:rPr>
            </w:pPr>
          </w:p>
          <w:p w:rsidR="00250282" w:rsidRPr="006A7848" w:rsidRDefault="00250282"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5</w:t>
            </w:r>
          </w:p>
        </w:tc>
      </w:tr>
      <w:tr w:rsidR="00A463B9" w:rsidRPr="006A7848" w:rsidTr="006A7848">
        <w:tc>
          <w:tcPr>
            <w:tcW w:w="1242" w:type="dxa"/>
            <w:shd w:val="clear" w:color="auto" w:fill="auto"/>
          </w:tcPr>
          <w:p w:rsidR="00A463B9" w:rsidRPr="006A7848" w:rsidRDefault="00F27BE7"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5.</w:t>
            </w:r>
          </w:p>
        </w:tc>
        <w:tc>
          <w:tcPr>
            <w:tcW w:w="7088" w:type="dxa"/>
            <w:shd w:val="clear" w:color="auto" w:fill="auto"/>
          </w:tcPr>
          <w:p w:rsidR="00A463B9" w:rsidRPr="006A7848" w:rsidRDefault="00F27BE7" w:rsidP="006A7848">
            <w:pPr>
              <w:spacing w:after="0" w:line="240" w:lineRule="auto"/>
              <w:jc w:val="both"/>
              <w:rPr>
                <w:rFonts w:ascii="Times New Roman" w:hAnsi="Times New Roman"/>
                <w:sz w:val="24"/>
                <w:szCs w:val="24"/>
                <w:lang w:val="sr-Cyrl-BA"/>
              </w:rPr>
            </w:pPr>
            <w:r w:rsidRPr="006A7848">
              <w:rPr>
                <w:rFonts w:ascii="Times New Roman" w:hAnsi="Times New Roman"/>
                <w:sz w:val="24"/>
                <w:szCs w:val="24"/>
                <w:lang w:val="sr-Cyrl-BA"/>
              </w:rPr>
              <w:t>Упутство понуђачима како да сачине понуду</w:t>
            </w:r>
          </w:p>
        </w:tc>
        <w:tc>
          <w:tcPr>
            <w:tcW w:w="1516" w:type="dxa"/>
            <w:shd w:val="clear" w:color="auto" w:fill="auto"/>
          </w:tcPr>
          <w:p w:rsidR="00A463B9" w:rsidRPr="006A7848" w:rsidRDefault="00250282"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9</w:t>
            </w:r>
          </w:p>
        </w:tc>
      </w:tr>
      <w:tr w:rsidR="00A463B9" w:rsidRPr="006A7848" w:rsidTr="006A7848">
        <w:tc>
          <w:tcPr>
            <w:tcW w:w="1242" w:type="dxa"/>
            <w:shd w:val="clear" w:color="auto" w:fill="auto"/>
          </w:tcPr>
          <w:p w:rsidR="00A463B9" w:rsidRPr="006A7848" w:rsidRDefault="00F27BE7"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6.</w:t>
            </w:r>
          </w:p>
        </w:tc>
        <w:tc>
          <w:tcPr>
            <w:tcW w:w="7088" w:type="dxa"/>
            <w:shd w:val="clear" w:color="auto" w:fill="auto"/>
          </w:tcPr>
          <w:p w:rsidR="00A463B9" w:rsidRPr="006A7848" w:rsidRDefault="00F27BE7" w:rsidP="006A7848">
            <w:pPr>
              <w:spacing w:after="0" w:line="240" w:lineRule="auto"/>
              <w:jc w:val="both"/>
              <w:rPr>
                <w:rFonts w:ascii="Times New Roman" w:hAnsi="Times New Roman"/>
                <w:sz w:val="24"/>
                <w:szCs w:val="24"/>
                <w:lang w:val="sr-Cyrl-BA"/>
              </w:rPr>
            </w:pPr>
            <w:r w:rsidRPr="006A7848">
              <w:rPr>
                <w:rFonts w:ascii="Times New Roman" w:hAnsi="Times New Roman"/>
                <w:sz w:val="24"/>
                <w:szCs w:val="24"/>
                <w:lang w:val="sr-Cyrl-BA"/>
              </w:rPr>
              <w:t>Образац понуде</w:t>
            </w:r>
          </w:p>
        </w:tc>
        <w:tc>
          <w:tcPr>
            <w:tcW w:w="1516" w:type="dxa"/>
            <w:shd w:val="clear" w:color="auto" w:fill="auto"/>
          </w:tcPr>
          <w:p w:rsidR="00A463B9" w:rsidRPr="006A7848" w:rsidRDefault="00250282"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14</w:t>
            </w:r>
          </w:p>
        </w:tc>
      </w:tr>
      <w:tr w:rsidR="00A463B9" w:rsidRPr="006A7848" w:rsidTr="006A7848">
        <w:tc>
          <w:tcPr>
            <w:tcW w:w="1242" w:type="dxa"/>
            <w:shd w:val="clear" w:color="auto" w:fill="auto"/>
          </w:tcPr>
          <w:p w:rsidR="00A463B9" w:rsidRPr="006A7848" w:rsidRDefault="00F27BE7"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7.</w:t>
            </w:r>
          </w:p>
        </w:tc>
        <w:tc>
          <w:tcPr>
            <w:tcW w:w="7088" w:type="dxa"/>
            <w:shd w:val="clear" w:color="auto" w:fill="auto"/>
          </w:tcPr>
          <w:p w:rsidR="00A463B9" w:rsidRPr="006A7848" w:rsidRDefault="00F27BE7" w:rsidP="006A7848">
            <w:pPr>
              <w:spacing w:after="0" w:line="240" w:lineRule="auto"/>
              <w:jc w:val="both"/>
              <w:rPr>
                <w:rFonts w:ascii="Times New Roman" w:hAnsi="Times New Roman"/>
                <w:sz w:val="24"/>
                <w:szCs w:val="24"/>
                <w:lang w:val="sr-Cyrl-BA"/>
              </w:rPr>
            </w:pPr>
            <w:r w:rsidRPr="006A7848">
              <w:rPr>
                <w:rFonts w:ascii="Times New Roman" w:hAnsi="Times New Roman"/>
                <w:sz w:val="24"/>
                <w:szCs w:val="24"/>
                <w:lang w:val="sr-Cyrl-BA"/>
              </w:rPr>
              <w:t>Модел уговора</w:t>
            </w:r>
          </w:p>
        </w:tc>
        <w:tc>
          <w:tcPr>
            <w:tcW w:w="1516" w:type="dxa"/>
            <w:shd w:val="clear" w:color="auto" w:fill="auto"/>
          </w:tcPr>
          <w:p w:rsidR="00A463B9" w:rsidRPr="006A7848" w:rsidRDefault="00250282"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18</w:t>
            </w:r>
          </w:p>
        </w:tc>
      </w:tr>
      <w:tr w:rsidR="00A463B9" w:rsidRPr="006A7848" w:rsidTr="006A7848">
        <w:tc>
          <w:tcPr>
            <w:tcW w:w="1242" w:type="dxa"/>
            <w:shd w:val="clear" w:color="auto" w:fill="auto"/>
          </w:tcPr>
          <w:p w:rsidR="00A463B9" w:rsidRPr="006A7848" w:rsidRDefault="00F27BE7"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8.</w:t>
            </w:r>
          </w:p>
        </w:tc>
        <w:tc>
          <w:tcPr>
            <w:tcW w:w="7088" w:type="dxa"/>
            <w:shd w:val="clear" w:color="auto" w:fill="auto"/>
          </w:tcPr>
          <w:p w:rsidR="00A463B9" w:rsidRPr="006A7848" w:rsidRDefault="00F27BE7" w:rsidP="006A7848">
            <w:pPr>
              <w:spacing w:after="0" w:line="240" w:lineRule="auto"/>
              <w:jc w:val="both"/>
              <w:rPr>
                <w:rFonts w:ascii="Times New Roman" w:hAnsi="Times New Roman"/>
                <w:sz w:val="24"/>
                <w:szCs w:val="24"/>
                <w:lang w:val="sr-Cyrl-BA"/>
              </w:rPr>
            </w:pPr>
            <w:r w:rsidRPr="006A7848">
              <w:rPr>
                <w:rFonts w:ascii="Times New Roman" w:hAnsi="Times New Roman"/>
                <w:sz w:val="24"/>
                <w:szCs w:val="24"/>
                <w:lang w:val="sr-Cyrl-BA"/>
              </w:rPr>
              <w:t>Образац трошкова припреме понуде</w:t>
            </w:r>
          </w:p>
        </w:tc>
        <w:tc>
          <w:tcPr>
            <w:tcW w:w="1516" w:type="dxa"/>
            <w:shd w:val="clear" w:color="auto" w:fill="auto"/>
          </w:tcPr>
          <w:p w:rsidR="00A463B9" w:rsidRPr="006A7848" w:rsidRDefault="00250282"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20</w:t>
            </w:r>
          </w:p>
        </w:tc>
      </w:tr>
      <w:tr w:rsidR="00A463B9" w:rsidRPr="006A7848" w:rsidTr="006A7848">
        <w:tc>
          <w:tcPr>
            <w:tcW w:w="1242" w:type="dxa"/>
            <w:shd w:val="clear" w:color="auto" w:fill="auto"/>
          </w:tcPr>
          <w:p w:rsidR="00A463B9" w:rsidRPr="006A7848" w:rsidRDefault="00F27BE7"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9.</w:t>
            </w:r>
          </w:p>
        </w:tc>
        <w:tc>
          <w:tcPr>
            <w:tcW w:w="7088" w:type="dxa"/>
            <w:shd w:val="clear" w:color="auto" w:fill="auto"/>
          </w:tcPr>
          <w:p w:rsidR="00A463B9" w:rsidRPr="006A7848" w:rsidRDefault="00F27BE7" w:rsidP="006A7848">
            <w:pPr>
              <w:spacing w:after="0" w:line="240" w:lineRule="auto"/>
              <w:jc w:val="both"/>
              <w:rPr>
                <w:rFonts w:ascii="Times New Roman" w:hAnsi="Times New Roman"/>
                <w:sz w:val="24"/>
                <w:szCs w:val="24"/>
                <w:lang w:val="sr-Cyrl-BA"/>
              </w:rPr>
            </w:pPr>
            <w:r w:rsidRPr="006A7848">
              <w:rPr>
                <w:rFonts w:ascii="Times New Roman" w:hAnsi="Times New Roman"/>
                <w:sz w:val="24"/>
                <w:szCs w:val="24"/>
                <w:lang w:val="sr-Cyrl-BA"/>
              </w:rPr>
              <w:t>Образац изјаве о независној понуди</w:t>
            </w:r>
          </w:p>
        </w:tc>
        <w:tc>
          <w:tcPr>
            <w:tcW w:w="1516" w:type="dxa"/>
            <w:shd w:val="clear" w:color="auto" w:fill="auto"/>
          </w:tcPr>
          <w:p w:rsidR="00A463B9" w:rsidRPr="006A7848" w:rsidRDefault="00250282" w:rsidP="006A7848">
            <w:pPr>
              <w:spacing w:after="0" w:line="240" w:lineRule="auto"/>
              <w:jc w:val="center"/>
              <w:rPr>
                <w:rFonts w:ascii="Times New Roman" w:hAnsi="Times New Roman"/>
                <w:sz w:val="24"/>
                <w:szCs w:val="24"/>
                <w:lang w:val="sr-Cyrl-BA"/>
              </w:rPr>
            </w:pPr>
            <w:r w:rsidRPr="006A7848">
              <w:rPr>
                <w:rFonts w:ascii="Times New Roman" w:hAnsi="Times New Roman"/>
                <w:sz w:val="24"/>
                <w:szCs w:val="24"/>
                <w:lang w:val="sr-Cyrl-BA"/>
              </w:rPr>
              <w:t>21</w:t>
            </w:r>
          </w:p>
        </w:tc>
      </w:tr>
      <w:tr w:rsidR="00DE5974" w:rsidRPr="006A7848" w:rsidTr="006A7848">
        <w:tc>
          <w:tcPr>
            <w:tcW w:w="1242" w:type="dxa"/>
            <w:shd w:val="clear" w:color="auto" w:fill="auto"/>
          </w:tcPr>
          <w:p w:rsidR="00DE5974" w:rsidRPr="006A7848" w:rsidRDefault="00DE5974" w:rsidP="006A7848">
            <w:pPr>
              <w:spacing w:after="0" w:line="240" w:lineRule="auto"/>
              <w:jc w:val="center"/>
              <w:rPr>
                <w:rFonts w:ascii="Times New Roman" w:hAnsi="Times New Roman"/>
                <w:sz w:val="24"/>
                <w:szCs w:val="24"/>
                <w:lang w:val="sr-Cyrl-BA"/>
              </w:rPr>
            </w:pPr>
            <w:r>
              <w:rPr>
                <w:rFonts w:ascii="Times New Roman" w:hAnsi="Times New Roman"/>
                <w:sz w:val="24"/>
                <w:szCs w:val="24"/>
                <w:lang w:val="sr-Cyrl-BA"/>
              </w:rPr>
              <w:t>10.</w:t>
            </w:r>
          </w:p>
        </w:tc>
        <w:tc>
          <w:tcPr>
            <w:tcW w:w="7088" w:type="dxa"/>
            <w:shd w:val="clear" w:color="auto" w:fill="auto"/>
          </w:tcPr>
          <w:p w:rsidR="00DE5974" w:rsidRPr="006A7848" w:rsidRDefault="00DE5974" w:rsidP="006A7848">
            <w:pPr>
              <w:spacing w:after="0" w:line="240" w:lineRule="auto"/>
              <w:jc w:val="both"/>
              <w:rPr>
                <w:rFonts w:ascii="Times New Roman" w:hAnsi="Times New Roman"/>
                <w:sz w:val="24"/>
                <w:szCs w:val="24"/>
                <w:lang w:val="sr-Cyrl-BA"/>
              </w:rPr>
            </w:pPr>
            <w:r>
              <w:rPr>
                <w:rFonts w:ascii="Times New Roman" w:hAnsi="Times New Roman"/>
                <w:sz w:val="24"/>
                <w:szCs w:val="24"/>
                <w:lang w:val="sr-Cyrl-BA"/>
              </w:rPr>
              <w:t>Образац изјаве о обавезама на основу члана 75. став 2. Закона</w:t>
            </w:r>
          </w:p>
        </w:tc>
        <w:tc>
          <w:tcPr>
            <w:tcW w:w="1516" w:type="dxa"/>
            <w:shd w:val="clear" w:color="auto" w:fill="auto"/>
          </w:tcPr>
          <w:p w:rsidR="00DE5974" w:rsidRPr="006A7848" w:rsidRDefault="00DE5974" w:rsidP="006A7848">
            <w:pPr>
              <w:spacing w:after="0" w:line="240" w:lineRule="auto"/>
              <w:jc w:val="center"/>
              <w:rPr>
                <w:rFonts w:ascii="Times New Roman" w:hAnsi="Times New Roman"/>
                <w:sz w:val="24"/>
                <w:szCs w:val="24"/>
                <w:lang w:val="sr-Cyrl-BA"/>
              </w:rPr>
            </w:pPr>
            <w:r>
              <w:rPr>
                <w:rFonts w:ascii="Times New Roman" w:hAnsi="Times New Roman"/>
                <w:sz w:val="24"/>
                <w:szCs w:val="24"/>
                <w:lang w:val="sr-Cyrl-BA"/>
              </w:rPr>
              <w:t>22</w:t>
            </w:r>
          </w:p>
        </w:tc>
      </w:tr>
    </w:tbl>
    <w:p w:rsidR="00A463B9" w:rsidRPr="00A463B9" w:rsidRDefault="00A463B9" w:rsidP="0085271A">
      <w:pPr>
        <w:spacing w:after="0" w:line="240" w:lineRule="auto"/>
        <w:jc w:val="both"/>
        <w:rPr>
          <w:rFonts w:ascii="Times New Roman" w:hAnsi="Times New Roman"/>
          <w:sz w:val="24"/>
          <w:szCs w:val="24"/>
          <w:lang w:val="sr-Cyrl-BA"/>
        </w:rPr>
      </w:pPr>
    </w:p>
    <w:p w:rsidR="00E471F3" w:rsidRDefault="00E471F3" w:rsidP="0085271A">
      <w:pPr>
        <w:spacing w:after="0" w:line="240" w:lineRule="auto"/>
        <w:jc w:val="both"/>
        <w:rPr>
          <w:rFonts w:ascii="Times New Roman" w:hAnsi="Times New Roman"/>
          <w:b/>
          <w:sz w:val="24"/>
          <w:szCs w:val="24"/>
          <w:lang w:val="sr-Cyrl-BA"/>
        </w:rPr>
      </w:pPr>
    </w:p>
    <w:p w:rsidR="00C914A8" w:rsidRDefault="00C914A8"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Default="00F27BE7" w:rsidP="00C914A8">
      <w:pPr>
        <w:spacing w:after="0" w:line="240" w:lineRule="auto"/>
        <w:jc w:val="center"/>
        <w:outlineLvl w:val="0"/>
        <w:rPr>
          <w:rFonts w:ascii="Times New Roman" w:hAnsi="Times New Roman"/>
          <w:b/>
          <w:sz w:val="24"/>
          <w:szCs w:val="24"/>
          <w:lang w:val="sr-Cyrl-BA"/>
        </w:rPr>
      </w:pPr>
    </w:p>
    <w:p w:rsidR="00F27BE7" w:rsidRPr="00C914A8" w:rsidRDefault="00F27BE7"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C914A8" w:rsidRPr="00C914A8" w:rsidRDefault="00C914A8" w:rsidP="00C914A8">
      <w:pPr>
        <w:spacing w:after="0" w:line="240" w:lineRule="auto"/>
        <w:jc w:val="center"/>
        <w:outlineLvl w:val="0"/>
        <w:rPr>
          <w:rFonts w:ascii="Times New Roman" w:hAnsi="Times New Roman"/>
          <w:b/>
          <w:sz w:val="24"/>
          <w:szCs w:val="24"/>
          <w:lang w:val="sr-Cyrl-CS"/>
        </w:rPr>
      </w:pPr>
    </w:p>
    <w:p w:rsidR="00742E01" w:rsidRDefault="00F27BE7" w:rsidP="006A7848">
      <w:pPr>
        <w:numPr>
          <w:ilvl w:val="0"/>
          <w:numId w:val="3"/>
        </w:numPr>
        <w:spacing w:after="0" w:line="240" w:lineRule="auto"/>
        <w:jc w:val="center"/>
        <w:outlineLvl w:val="0"/>
        <w:rPr>
          <w:rFonts w:ascii="Times New Roman" w:hAnsi="Times New Roman"/>
          <w:b/>
          <w:sz w:val="24"/>
          <w:szCs w:val="24"/>
          <w:lang w:val="sr-Cyrl-CS"/>
        </w:rPr>
      </w:pPr>
      <w:r>
        <w:rPr>
          <w:rFonts w:ascii="Times New Roman" w:hAnsi="Times New Roman"/>
          <w:b/>
          <w:sz w:val="24"/>
          <w:szCs w:val="24"/>
          <w:lang w:val="sr-Cyrl-CS"/>
        </w:rPr>
        <w:t xml:space="preserve">ОПШТИ </w:t>
      </w:r>
      <w:r w:rsidR="008E1883">
        <w:rPr>
          <w:rFonts w:ascii="Times New Roman" w:hAnsi="Times New Roman"/>
          <w:b/>
          <w:sz w:val="24"/>
          <w:szCs w:val="24"/>
          <w:lang w:val="sr-Cyrl-CS"/>
        </w:rPr>
        <w:t>ПОДАЦИ О ЈАВНОЈ НАБАВЦИ</w:t>
      </w:r>
    </w:p>
    <w:p w:rsidR="008E1883" w:rsidRDefault="008E1883" w:rsidP="008E1883">
      <w:pPr>
        <w:spacing w:after="0" w:line="240" w:lineRule="auto"/>
        <w:jc w:val="center"/>
        <w:outlineLvl w:val="0"/>
        <w:rPr>
          <w:rFonts w:ascii="Times New Roman" w:hAnsi="Times New Roman"/>
          <w:b/>
          <w:sz w:val="24"/>
          <w:szCs w:val="24"/>
          <w:lang w:val="sr-Cyrl-CS"/>
        </w:rPr>
      </w:pPr>
    </w:p>
    <w:p w:rsidR="00C86572" w:rsidRDefault="00C86572" w:rsidP="00827924">
      <w:pPr>
        <w:spacing w:after="0" w:line="240" w:lineRule="auto"/>
        <w:jc w:val="center"/>
        <w:outlineLvl w:val="0"/>
        <w:rPr>
          <w:rFonts w:ascii="Times New Roman" w:hAnsi="Times New Roman"/>
          <w:b/>
          <w:sz w:val="24"/>
          <w:szCs w:val="24"/>
          <w:lang w:val="sr-Cyrl-CS"/>
        </w:rPr>
      </w:pPr>
    </w:p>
    <w:p w:rsidR="00C86572" w:rsidRDefault="00C86572" w:rsidP="008E1883">
      <w:pPr>
        <w:spacing w:after="0" w:line="240" w:lineRule="auto"/>
        <w:jc w:val="center"/>
        <w:outlineLvl w:val="0"/>
        <w:rPr>
          <w:rFonts w:ascii="Times New Roman" w:hAnsi="Times New Roman"/>
          <w:b/>
          <w:sz w:val="24"/>
          <w:szCs w:val="24"/>
          <w:lang w:val="sr-Cyrl-CS"/>
        </w:rPr>
      </w:pPr>
    </w:p>
    <w:p w:rsidR="008E1883" w:rsidRDefault="008E1883" w:rsidP="006A7848">
      <w:pPr>
        <w:numPr>
          <w:ilvl w:val="0"/>
          <w:numId w:val="4"/>
        </w:numPr>
        <w:spacing w:after="0" w:line="240" w:lineRule="auto"/>
        <w:jc w:val="both"/>
        <w:outlineLvl w:val="0"/>
        <w:rPr>
          <w:rFonts w:ascii="Times New Roman" w:hAnsi="Times New Roman"/>
          <w:sz w:val="24"/>
          <w:szCs w:val="24"/>
          <w:lang w:val="sr-Cyrl-CS"/>
        </w:rPr>
      </w:pPr>
      <w:r>
        <w:rPr>
          <w:rFonts w:ascii="Times New Roman" w:hAnsi="Times New Roman"/>
          <w:b/>
          <w:sz w:val="24"/>
          <w:szCs w:val="24"/>
          <w:lang w:val="sr-Cyrl-CS"/>
        </w:rPr>
        <w:t>Подаци о наручиоцу</w:t>
      </w:r>
    </w:p>
    <w:p w:rsidR="008E1883" w:rsidRDefault="008E1883" w:rsidP="008E1883">
      <w:pPr>
        <w:spacing w:after="0" w:line="240" w:lineRule="auto"/>
        <w:jc w:val="both"/>
        <w:outlineLvl w:val="0"/>
        <w:rPr>
          <w:rFonts w:ascii="Times New Roman" w:hAnsi="Times New Roman"/>
          <w:sz w:val="24"/>
          <w:szCs w:val="24"/>
          <w:lang w:val="sr-Cyrl-CS"/>
        </w:rPr>
      </w:pPr>
    </w:p>
    <w:p w:rsidR="000E14E0" w:rsidRPr="000E14E0" w:rsidRDefault="000E14E0" w:rsidP="000E14E0">
      <w:pPr>
        <w:pStyle w:val="NoSpacing"/>
        <w:jc w:val="both"/>
        <w:rPr>
          <w:lang w:val="sr-Cyrl-RS"/>
        </w:rPr>
      </w:pPr>
      <w:r w:rsidRPr="000E14E0">
        <w:t xml:space="preserve">Нaзив нaручиoцa: </w:t>
      </w:r>
      <w:r w:rsidRPr="000E14E0">
        <w:rPr>
          <w:lang w:val="sr-Cyrl-RS"/>
        </w:rPr>
        <w:t>Министарство привреде</w:t>
      </w:r>
    </w:p>
    <w:p w:rsidR="000E14E0" w:rsidRPr="000E14E0" w:rsidRDefault="000E14E0" w:rsidP="000E14E0">
      <w:pPr>
        <w:pStyle w:val="NoSpacing"/>
        <w:jc w:val="both"/>
        <w:rPr>
          <w:lang w:val="sr-Cyrl-RS"/>
        </w:rPr>
      </w:pPr>
      <w:r w:rsidRPr="000E14E0">
        <w:t xml:space="preserve">Aдрeсa: ул. </w:t>
      </w:r>
      <w:r w:rsidRPr="000E14E0">
        <w:rPr>
          <w:lang w:val="sr-Cyrl-RS"/>
        </w:rPr>
        <w:t xml:space="preserve">Кнеза Милоша </w:t>
      </w:r>
      <w:r w:rsidRPr="000E14E0">
        <w:t xml:space="preserve">бр. </w:t>
      </w:r>
      <w:r w:rsidRPr="000E14E0">
        <w:rPr>
          <w:lang w:val="sr-Cyrl-RS"/>
        </w:rPr>
        <w:t>20, Београд</w:t>
      </w:r>
    </w:p>
    <w:p w:rsidR="000E14E0" w:rsidRPr="000E14E0" w:rsidRDefault="000E14E0" w:rsidP="000E14E0">
      <w:pPr>
        <w:pStyle w:val="NoSpacing"/>
        <w:jc w:val="both"/>
        <w:rPr>
          <w:lang w:val="en-US"/>
        </w:rPr>
      </w:pPr>
      <w:r w:rsidRPr="000E14E0">
        <w:t xml:space="preserve">Интeрнeт стрaницa: www.privreda.gov.rs </w:t>
      </w:r>
    </w:p>
    <w:p w:rsidR="000E14E0" w:rsidRPr="000E14E0" w:rsidRDefault="000E14E0" w:rsidP="000E14E0">
      <w:pPr>
        <w:pStyle w:val="NoSpacing"/>
        <w:jc w:val="both"/>
      </w:pPr>
      <w:r w:rsidRPr="000E14E0">
        <w:t xml:space="preserve">ПИБ: </w:t>
      </w:r>
      <w:r w:rsidRPr="000E14E0">
        <w:rPr>
          <w:lang w:val="sr-Cyrl-RS"/>
        </w:rPr>
        <w:t xml:space="preserve">108213421 </w:t>
      </w:r>
    </w:p>
    <w:p w:rsidR="000E14E0" w:rsidRPr="000E14E0" w:rsidRDefault="000E14E0" w:rsidP="000E14E0">
      <w:pPr>
        <w:pStyle w:val="NoSpacing"/>
        <w:jc w:val="both"/>
      </w:pPr>
      <w:r w:rsidRPr="000E14E0">
        <w:t>Maтични брoj:</w:t>
      </w:r>
      <w:r w:rsidRPr="000E14E0">
        <w:rPr>
          <w:lang w:val="sr-Cyrl-RS"/>
        </w:rPr>
        <w:t xml:space="preserve"> 17862154 </w:t>
      </w:r>
    </w:p>
    <w:p w:rsidR="000E14E0" w:rsidRPr="000E14E0" w:rsidRDefault="000E14E0" w:rsidP="000E14E0">
      <w:pPr>
        <w:pStyle w:val="NoSpacing"/>
        <w:jc w:val="both"/>
        <w:rPr>
          <w:lang w:val="sr-Cyrl-RS"/>
        </w:rPr>
      </w:pPr>
      <w:r w:rsidRPr="000E14E0">
        <w:t xml:space="preserve">Брoj рaчунa: </w:t>
      </w:r>
      <w:r w:rsidRPr="000E14E0">
        <w:rPr>
          <w:lang w:val="sr-Cyrl-RS"/>
        </w:rPr>
        <w:t>840-1620-21</w:t>
      </w:r>
    </w:p>
    <w:p w:rsidR="000E14E0" w:rsidRPr="000E14E0" w:rsidRDefault="000E14E0" w:rsidP="000E14E0">
      <w:pPr>
        <w:pStyle w:val="NoSpacing"/>
        <w:jc w:val="both"/>
        <w:rPr>
          <w:lang w:val="en-US"/>
        </w:rPr>
      </w:pPr>
      <w:r w:rsidRPr="000E14E0">
        <w:t>Шифрa дeлaтнoсти: 8411</w:t>
      </w:r>
    </w:p>
    <w:p w:rsidR="00C86572" w:rsidRPr="000E14E0" w:rsidRDefault="00C86572" w:rsidP="008E1883">
      <w:pPr>
        <w:spacing w:after="0" w:line="240" w:lineRule="auto"/>
        <w:ind w:left="360"/>
        <w:jc w:val="both"/>
        <w:outlineLvl w:val="0"/>
        <w:rPr>
          <w:rFonts w:ascii="Times New Roman" w:hAnsi="Times New Roman"/>
          <w:sz w:val="24"/>
          <w:szCs w:val="24"/>
          <w:lang w:val="sr-Cyrl-RS"/>
        </w:rPr>
      </w:pPr>
    </w:p>
    <w:p w:rsidR="008E1883" w:rsidRDefault="008E1883" w:rsidP="006A7848">
      <w:pPr>
        <w:numPr>
          <w:ilvl w:val="0"/>
          <w:numId w:val="4"/>
        </w:numPr>
        <w:spacing w:after="0" w:line="240" w:lineRule="auto"/>
        <w:jc w:val="both"/>
        <w:outlineLvl w:val="0"/>
        <w:rPr>
          <w:rFonts w:ascii="Times New Roman" w:hAnsi="Times New Roman"/>
          <w:sz w:val="24"/>
          <w:szCs w:val="24"/>
          <w:lang w:val="sr-Cyrl-RS"/>
        </w:rPr>
      </w:pPr>
      <w:r>
        <w:rPr>
          <w:rFonts w:ascii="Times New Roman" w:hAnsi="Times New Roman"/>
          <w:b/>
          <w:sz w:val="24"/>
          <w:szCs w:val="24"/>
          <w:lang w:val="sr-Cyrl-RS"/>
        </w:rPr>
        <w:t>Врста поступка јавне набавке</w:t>
      </w:r>
    </w:p>
    <w:p w:rsidR="008E1883" w:rsidRDefault="008E1883" w:rsidP="008E1883">
      <w:pPr>
        <w:spacing w:after="0" w:line="240" w:lineRule="auto"/>
        <w:jc w:val="both"/>
        <w:outlineLvl w:val="0"/>
        <w:rPr>
          <w:rFonts w:ascii="Times New Roman" w:hAnsi="Times New Roman"/>
          <w:sz w:val="24"/>
          <w:szCs w:val="24"/>
          <w:lang w:val="sr-Cyrl-RS"/>
        </w:rPr>
      </w:pPr>
    </w:p>
    <w:p w:rsidR="00C86572" w:rsidRDefault="008E1883" w:rsidP="008E1883">
      <w:pPr>
        <w:spacing w:after="0" w:line="240" w:lineRule="auto"/>
        <w:ind w:left="360"/>
        <w:jc w:val="both"/>
        <w:outlineLvl w:val="0"/>
        <w:rPr>
          <w:rFonts w:ascii="Times New Roman" w:hAnsi="Times New Roman"/>
          <w:sz w:val="24"/>
          <w:szCs w:val="24"/>
          <w:lang w:val="sr-Cyrl-RS"/>
        </w:rPr>
      </w:pPr>
      <w:r>
        <w:rPr>
          <w:rFonts w:ascii="Times New Roman" w:hAnsi="Times New Roman"/>
          <w:sz w:val="24"/>
          <w:szCs w:val="24"/>
          <w:lang w:val="sr-Cyrl-RS"/>
        </w:rPr>
        <w:t xml:space="preserve">Предметна јавна набавка се спроводи у поступку јавне </w:t>
      </w:r>
      <w:r w:rsidR="00C86572">
        <w:rPr>
          <w:rFonts w:ascii="Times New Roman" w:hAnsi="Times New Roman"/>
          <w:sz w:val="24"/>
          <w:szCs w:val="24"/>
          <w:lang w:val="sr-Cyrl-RS"/>
        </w:rPr>
        <w:t>набавке мале вредности у складу</w:t>
      </w:r>
    </w:p>
    <w:p w:rsidR="008E1883" w:rsidRDefault="008E1883" w:rsidP="008E1883">
      <w:pPr>
        <w:spacing w:after="0" w:line="240" w:lineRule="auto"/>
        <w:ind w:left="360"/>
        <w:jc w:val="both"/>
        <w:outlineLvl w:val="0"/>
        <w:rPr>
          <w:rFonts w:ascii="Times New Roman" w:hAnsi="Times New Roman"/>
          <w:sz w:val="24"/>
          <w:szCs w:val="24"/>
          <w:lang w:val="sr-Cyrl-RS"/>
        </w:rPr>
      </w:pPr>
      <w:r>
        <w:rPr>
          <w:rFonts w:ascii="Times New Roman" w:hAnsi="Times New Roman"/>
          <w:sz w:val="24"/>
          <w:szCs w:val="24"/>
          <w:lang w:val="sr-Cyrl-RS"/>
        </w:rPr>
        <w:t>са Законом и подзаконским актима којима се уређују јавне набавке</w:t>
      </w:r>
    </w:p>
    <w:p w:rsidR="008E1883" w:rsidRDefault="008E1883" w:rsidP="008E1883">
      <w:pPr>
        <w:spacing w:after="0" w:line="240" w:lineRule="auto"/>
        <w:ind w:left="360"/>
        <w:jc w:val="both"/>
        <w:outlineLvl w:val="0"/>
        <w:rPr>
          <w:rFonts w:ascii="Times New Roman" w:hAnsi="Times New Roman"/>
          <w:sz w:val="24"/>
          <w:szCs w:val="24"/>
          <w:lang w:val="sr-Cyrl-RS"/>
        </w:rPr>
      </w:pPr>
    </w:p>
    <w:p w:rsidR="00C86572" w:rsidRDefault="00C86572" w:rsidP="008E1883">
      <w:pPr>
        <w:spacing w:after="0" w:line="240" w:lineRule="auto"/>
        <w:ind w:left="360"/>
        <w:jc w:val="both"/>
        <w:outlineLvl w:val="0"/>
        <w:rPr>
          <w:rFonts w:ascii="Times New Roman" w:hAnsi="Times New Roman"/>
          <w:sz w:val="24"/>
          <w:szCs w:val="24"/>
          <w:lang w:val="sr-Cyrl-RS"/>
        </w:rPr>
      </w:pPr>
    </w:p>
    <w:p w:rsidR="008E1883" w:rsidRDefault="008E1883" w:rsidP="006A7848">
      <w:pPr>
        <w:numPr>
          <w:ilvl w:val="0"/>
          <w:numId w:val="4"/>
        </w:numPr>
        <w:spacing w:after="0" w:line="240" w:lineRule="auto"/>
        <w:jc w:val="both"/>
        <w:outlineLvl w:val="0"/>
        <w:rPr>
          <w:rFonts w:ascii="Times New Roman" w:hAnsi="Times New Roman"/>
          <w:sz w:val="24"/>
          <w:szCs w:val="24"/>
          <w:lang w:val="sr-Cyrl-RS"/>
        </w:rPr>
      </w:pPr>
      <w:r>
        <w:rPr>
          <w:rFonts w:ascii="Times New Roman" w:hAnsi="Times New Roman"/>
          <w:b/>
          <w:sz w:val="24"/>
          <w:szCs w:val="24"/>
          <w:lang w:val="sr-Cyrl-RS"/>
        </w:rPr>
        <w:t>Предмет јавне набавке</w:t>
      </w:r>
    </w:p>
    <w:p w:rsidR="008E1883" w:rsidRDefault="008E1883" w:rsidP="008E1883">
      <w:pPr>
        <w:spacing w:after="0" w:line="240" w:lineRule="auto"/>
        <w:jc w:val="both"/>
        <w:outlineLvl w:val="0"/>
        <w:rPr>
          <w:rFonts w:ascii="Times New Roman" w:hAnsi="Times New Roman"/>
          <w:sz w:val="24"/>
          <w:szCs w:val="24"/>
          <w:lang w:val="sr-Cyrl-RS"/>
        </w:rPr>
      </w:pPr>
    </w:p>
    <w:p w:rsidR="00C86572" w:rsidRDefault="008E1883" w:rsidP="00C86572">
      <w:pPr>
        <w:spacing w:after="0" w:line="240" w:lineRule="auto"/>
        <w:ind w:left="360"/>
        <w:jc w:val="both"/>
        <w:rPr>
          <w:rFonts w:ascii="Times New Roman" w:hAnsi="Times New Roman"/>
          <w:sz w:val="24"/>
          <w:szCs w:val="24"/>
          <w:lang w:val="sr-Cyrl-CS"/>
        </w:rPr>
      </w:pPr>
      <w:r w:rsidRPr="00C86572">
        <w:rPr>
          <w:rFonts w:ascii="Times New Roman" w:hAnsi="Times New Roman"/>
          <w:sz w:val="24"/>
          <w:szCs w:val="24"/>
          <w:lang w:val="sr-Cyrl-RS"/>
        </w:rPr>
        <w:t xml:space="preserve">Предмет јавне набавке број 2/2014 су услуге </w:t>
      </w:r>
      <w:r w:rsidR="00C86572" w:rsidRPr="00C86572">
        <w:rPr>
          <w:rFonts w:ascii="Times New Roman" w:hAnsi="Times New Roman"/>
          <w:sz w:val="24"/>
          <w:szCs w:val="24"/>
          <w:lang w:val="sr-Cyrl-CS"/>
        </w:rPr>
        <w:t>колективног осигурања запослених у Министарству привреде, и то: колективно осигурање запослених – основни ризици и колективно осигурање запослених – допунско здравствено осигурање</w:t>
      </w:r>
    </w:p>
    <w:p w:rsidR="00C86572" w:rsidRDefault="00C86572" w:rsidP="00C86572">
      <w:pPr>
        <w:spacing w:after="0" w:line="240" w:lineRule="auto"/>
        <w:ind w:left="360"/>
        <w:jc w:val="both"/>
        <w:rPr>
          <w:rFonts w:ascii="Times New Roman" w:hAnsi="Times New Roman"/>
          <w:sz w:val="24"/>
          <w:szCs w:val="24"/>
          <w:lang w:val="sr-Cyrl-CS"/>
        </w:rPr>
      </w:pPr>
    </w:p>
    <w:p w:rsidR="00C86572" w:rsidRDefault="00C86572" w:rsidP="00C86572">
      <w:pPr>
        <w:spacing w:after="0" w:line="240" w:lineRule="auto"/>
        <w:ind w:left="360"/>
        <w:jc w:val="both"/>
        <w:rPr>
          <w:rFonts w:ascii="Times New Roman" w:hAnsi="Times New Roman"/>
          <w:sz w:val="24"/>
          <w:szCs w:val="24"/>
          <w:lang w:val="sr-Cyrl-CS"/>
        </w:rPr>
      </w:pPr>
    </w:p>
    <w:p w:rsidR="00674DB8" w:rsidRDefault="00674DB8" w:rsidP="006A7848">
      <w:pPr>
        <w:numPr>
          <w:ilvl w:val="0"/>
          <w:numId w:val="4"/>
        </w:numPr>
        <w:spacing w:before="240" w:after="240" w:line="240" w:lineRule="auto"/>
        <w:jc w:val="both"/>
        <w:rPr>
          <w:rFonts w:ascii="Times New Roman" w:hAnsi="Times New Roman"/>
          <w:b/>
          <w:bCs/>
          <w:sz w:val="24"/>
          <w:szCs w:val="24"/>
          <w:lang w:val="en-US" w:eastAsia="en-US"/>
        </w:rPr>
      </w:pPr>
      <w:r>
        <w:rPr>
          <w:rFonts w:ascii="Times New Roman" w:hAnsi="Times New Roman"/>
          <w:b/>
          <w:bCs/>
          <w:sz w:val="24"/>
          <w:szCs w:val="24"/>
        </w:rPr>
        <w:t xml:space="preserve">Нaзнaкa дa сe пoступaк спрoвoди рaди зaкључeњa угoвoрa o jaвнoj нaбaвци </w:t>
      </w:r>
    </w:p>
    <w:p w:rsidR="00674DB8" w:rsidRDefault="00674DB8" w:rsidP="00674DB8">
      <w:pPr>
        <w:spacing w:before="100" w:beforeAutospacing="1" w:after="100" w:afterAutospacing="1" w:line="240" w:lineRule="auto"/>
        <w:ind w:left="360"/>
        <w:jc w:val="both"/>
        <w:rPr>
          <w:rFonts w:ascii="Times New Roman" w:hAnsi="Times New Roman"/>
          <w:sz w:val="24"/>
          <w:szCs w:val="24"/>
        </w:rPr>
      </w:pPr>
      <w:r>
        <w:rPr>
          <w:rFonts w:ascii="Times New Roman" w:hAnsi="Times New Roman"/>
          <w:sz w:val="24"/>
          <w:szCs w:val="24"/>
        </w:rPr>
        <w:t xml:space="preserve">Прeдмeтни пoступaк сe спрoвoди рaди зaкључeњa угoвoрa o jaвнoj нaбaвци. Угoвoр ћe бити зaкључeн сa пoнуђaчeм кojeм нaручилaц oдлукoм дoдeли угoвoр. </w:t>
      </w:r>
    </w:p>
    <w:p w:rsidR="00674DB8" w:rsidRDefault="00674DB8" w:rsidP="00674DB8">
      <w:pPr>
        <w:spacing w:after="0" w:line="240" w:lineRule="auto"/>
        <w:jc w:val="both"/>
        <w:rPr>
          <w:rFonts w:ascii="Times New Roman" w:hAnsi="Times New Roman"/>
          <w:b/>
          <w:sz w:val="24"/>
          <w:szCs w:val="24"/>
          <w:lang w:val="sr-Cyrl-CS"/>
        </w:rPr>
      </w:pPr>
    </w:p>
    <w:p w:rsidR="00674DB8" w:rsidRPr="00674DB8" w:rsidRDefault="00674DB8" w:rsidP="00674DB8">
      <w:pPr>
        <w:spacing w:after="0" w:line="240" w:lineRule="auto"/>
        <w:jc w:val="both"/>
        <w:rPr>
          <w:rFonts w:ascii="Times New Roman" w:hAnsi="Times New Roman"/>
          <w:b/>
          <w:sz w:val="24"/>
          <w:szCs w:val="24"/>
          <w:lang w:val="sr-Cyrl-CS"/>
        </w:rPr>
      </w:pPr>
    </w:p>
    <w:p w:rsidR="00C86572" w:rsidRPr="00C86572" w:rsidRDefault="00C86572" w:rsidP="006A7848">
      <w:pPr>
        <w:numPr>
          <w:ilvl w:val="0"/>
          <w:numId w:val="4"/>
        </w:numPr>
        <w:spacing w:after="0" w:line="240" w:lineRule="auto"/>
        <w:jc w:val="both"/>
        <w:rPr>
          <w:rFonts w:ascii="Times New Roman" w:hAnsi="Times New Roman"/>
          <w:b/>
          <w:sz w:val="24"/>
          <w:szCs w:val="24"/>
          <w:lang w:val="sr-Cyrl-BA"/>
        </w:rPr>
      </w:pPr>
      <w:r>
        <w:rPr>
          <w:rFonts w:ascii="Times New Roman" w:hAnsi="Times New Roman"/>
          <w:b/>
          <w:sz w:val="24"/>
          <w:szCs w:val="24"/>
          <w:lang w:val="sr-Cyrl-CS"/>
        </w:rPr>
        <w:t>Напомена за резервисане јавне набавке</w:t>
      </w:r>
    </w:p>
    <w:p w:rsidR="00C86572" w:rsidRDefault="00C86572" w:rsidP="00C86572">
      <w:pPr>
        <w:spacing w:after="0" w:line="240" w:lineRule="auto"/>
        <w:jc w:val="both"/>
        <w:rPr>
          <w:rFonts w:ascii="Times New Roman" w:hAnsi="Times New Roman"/>
          <w:sz w:val="24"/>
          <w:szCs w:val="24"/>
          <w:lang w:val="sr-Cyrl-CS"/>
        </w:rPr>
      </w:pPr>
    </w:p>
    <w:p w:rsidR="00C86572" w:rsidRDefault="00C86572" w:rsidP="00C86572">
      <w:pPr>
        <w:spacing w:after="0" w:line="240" w:lineRule="auto"/>
        <w:ind w:left="360"/>
        <w:jc w:val="both"/>
        <w:rPr>
          <w:rFonts w:ascii="Times New Roman" w:hAnsi="Times New Roman"/>
          <w:sz w:val="24"/>
          <w:szCs w:val="24"/>
          <w:lang w:val="sr-Cyrl-CS"/>
        </w:rPr>
      </w:pPr>
      <w:r>
        <w:rPr>
          <w:rFonts w:ascii="Times New Roman" w:hAnsi="Times New Roman"/>
          <w:sz w:val="24"/>
          <w:szCs w:val="24"/>
          <w:lang w:val="sr-Cyrl-CS"/>
        </w:rPr>
        <w:t>Предметна набавка није резервисана јавна набавка</w:t>
      </w:r>
    </w:p>
    <w:p w:rsidR="00C86572" w:rsidRDefault="00C86572" w:rsidP="00C86572">
      <w:pPr>
        <w:spacing w:after="0" w:line="240" w:lineRule="auto"/>
        <w:ind w:left="360"/>
        <w:jc w:val="both"/>
        <w:rPr>
          <w:rFonts w:ascii="Times New Roman" w:hAnsi="Times New Roman"/>
          <w:sz w:val="24"/>
          <w:szCs w:val="24"/>
          <w:lang w:val="sr-Cyrl-CS"/>
        </w:rPr>
      </w:pPr>
    </w:p>
    <w:p w:rsidR="00C86572" w:rsidRDefault="00C86572" w:rsidP="00C86572">
      <w:pPr>
        <w:spacing w:after="0" w:line="240" w:lineRule="auto"/>
        <w:ind w:left="360"/>
        <w:jc w:val="both"/>
        <w:rPr>
          <w:rFonts w:ascii="Times New Roman" w:hAnsi="Times New Roman"/>
          <w:sz w:val="24"/>
          <w:szCs w:val="24"/>
          <w:lang w:val="sr-Cyrl-CS"/>
        </w:rPr>
      </w:pPr>
    </w:p>
    <w:p w:rsidR="00C86572" w:rsidRPr="00C86572" w:rsidRDefault="00C86572" w:rsidP="006A7848">
      <w:pPr>
        <w:numPr>
          <w:ilvl w:val="0"/>
          <w:numId w:val="4"/>
        </w:numPr>
        <w:spacing w:after="0" w:line="240" w:lineRule="auto"/>
        <w:jc w:val="both"/>
        <w:rPr>
          <w:rFonts w:ascii="Times New Roman" w:hAnsi="Times New Roman"/>
          <w:b/>
          <w:sz w:val="24"/>
          <w:szCs w:val="24"/>
          <w:lang w:val="sr-Cyrl-BA"/>
        </w:rPr>
      </w:pPr>
      <w:r>
        <w:rPr>
          <w:rFonts w:ascii="Times New Roman" w:hAnsi="Times New Roman"/>
          <w:b/>
          <w:sz w:val="24"/>
          <w:szCs w:val="24"/>
          <w:lang w:val="sr-Cyrl-CS"/>
        </w:rPr>
        <w:t>Контакт особе</w:t>
      </w:r>
    </w:p>
    <w:p w:rsidR="00C86572" w:rsidRDefault="00C86572" w:rsidP="00C86572">
      <w:pPr>
        <w:spacing w:after="0" w:line="240" w:lineRule="auto"/>
        <w:jc w:val="both"/>
        <w:rPr>
          <w:rFonts w:ascii="Times New Roman" w:hAnsi="Times New Roman"/>
          <w:sz w:val="24"/>
          <w:szCs w:val="24"/>
          <w:lang w:val="sr-Cyrl-BA"/>
        </w:rPr>
      </w:pPr>
    </w:p>
    <w:p w:rsidR="00C86572" w:rsidRDefault="00C86572" w:rsidP="00C86572">
      <w:pPr>
        <w:spacing w:after="0" w:line="240" w:lineRule="auto"/>
        <w:ind w:left="360"/>
        <w:jc w:val="both"/>
        <w:rPr>
          <w:rFonts w:ascii="Times New Roman" w:hAnsi="Times New Roman"/>
          <w:sz w:val="24"/>
          <w:szCs w:val="24"/>
          <w:lang w:val="en-US"/>
        </w:rPr>
      </w:pPr>
      <w:r>
        <w:rPr>
          <w:rFonts w:ascii="Times New Roman" w:hAnsi="Times New Roman"/>
          <w:sz w:val="24"/>
          <w:szCs w:val="24"/>
          <w:lang w:val="sr-Cyrl-BA"/>
        </w:rPr>
        <w:t xml:space="preserve">Лица за контакт су: Ердељан Бранка и Црнојевић Снежана, телефон 011/3642-699, </w:t>
      </w:r>
      <w:r>
        <w:rPr>
          <w:rFonts w:ascii="Times New Roman" w:hAnsi="Times New Roman"/>
          <w:sz w:val="24"/>
          <w:szCs w:val="24"/>
          <w:lang w:val="sr-Latn-RS"/>
        </w:rPr>
        <w:t xml:space="preserve">e-mail </w:t>
      </w:r>
      <w:r>
        <w:rPr>
          <w:rFonts w:ascii="Times New Roman" w:hAnsi="Times New Roman"/>
          <w:sz w:val="24"/>
          <w:szCs w:val="24"/>
          <w:lang w:val="sr-Cyrl-RS"/>
        </w:rPr>
        <w:t xml:space="preserve">адресе: </w:t>
      </w:r>
      <w:hyperlink r:id="rId9" w:history="1">
        <w:r w:rsidR="00250282" w:rsidRPr="002321A8">
          <w:rPr>
            <w:rStyle w:val="Hyperlink"/>
            <w:rFonts w:ascii="Times New Roman" w:hAnsi="Times New Roman"/>
            <w:sz w:val="24"/>
            <w:szCs w:val="24"/>
            <w:lang w:val="sr-Latn-RS"/>
          </w:rPr>
          <w:t>b</w:t>
        </w:r>
        <w:r w:rsidR="00250282" w:rsidRPr="002321A8">
          <w:rPr>
            <w:rStyle w:val="Hyperlink"/>
            <w:rFonts w:ascii="Times New Roman" w:hAnsi="Times New Roman"/>
            <w:sz w:val="24"/>
            <w:szCs w:val="24"/>
            <w:lang w:val="en-US"/>
          </w:rPr>
          <w:t>ranka.erdeljan@privreda.gov.rs</w:t>
        </w:r>
      </w:hyperlink>
      <w:r>
        <w:rPr>
          <w:rFonts w:ascii="Times New Roman" w:hAnsi="Times New Roman"/>
          <w:sz w:val="24"/>
          <w:szCs w:val="24"/>
          <w:lang w:val="sr-Cyrl-RS"/>
        </w:rPr>
        <w:t xml:space="preserve"> и</w:t>
      </w:r>
      <w:r>
        <w:rPr>
          <w:rFonts w:ascii="Times New Roman" w:hAnsi="Times New Roman"/>
          <w:sz w:val="24"/>
          <w:szCs w:val="24"/>
          <w:lang w:val="en-US"/>
        </w:rPr>
        <w:t xml:space="preserve"> </w:t>
      </w:r>
      <w:hyperlink r:id="rId10" w:history="1">
        <w:r w:rsidRPr="002321A8">
          <w:rPr>
            <w:rStyle w:val="Hyperlink"/>
            <w:rFonts w:ascii="Times New Roman" w:hAnsi="Times New Roman"/>
            <w:sz w:val="24"/>
            <w:szCs w:val="24"/>
            <w:lang w:val="en-US"/>
          </w:rPr>
          <w:t>snezana.crnojevic@privreda.gov.rs</w:t>
        </w:r>
      </w:hyperlink>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827924" w:rsidRDefault="00827924" w:rsidP="00C86572">
      <w:pPr>
        <w:spacing w:after="0" w:line="240" w:lineRule="auto"/>
        <w:ind w:left="360"/>
        <w:jc w:val="both"/>
        <w:rPr>
          <w:rFonts w:ascii="Times New Roman" w:hAnsi="Times New Roman"/>
          <w:b/>
          <w:sz w:val="24"/>
          <w:szCs w:val="24"/>
          <w:lang w:val="sr-Cyrl-RS"/>
        </w:rPr>
      </w:pPr>
    </w:p>
    <w:p w:rsidR="00C86572" w:rsidRDefault="00C86572" w:rsidP="00C86572">
      <w:pPr>
        <w:spacing w:after="0" w:line="240" w:lineRule="auto"/>
        <w:ind w:left="360"/>
        <w:jc w:val="both"/>
        <w:rPr>
          <w:rFonts w:ascii="Times New Roman" w:hAnsi="Times New Roman"/>
          <w:b/>
          <w:sz w:val="24"/>
          <w:szCs w:val="24"/>
          <w:lang w:val="sr-Cyrl-RS"/>
        </w:rPr>
      </w:pPr>
    </w:p>
    <w:p w:rsidR="00C86572" w:rsidRPr="00C86572" w:rsidRDefault="00C86572" w:rsidP="006A7848">
      <w:pPr>
        <w:numPr>
          <w:ilvl w:val="0"/>
          <w:numId w:val="3"/>
        </w:num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ПОДАЦИ О ПРЕДМЕТУ ЈАВНЕ НАБАВКЕ</w:t>
      </w:r>
    </w:p>
    <w:p w:rsidR="00C86572" w:rsidRDefault="00C86572" w:rsidP="00C86572">
      <w:pPr>
        <w:spacing w:after="0" w:line="240" w:lineRule="auto"/>
        <w:jc w:val="center"/>
        <w:rPr>
          <w:rFonts w:ascii="Times New Roman" w:hAnsi="Times New Roman"/>
          <w:sz w:val="24"/>
          <w:szCs w:val="24"/>
          <w:lang w:val="sr-Cyrl-RS"/>
        </w:rPr>
      </w:pPr>
    </w:p>
    <w:p w:rsidR="00C86572" w:rsidRPr="00674DB8" w:rsidRDefault="00674DB8" w:rsidP="006A7848">
      <w:pPr>
        <w:numPr>
          <w:ilvl w:val="0"/>
          <w:numId w:val="5"/>
        </w:num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Предмет јавне набавке</w:t>
      </w:r>
    </w:p>
    <w:p w:rsidR="00674DB8" w:rsidRPr="00674DB8" w:rsidRDefault="00674DB8" w:rsidP="00674DB8">
      <w:pPr>
        <w:spacing w:after="0" w:line="240" w:lineRule="auto"/>
        <w:jc w:val="both"/>
        <w:rPr>
          <w:rFonts w:ascii="Times New Roman" w:hAnsi="Times New Roman"/>
          <w:b/>
          <w:sz w:val="24"/>
          <w:szCs w:val="24"/>
          <w:lang w:val="sr-Cyrl-RS"/>
        </w:rPr>
      </w:pPr>
    </w:p>
    <w:p w:rsidR="00C86572" w:rsidRDefault="00C86572" w:rsidP="00C86572">
      <w:pPr>
        <w:spacing w:after="0" w:line="240" w:lineRule="auto"/>
        <w:ind w:firstLine="360"/>
        <w:jc w:val="both"/>
        <w:rPr>
          <w:rFonts w:ascii="Times New Roman" w:hAnsi="Times New Roman"/>
          <w:sz w:val="24"/>
          <w:szCs w:val="24"/>
          <w:lang w:val="sr-Cyrl-CS"/>
        </w:rPr>
      </w:pPr>
      <w:r>
        <w:rPr>
          <w:rFonts w:ascii="Times New Roman" w:hAnsi="Times New Roman"/>
          <w:sz w:val="24"/>
          <w:szCs w:val="24"/>
          <w:lang w:val="sr-Cyrl-RS"/>
        </w:rPr>
        <w:t xml:space="preserve">Предмет јавне набавке број 2/2014 су услуге </w:t>
      </w:r>
      <w:r w:rsidRPr="00C86572">
        <w:rPr>
          <w:rFonts w:ascii="Times New Roman" w:hAnsi="Times New Roman"/>
          <w:sz w:val="24"/>
          <w:szCs w:val="24"/>
          <w:lang w:val="sr-Cyrl-CS"/>
        </w:rPr>
        <w:t>кол</w:t>
      </w:r>
      <w:r>
        <w:rPr>
          <w:rFonts w:ascii="Times New Roman" w:hAnsi="Times New Roman"/>
          <w:sz w:val="24"/>
          <w:szCs w:val="24"/>
          <w:lang w:val="sr-Cyrl-CS"/>
        </w:rPr>
        <w:t xml:space="preserve">ективног осигурања запослених у </w:t>
      </w:r>
      <w:r w:rsidRPr="00C86572">
        <w:rPr>
          <w:rFonts w:ascii="Times New Roman" w:hAnsi="Times New Roman"/>
          <w:sz w:val="24"/>
          <w:szCs w:val="24"/>
          <w:lang w:val="sr-Cyrl-CS"/>
        </w:rPr>
        <w:t>Министарству привреде, и то: колективно осигурање запослених – основни ризици и колективно осигурање запослених – допунско здравствено осигурање</w:t>
      </w:r>
    </w:p>
    <w:p w:rsidR="00674DB8" w:rsidRDefault="00674DB8" w:rsidP="00C86572">
      <w:pPr>
        <w:spacing w:after="0" w:line="240" w:lineRule="auto"/>
        <w:ind w:firstLine="360"/>
        <w:jc w:val="both"/>
        <w:rPr>
          <w:rFonts w:ascii="Times New Roman" w:hAnsi="Times New Roman"/>
          <w:sz w:val="24"/>
          <w:szCs w:val="24"/>
          <w:lang w:val="sr-Cyrl-CS"/>
        </w:rPr>
      </w:pPr>
    </w:p>
    <w:p w:rsidR="00674DB8" w:rsidRDefault="00674DB8" w:rsidP="00C86572">
      <w:pPr>
        <w:spacing w:after="0" w:line="240" w:lineRule="auto"/>
        <w:ind w:firstLine="360"/>
        <w:jc w:val="both"/>
        <w:rPr>
          <w:rFonts w:ascii="Times New Roman" w:hAnsi="Times New Roman"/>
          <w:sz w:val="24"/>
          <w:szCs w:val="24"/>
          <w:lang w:val="sr-Cyrl-CS"/>
        </w:rPr>
      </w:pPr>
    </w:p>
    <w:p w:rsidR="00674DB8" w:rsidRPr="00674DB8" w:rsidRDefault="00674DB8" w:rsidP="006A7848">
      <w:pPr>
        <w:numPr>
          <w:ilvl w:val="0"/>
          <w:numId w:val="5"/>
        </w:numPr>
        <w:spacing w:after="0" w:line="240" w:lineRule="auto"/>
        <w:jc w:val="both"/>
        <w:rPr>
          <w:rFonts w:ascii="Times New Roman" w:hAnsi="Times New Roman"/>
          <w:b/>
          <w:sz w:val="24"/>
          <w:szCs w:val="24"/>
          <w:lang w:val="sr-Cyrl-RS"/>
        </w:rPr>
      </w:pPr>
      <w:r>
        <w:rPr>
          <w:rFonts w:ascii="Times New Roman" w:hAnsi="Times New Roman"/>
          <w:b/>
          <w:sz w:val="24"/>
          <w:szCs w:val="24"/>
          <w:lang w:val="sr-Cyrl-CS"/>
        </w:rPr>
        <w:t>Партије</w:t>
      </w:r>
    </w:p>
    <w:p w:rsidR="00674DB8" w:rsidRDefault="00674DB8" w:rsidP="00674DB8">
      <w:pPr>
        <w:spacing w:after="0" w:line="240" w:lineRule="auto"/>
        <w:jc w:val="both"/>
        <w:rPr>
          <w:rFonts w:ascii="Times New Roman" w:hAnsi="Times New Roman"/>
          <w:sz w:val="24"/>
          <w:szCs w:val="24"/>
          <w:lang w:val="sr-Cyrl-CS"/>
        </w:rPr>
      </w:pPr>
    </w:p>
    <w:p w:rsidR="00674DB8" w:rsidRDefault="00674DB8" w:rsidP="00674DB8">
      <w:pPr>
        <w:spacing w:after="0" w:line="240" w:lineRule="auto"/>
        <w:ind w:left="360"/>
        <w:jc w:val="both"/>
        <w:rPr>
          <w:rFonts w:ascii="Times New Roman" w:hAnsi="Times New Roman"/>
          <w:sz w:val="24"/>
          <w:szCs w:val="24"/>
          <w:lang w:val="sr-Cyrl-CS"/>
        </w:rPr>
      </w:pPr>
      <w:r>
        <w:rPr>
          <w:rFonts w:ascii="Times New Roman" w:hAnsi="Times New Roman"/>
          <w:sz w:val="24"/>
          <w:szCs w:val="24"/>
          <w:lang w:val="sr-Cyrl-CS"/>
        </w:rPr>
        <w:t>Предмет јавна набавка није обликована по партијама</w:t>
      </w:r>
    </w:p>
    <w:p w:rsidR="00674DB8" w:rsidRDefault="00674DB8" w:rsidP="00674DB8">
      <w:pPr>
        <w:spacing w:after="0" w:line="240" w:lineRule="auto"/>
        <w:ind w:left="360"/>
        <w:jc w:val="both"/>
        <w:rPr>
          <w:rFonts w:ascii="Times New Roman" w:hAnsi="Times New Roman"/>
          <w:sz w:val="24"/>
          <w:szCs w:val="24"/>
          <w:lang w:val="sr-Cyrl-CS"/>
        </w:rPr>
      </w:pPr>
    </w:p>
    <w:p w:rsidR="00674DB8" w:rsidRDefault="00674DB8" w:rsidP="00674DB8">
      <w:pPr>
        <w:spacing w:after="0" w:line="240" w:lineRule="auto"/>
        <w:ind w:left="360"/>
        <w:jc w:val="both"/>
        <w:rPr>
          <w:rFonts w:ascii="Times New Roman" w:hAnsi="Times New Roman"/>
          <w:sz w:val="24"/>
          <w:szCs w:val="24"/>
          <w:lang w:val="sr-Cyrl-CS"/>
        </w:rPr>
      </w:pPr>
    </w:p>
    <w:p w:rsidR="00674DB8" w:rsidRPr="00820900" w:rsidRDefault="00674DB8" w:rsidP="006A7848">
      <w:pPr>
        <w:numPr>
          <w:ilvl w:val="0"/>
          <w:numId w:val="5"/>
        </w:numPr>
        <w:spacing w:after="0" w:line="240" w:lineRule="auto"/>
        <w:jc w:val="center"/>
        <w:rPr>
          <w:rFonts w:ascii="Times New Roman" w:hAnsi="Times New Roman"/>
          <w:b/>
          <w:sz w:val="24"/>
          <w:szCs w:val="24"/>
          <w:lang w:val="sr-Latn-RS"/>
        </w:rPr>
      </w:pPr>
      <w:r>
        <w:rPr>
          <w:rFonts w:ascii="Times New Roman" w:hAnsi="Times New Roman"/>
          <w:b/>
          <w:sz w:val="24"/>
          <w:szCs w:val="24"/>
          <w:lang w:val="sr-Cyrl-RS"/>
        </w:rPr>
        <w:t xml:space="preserve">ВРСТА, КОЛИЧИНА И ОПИС УСЛУГА, НАЧИН </w:t>
      </w:r>
      <w:r w:rsidR="00820900">
        <w:rPr>
          <w:rFonts w:ascii="Times New Roman" w:hAnsi="Times New Roman"/>
          <w:b/>
          <w:sz w:val="24"/>
          <w:szCs w:val="24"/>
          <w:lang w:val="sr-Cyrl-RS"/>
        </w:rPr>
        <w:t>СПРОВОЂЕЊА КОНТРОЛЕ И ОБЕЗБЕЂЕ</w:t>
      </w:r>
      <w:r>
        <w:rPr>
          <w:rFonts w:ascii="Times New Roman" w:hAnsi="Times New Roman"/>
          <w:b/>
          <w:sz w:val="24"/>
          <w:szCs w:val="24"/>
          <w:lang w:val="sr-Cyrl-RS"/>
        </w:rPr>
        <w:t xml:space="preserve">ЊА </w:t>
      </w:r>
      <w:r w:rsidR="00820900">
        <w:rPr>
          <w:rFonts w:ascii="Times New Roman" w:hAnsi="Times New Roman"/>
          <w:b/>
          <w:sz w:val="24"/>
          <w:szCs w:val="24"/>
          <w:lang w:val="sr-Cyrl-RS"/>
        </w:rPr>
        <w:t xml:space="preserve">ГАРАНЦИЈЕ </w:t>
      </w:r>
      <w:r>
        <w:rPr>
          <w:rFonts w:ascii="Times New Roman" w:hAnsi="Times New Roman"/>
          <w:b/>
          <w:sz w:val="24"/>
          <w:szCs w:val="24"/>
          <w:lang w:val="sr-Cyrl-RS"/>
        </w:rPr>
        <w:t>КВАЛИТЕТА, РОК ИЗВРШЕЊА, МЕСТО ИЗВРШЕЊА, ДОДАТНЕ УСЛУГЕ</w:t>
      </w:r>
    </w:p>
    <w:p w:rsidR="00820900" w:rsidRDefault="00820900" w:rsidP="00820900">
      <w:pPr>
        <w:spacing w:after="0" w:line="240" w:lineRule="auto"/>
        <w:jc w:val="center"/>
        <w:rPr>
          <w:rFonts w:ascii="Times New Roman" w:hAnsi="Times New Roman"/>
          <w:sz w:val="24"/>
          <w:szCs w:val="24"/>
          <w:lang w:val="sr-Cyrl-RS"/>
        </w:rPr>
      </w:pPr>
    </w:p>
    <w:p w:rsidR="00820900" w:rsidRDefault="00820900" w:rsidP="00820900">
      <w:pPr>
        <w:spacing w:after="0" w:line="240" w:lineRule="auto"/>
        <w:jc w:val="center"/>
        <w:rPr>
          <w:rFonts w:ascii="Times New Roman" w:hAnsi="Times New Roman"/>
          <w:sz w:val="24"/>
          <w:szCs w:val="24"/>
          <w:lang w:val="sr-Cyrl-RS"/>
        </w:rPr>
      </w:pPr>
    </w:p>
    <w:p w:rsidR="00820900" w:rsidRDefault="00820900" w:rsidP="00820900">
      <w:pPr>
        <w:spacing w:after="0" w:line="240" w:lineRule="auto"/>
        <w:ind w:firstLine="720"/>
        <w:jc w:val="both"/>
        <w:rPr>
          <w:rFonts w:ascii="Times New Roman" w:hAnsi="Times New Roman"/>
          <w:sz w:val="24"/>
          <w:szCs w:val="24"/>
          <w:lang w:val="sr-Cyrl-CS"/>
        </w:rPr>
      </w:pPr>
      <w:r w:rsidRPr="00F51722">
        <w:rPr>
          <w:rFonts w:ascii="Times New Roman" w:hAnsi="Times New Roman"/>
          <w:sz w:val="24"/>
          <w:szCs w:val="24"/>
          <w:lang w:val="sr-Cyrl-CS"/>
        </w:rPr>
        <w:t xml:space="preserve">Предмет уговора </w:t>
      </w:r>
      <w:r>
        <w:rPr>
          <w:rFonts w:ascii="Times New Roman" w:hAnsi="Times New Roman"/>
          <w:sz w:val="24"/>
          <w:szCs w:val="24"/>
          <w:lang w:val="sr-Cyrl-CS"/>
        </w:rPr>
        <w:t>су</w:t>
      </w:r>
      <w:r w:rsidRPr="00C914A8">
        <w:rPr>
          <w:rFonts w:ascii="Times New Roman" w:hAnsi="Times New Roman"/>
          <w:sz w:val="24"/>
          <w:szCs w:val="24"/>
          <w:lang w:val="sr-Cyrl-CS"/>
        </w:rPr>
        <w:t xml:space="preserve"> </w:t>
      </w:r>
      <w:r w:rsidRPr="007B799E">
        <w:rPr>
          <w:rFonts w:ascii="Times New Roman" w:hAnsi="Times New Roman"/>
          <w:sz w:val="24"/>
          <w:szCs w:val="24"/>
          <w:lang w:val="sr-Cyrl-CS"/>
        </w:rPr>
        <w:t xml:space="preserve">услуге колективног осигурања запослених у Министарству </w:t>
      </w:r>
      <w:r w:rsidR="00250282">
        <w:rPr>
          <w:rFonts w:ascii="Times New Roman" w:hAnsi="Times New Roman"/>
          <w:sz w:val="24"/>
          <w:szCs w:val="24"/>
          <w:lang w:val="sr-Cyrl-CS"/>
        </w:rPr>
        <w:t>привреде,</w:t>
      </w:r>
      <w:r w:rsidRPr="007B799E">
        <w:rPr>
          <w:rFonts w:ascii="Times New Roman" w:hAnsi="Times New Roman"/>
          <w:sz w:val="24"/>
          <w:szCs w:val="24"/>
          <w:lang w:val="sr-Cyrl-CS"/>
        </w:rPr>
        <w:t xml:space="preserve"> и то: колективно осигурање запос</w:t>
      </w:r>
      <w:r>
        <w:rPr>
          <w:rFonts w:ascii="Times New Roman" w:hAnsi="Times New Roman"/>
          <w:sz w:val="24"/>
          <w:szCs w:val="24"/>
          <w:lang w:val="sr-Cyrl-CS"/>
        </w:rPr>
        <w:t>л</w:t>
      </w:r>
      <w:r w:rsidRPr="007B799E">
        <w:rPr>
          <w:rFonts w:ascii="Times New Roman" w:hAnsi="Times New Roman"/>
          <w:sz w:val="24"/>
          <w:szCs w:val="24"/>
          <w:lang w:val="sr-Cyrl-CS"/>
        </w:rPr>
        <w:t>ених – основни ризици и колективно осигурање за</w:t>
      </w:r>
      <w:r>
        <w:rPr>
          <w:rFonts w:ascii="Times New Roman" w:hAnsi="Times New Roman"/>
          <w:sz w:val="24"/>
          <w:szCs w:val="24"/>
          <w:lang w:val="sr-Cyrl-CS"/>
        </w:rPr>
        <w:t>послених – допунско здравствено</w:t>
      </w:r>
      <w:r w:rsidR="00E86353">
        <w:rPr>
          <w:rFonts w:ascii="Times New Roman" w:hAnsi="Times New Roman"/>
          <w:sz w:val="24"/>
          <w:szCs w:val="24"/>
          <w:lang w:val="sr-Cyrl-CS"/>
        </w:rPr>
        <w:t xml:space="preserve"> осигурање</w:t>
      </w:r>
      <w:r>
        <w:rPr>
          <w:rFonts w:ascii="Times New Roman" w:hAnsi="Times New Roman"/>
          <w:sz w:val="24"/>
          <w:szCs w:val="24"/>
          <w:lang w:val="sr-Cyrl-CS"/>
        </w:rPr>
        <w:t>.</w:t>
      </w:r>
    </w:p>
    <w:p w:rsidR="00E86353" w:rsidRPr="00820900" w:rsidRDefault="00E86353" w:rsidP="00820900">
      <w:pPr>
        <w:spacing w:after="0" w:line="240" w:lineRule="auto"/>
        <w:ind w:firstLine="720"/>
        <w:jc w:val="both"/>
        <w:rPr>
          <w:rFonts w:ascii="Times New Roman" w:hAnsi="Times New Roman"/>
          <w:sz w:val="24"/>
          <w:szCs w:val="24"/>
          <w:lang w:val="sr-Cyrl-CS"/>
        </w:rPr>
      </w:pPr>
    </w:p>
    <w:p w:rsidR="00820900" w:rsidRDefault="00820900" w:rsidP="00820900">
      <w:pPr>
        <w:spacing w:after="0" w:line="240" w:lineRule="auto"/>
        <w:ind w:firstLine="720"/>
        <w:outlineLvl w:val="0"/>
        <w:rPr>
          <w:rFonts w:ascii="Times New Roman" w:hAnsi="Times New Roman"/>
          <w:sz w:val="24"/>
          <w:szCs w:val="24"/>
          <w:lang w:val="sr-Cyrl-CS"/>
        </w:rPr>
      </w:pPr>
      <w:r>
        <w:rPr>
          <w:rFonts w:ascii="Times New Roman" w:hAnsi="Times New Roman"/>
          <w:sz w:val="24"/>
          <w:szCs w:val="24"/>
          <w:lang w:val="sr-Cyrl-CS"/>
        </w:rPr>
        <w:t>Осигурање запослених са следећим ризицима:</w:t>
      </w:r>
    </w:p>
    <w:p w:rsidR="00820900" w:rsidRDefault="00820900" w:rsidP="00820900">
      <w:pPr>
        <w:spacing w:after="0" w:line="240" w:lineRule="auto"/>
        <w:ind w:firstLine="720"/>
        <w:outlineLvl w:val="0"/>
        <w:rPr>
          <w:rFonts w:ascii="Times New Roman" w:hAnsi="Times New Roman"/>
          <w:sz w:val="24"/>
          <w:szCs w:val="24"/>
          <w:lang w:val="sr-Cyrl-CS"/>
        </w:rPr>
      </w:pPr>
    </w:p>
    <w:p w:rsidR="00820900" w:rsidRDefault="00820900" w:rsidP="006A7848">
      <w:pPr>
        <w:pStyle w:val="NoSpacing"/>
        <w:numPr>
          <w:ilvl w:val="0"/>
          <w:numId w:val="1"/>
        </w:numPr>
        <w:rPr>
          <w:lang w:val="sr-Cyrl-CS"/>
        </w:rPr>
      </w:pPr>
      <w:r>
        <w:rPr>
          <w:lang w:val="sr-Cyrl-CS"/>
        </w:rPr>
        <w:t>Основни ризици са осигураним сумама:</w:t>
      </w:r>
    </w:p>
    <w:p w:rsidR="00820900" w:rsidRPr="00EB1A23" w:rsidRDefault="00820900" w:rsidP="006A7848">
      <w:pPr>
        <w:pStyle w:val="NoSpacing"/>
        <w:numPr>
          <w:ilvl w:val="0"/>
          <w:numId w:val="2"/>
        </w:numPr>
        <w:rPr>
          <w:color w:val="000000"/>
          <w:lang w:val="sr-Cyrl-CS"/>
        </w:rPr>
      </w:pPr>
      <w:r w:rsidRPr="00EB1A23">
        <w:rPr>
          <w:color w:val="000000"/>
          <w:lang w:val="sr-Cyrl-CS"/>
        </w:rPr>
        <w:t>Смрт услед незгоде</w:t>
      </w:r>
      <w:r w:rsidR="0012127F" w:rsidRPr="00EB1A23">
        <w:rPr>
          <w:color w:val="000000"/>
          <w:lang w:val="sr-Cyrl-CS"/>
        </w:rPr>
        <w:t>...........................4</w:t>
      </w:r>
      <w:r w:rsidRPr="00EB1A23">
        <w:rPr>
          <w:color w:val="000000"/>
          <w:lang w:val="sr-Cyrl-CS"/>
        </w:rPr>
        <w:t>00.000,00 динара</w:t>
      </w:r>
    </w:p>
    <w:p w:rsidR="00820900" w:rsidRPr="00EB1A23" w:rsidRDefault="00820900" w:rsidP="006A7848">
      <w:pPr>
        <w:pStyle w:val="NoSpacing"/>
        <w:numPr>
          <w:ilvl w:val="0"/>
          <w:numId w:val="2"/>
        </w:numPr>
        <w:rPr>
          <w:color w:val="000000"/>
          <w:lang w:val="sr-Cyrl-CS"/>
        </w:rPr>
      </w:pPr>
      <w:r w:rsidRPr="00EB1A23">
        <w:rPr>
          <w:color w:val="000000"/>
          <w:lang w:val="sr-Cyrl-CS"/>
        </w:rPr>
        <w:t>Смрт услед болести</w:t>
      </w:r>
      <w:r w:rsidR="0012127F" w:rsidRPr="00EB1A23">
        <w:rPr>
          <w:color w:val="000000"/>
          <w:lang w:val="sr-Cyrl-CS"/>
        </w:rPr>
        <w:t>..........................4</w:t>
      </w:r>
      <w:r w:rsidRPr="00EB1A23">
        <w:rPr>
          <w:color w:val="000000"/>
          <w:lang w:val="sr-Cyrl-CS"/>
        </w:rPr>
        <w:t>00.000,00 динара</w:t>
      </w:r>
    </w:p>
    <w:p w:rsidR="00820900" w:rsidRPr="00EB1A23" w:rsidRDefault="00820900" w:rsidP="006A7848">
      <w:pPr>
        <w:pStyle w:val="NoSpacing"/>
        <w:numPr>
          <w:ilvl w:val="0"/>
          <w:numId w:val="2"/>
        </w:numPr>
        <w:rPr>
          <w:color w:val="000000"/>
          <w:lang w:val="sr-Cyrl-CS"/>
        </w:rPr>
      </w:pPr>
      <w:r w:rsidRPr="00EB1A23">
        <w:rPr>
          <w:color w:val="000000"/>
          <w:lang w:val="sr-Cyrl-CS"/>
        </w:rPr>
        <w:t>Трајни инвалидитет</w:t>
      </w:r>
      <w:r w:rsidR="0012127F" w:rsidRPr="00EB1A23">
        <w:rPr>
          <w:color w:val="000000"/>
          <w:lang w:val="sr-Cyrl-CS"/>
        </w:rPr>
        <w:t>..........................8</w:t>
      </w:r>
      <w:r w:rsidRPr="00EB1A23">
        <w:rPr>
          <w:color w:val="000000"/>
          <w:lang w:val="sr-Cyrl-CS"/>
        </w:rPr>
        <w:t>00.000,00 динара</w:t>
      </w:r>
    </w:p>
    <w:p w:rsidR="00820900" w:rsidRPr="00EB1A23" w:rsidRDefault="00820900" w:rsidP="006A7848">
      <w:pPr>
        <w:pStyle w:val="NoSpacing"/>
        <w:numPr>
          <w:ilvl w:val="0"/>
          <w:numId w:val="2"/>
        </w:numPr>
        <w:rPr>
          <w:color w:val="000000"/>
          <w:lang w:val="sr-Cyrl-CS"/>
        </w:rPr>
      </w:pPr>
      <w:r w:rsidRPr="00EB1A23">
        <w:rPr>
          <w:color w:val="000000"/>
          <w:lang w:val="sr-Cyrl-CS"/>
        </w:rPr>
        <w:t>Дневна накнада.........................</w:t>
      </w:r>
      <w:r w:rsidR="0012127F" w:rsidRPr="00EB1A23">
        <w:rPr>
          <w:color w:val="000000"/>
          <w:lang w:val="sr-Cyrl-CS"/>
        </w:rPr>
        <w:t>...............2</w:t>
      </w:r>
      <w:r w:rsidRPr="00EB1A23">
        <w:rPr>
          <w:color w:val="000000"/>
          <w:lang w:val="sr-Cyrl-CS"/>
        </w:rPr>
        <w:t>00,00 динара</w:t>
      </w:r>
    </w:p>
    <w:p w:rsidR="00820900" w:rsidRPr="00166D2D" w:rsidRDefault="00820900" w:rsidP="00820900">
      <w:pPr>
        <w:pStyle w:val="NoSpacing"/>
        <w:rPr>
          <w:color w:val="000000"/>
          <w:lang w:val="sr-Cyrl-CS"/>
        </w:rPr>
      </w:pPr>
    </w:p>
    <w:p w:rsidR="00820900" w:rsidRDefault="00820900" w:rsidP="00820900">
      <w:pPr>
        <w:pStyle w:val="NoSpacing"/>
        <w:rPr>
          <w:lang w:val="sr-Cyrl-CS"/>
        </w:rPr>
      </w:pPr>
    </w:p>
    <w:p w:rsidR="00820900" w:rsidRDefault="00820900" w:rsidP="006A7848">
      <w:pPr>
        <w:pStyle w:val="NoSpacing"/>
        <w:numPr>
          <w:ilvl w:val="0"/>
          <w:numId w:val="1"/>
        </w:numPr>
        <w:rPr>
          <w:lang w:val="sr-Cyrl-CS"/>
        </w:rPr>
      </w:pPr>
      <w:r>
        <w:rPr>
          <w:lang w:val="sr-Cyrl-CS"/>
        </w:rPr>
        <w:t>Допунско здравствено осигурање са осигураним сумама:</w:t>
      </w:r>
    </w:p>
    <w:p w:rsidR="00820900" w:rsidRPr="00EB1A23" w:rsidRDefault="00820900" w:rsidP="006A7848">
      <w:pPr>
        <w:pStyle w:val="NoSpacing"/>
        <w:numPr>
          <w:ilvl w:val="0"/>
          <w:numId w:val="2"/>
        </w:numPr>
        <w:rPr>
          <w:color w:val="000000"/>
          <w:lang w:val="sr-Cyrl-CS"/>
        </w:rPr>
      </w:pPr>
      <w:r w:rsidRPr="00EB1A23">
        <w:rPr>
          <w:color w:val="000000"/>
          <w:lang w:val="sr-Cyrl-CS"/>
        </w:rPr>
        <w:t>Хируршке интервенције</w:t>
      </w:r>
      <w:r w:rsidR="0012127F" w:rsidRPr="00EB1A23">
        <w:rPr>
          <w:color w:val="000000"/>
          <w:lang w:val="sr-Cyrl-CS"/>
        </w:rPr>
        <w:t>......................10</w:t>
      </w:r>
      <w:r w:rsidRPr="00EB1A23">
        <w:rPr>
          <w:color w:val="000000"/>
          <w:lang w:val="sr-Cyrl-CS"/>
        </w:rPr>
        <w:t>0.000,00 динара</w:t>
      </w:r>
    </w:p>
    <w:p w:rsidR="00820900" w:rsidRPr="00EB1A23" w:rsidRDefault="00820900" w:rsidP="006A7848">
      <w:pPr>
        <w:pStyle w:val="NoSpacing"/>
        <w:numPr>
          <w:ilvl w:val="0"/>
          <w:numId w:val="2"/>
        </w:numPr>
        <w:rPr>
          <w:color w:val="000000"/>
          <w:lang w:val="sr-Cyrl-CS"/>
        </w:rPr>
      </w:pPr>
      <w:r w:rsidRPr="00EB1A23">
        <w:rPr>
          <w:color w:val="000000"/>
          <w:lang w:val="sr-Cyrl-CS"/>
        </w:rPr>
        <w:t>Теже болести........................................</w:t>
      </w:r>
      <w:r w:rsidR="0012127F" w:rsidRPr="00EB1A23">
        <w:rPr>
          <w:color w:val="000000"/>
          <w:lang w:val="sr-Cyrl-CS"/>
        </w:rPr>
        <w:t>10</w:t>
      </w:r>
      <w:r w:rsidRPr="00EB1A23">
        <w:rPr>
          <w:color w:val="000000"/>
          <w:lang w:val="sr-Cyrl-CS"/>
        </w:rPr>
        <w:t>0.000,00 динара</w:t>
      </w:r>
    </w:p>
    <w:p w:rsidR="00820900" w:rsidRPr="00820900" w:rsidRDefault="00820900" w:rsidP="00820900">
      <w:pPr>
        <w:pStyle w:val="NoSpacing"/>
        <w:rPr>
          <w:lang w:val="sr-Cyrl-CS"/>
        </w:rPr>
      </w:pPr>
    </w:p>
    <w:p w:rsidR="00820900" w:rsidRDefault="00820900" w:rsidP="00820900">
      <w:pPr>
        <w:pStyle w:val="NoSpacing"/>
        <w:ind w:firstLine="720"/>
        <w:jc w:val="both"/>
        <w:rPr>
          <w:lang w:val="sr-Cyrl-CS"/>
        </w:rPr>
      </w:pPr>
      <w:r>
        <w:rPr>
          <w:lang w:val="sr-Cyrl-CS"/>
        </w:rPr>
        <w:t>Осигурање се врши у складу са Општим условима за осигурање лица од последица несрећног случаја и Условима за осигурање лица за случај болести и хируршких интервенција.</w:t>
      </w:r>
    </w:p>
    <w:p w:rsidR="00820900" w:rsidRPr="00EB1A23" w:rsidRDefault="00820900" w:rsidP="00820900">
      <w:pPr>
        <w:pStyle w:val="NoSpacing"/>
        <w:ind w:firstLine="720"/>
        <w:jc w:val="both"/>
        <w:rPr>
          <w:color w:val="000000"/>
          <w:lang w:val="sr-Cyrl-CS"/>
        </w:rPr>
      </w:pPr>
      <w:r>
        <w:rPr>
          <w:lang w:val="sr-Cyrl-CS"/>
        </w:rPr>
        <w:t>Осигурање се врши на период од годину дана</w:t>
      </w:r>
      <w:r w:rsidR="00E86353">
        <w:rPr>
          <w:lang w:val="sr-Cyrl-CS"/>
        </w:rPr>
        <w:t>, почев од 5. марта 2014. године</w:t>
      </w:r>
      <w:r>
        <w:rPr>
          <w:lang w:val="sr-Cyrl-CS"/>
        </w:rPr>
        <w:t xml:space="preserve"> и </w:t>
      </w:r>
      <w:r w:rsidRPr="00EB1A23">
        <w:rPr>
          <w:color w:val="000000"/>
          <w:lang w:val="sr-Cyrl-CS"/>
        </w:rPr>
        <w:t xml:space="preserve">обухвата </w:t>
      </w:r>
      <w:r w:rsidR="006B6449" w:rsidRPr="00EB1A23">
        <w:rPr>
          <w:color w:val="000000"/>
          <w:lang w:val="sr-Cyrl-CS"/>
        </w:rPr>
        <w:t>230</w:t>
      </w:r>
      <w:r w:rsidRPr="00EB1A23">
        <w:rPr>
          <w:color w:val="000000"/>
          <w:lang w:val="sr-Cyrl-CS"/>
        </w:rPr>
        <w:t xml:space="preserve"> запослених, уз могућност накнадног повећања броја запослених, што ће бити регулисано анексом уговора.</w:t>
      </w:r>
    </w:p>
    <w:p w:rsidR="00820900" w:rsidRDefault="00820900" w:rsidP="00820900">
      <w:pPr>
        <w:spacing w:after="0" w:line="240" w:lineRule="auto"/>
        <w:jc w:val="both"/>
        <w:outlineLvl w:val="0"/>
        <w:rPr>
          <w:rFonts w:ascii="Times New Roman" w:hAnsi="Times New Roman"/>
          <w:sz w:val="24"/>
          <w:szCs w:val="24"/>
          <w:lang w:val="sr-Cyrl-CS"/>
        </w:rPr>
      </w:pPr>
    </w:p>
    <w:p w:rsidR="00820900" w:rsidRPr="00674DB8" w:rsidRDefault="00820900" w:rsidP="00820900">
      <w:pPr>
        <w:spacing w:after="0" w:line="240" w:lineRule="auto"/>
        <w:jc w:val="both"/>
        <w:rPr>
          <w:rFonts w:ascii="Times New Roman" w:hAnsi="Times New Roman"/>
          <w:b/>
          <w:sz w:val="24"/>
          <w:szCs w:val="24"/>
          <w:lang w:val="sr-Latn-RS"/>
        </w:rPr>
      </w:pPr>
    </w:p>
    <w:p w:rsidR="008E1883" w:rsidRPr="008E1883" w:rsidRDefault="008E1883" w:rsidP="009E5CCD">
      <w:pPr>
        <w:spacing w:after="0" w:line="240" w:lineRule="auto"/>
        <w:jc w:val="both"/>
        <w:outlineLvl w:val="0"/>
        <w:rPr>
          <w:rFonts w:ascii="Times New Roman" w:hAnsi="Times New Roman"/>
          <w:sz w:val="24"/>
          <w:szCs w:val="24"/>
          <w:lang w:val="sr-Cyrl-RS"/>
        </w:rPr>
      </w:pPr>
    </w:p>
    <w:p w:rsidR="00C914A8" w:rsidRPr="00C914A8" w:rsidRDefault="00C914A8" w:rsidP="00E86353">
      <w:pPr>
        <w:spacing w:after="0" w:line="240" w:lineRule="auto"/>
        <w:outlineLvl w:val="0"/>
        <w:rPr>
          <w:rFonts w:ascii="Times New Roman" w:hAnsi="Times New Roman"/>
          <w:b/>
          <w:sz w:val="24"/>
          <w:szCs w:val="24"/>
          <w:lang w:val="sr-Cyrl-CS"/>
        </w:rPr>
      </w:pPr>
    </w:p>
    <w:p w:rsidR="00C914A8" w:rsidRPr="00C914A8" w:rsidRDefault="00820900" w:rsidP="00C914A8">
      <w:pPr>
        <w:spacing w:after="0" w:line="240" w:lineRule="auto"/>
        <w:jc w:val="center"/>
        <w:outlineLvl w:val="0"/>
        <w:rPr>
          <w:rFonts w:ascii="Times New Roman" w:hAnsi="Times New Roman"/>
          <w:b/>
          <w:sz w:val="24"/>
          <w:szCs w:val="24"/>
          <w:lang w:val="sr-Cyrl-CS"/>
        </w:rPr>
      </w:pPr>
      <w:r>
        <w:rPr>
          <w:rFonts w:ascii="Times New Roman" w:hAnsi="Times New Roman"/>
          <w:b/>
          <w:sz w:val="24"/>
          <w:szCs w:val="24"/>
          <w:lang w:val="sr-Cyrl-CS"/>
        </w:rPr>
        <w:lastRenderedPageBreak/>
        <w:t>4. УСЛОВИ ЗА УЧЕШЋЕ У ПОСТУПКУ ЈАВНЕ НАБАВКЕ ИЗ ЧЛАНА 75. И 76. ЗАКОНА И УПУТСТВО КАКО СЕ ДОКАЗУЈЕ ИСПУЊЕНОСТ ТИХ УСЛОВА</w:t>
      </w:r>
    </w:p>
    <w:p w:rsidR="00C914A8" w:rsidRDefault="00C914A8" w:rsidP="00C914A8">
      <w:pPr>
        <w:spacing w:after="0" w:line="240" w:lineRule="auto"/>
        <w:jc w:val="center"/>
        <w:outlineLvl w:val="0"/>
        <w:rPr>
          <w:rFonts w:ascii="Times New Roman" w:hAnsi="Times New Roman"/>
          <w:sz w:val="24"/>
          <w:szCs w:val="24"/>
          <w:lang w:val="sr-Cyrl-CS"/>
        </w:rPr>
      </w:pPr>
    </w:p>
    <w:p w:rsidR="00820900" w:rsidRDefault="00820900" w:rsidP="00C914A8">
      <w:pPr>
        <w:spacing w:after="0" w:line="240" w:lineRule="auto"/>
        <w:jc w:val="center"/>
        <w:outlineLvl w:val="0"/>
        <w:rPr>
          <w:rFonts w:ascii="Times New Roman" w:hAnsi="Times New Roman"/>
          <w:sz w:val="24"/>
          <w:szCs w:val="24"/>
          <w:lang w:val="sr-Cyrl-CS"/>
        </w:rPr>
      </w:pPr>
    </w:p>
    <w:p w:rsidR="00820900" w:rsidRPr="002571CA" w:rsidRDefault="002571CA" w:rsidP="006A7848">
      <w:pPr>
        <w:numPr>
          <w:ilvl w:val="0"/>
          <w:numId w:val="6"/>
        </w:numPr>
        <w:spacing w:after="0" w:line="240" w:lineRule="auto"/>
        <w:jc w:val="both"/>
        <w:outlineLvl w:val="0"/>
        <w:rPr>
          <w:rFonts w:ascii="Times New Roman" w:hAnsi="Times New Roman"/>
          <w:b/>
          <w:sz w:val="24"/>
          <w:szCs w:val="24"/>
          <w:lang w:val="sr-Cyrl-CS"/>
        </w:rPr>
      </w:pPr>
      <w:r>
        <w:rPr>
          <w:rFonts w:ascii="Times New Roman" w:hAnsi="Times New Roman"/>
          <w:b/>
          <w:sz w:val="24"/>
          <w:szCs w:val="24"/>
          <w:lang w:val="sr-Cyrl-CS"/>
        </w:rPr>
        <w:t>Услови за учешће у поступку јавне набавке из члана 75. и 76. Закона</w:t>
      </w:r>
    </w:p>
    <w:p w:rsidR="002571CA" w:rsidRDefault="002571CA" w:rsidP="002571CA">
      <w:pPr>
        <w:spacing w:after="0" w:line="240" w:lineRule="auto"/>
        <w:jc w:val="both"/>
        <w:outlineLvl w:val="0"/>
        <w:rPr>
          <w:rFonts w:ascii="Times New Roman" w:hAnsi="Times New Roman"/>
          <w:sz w:val="24"/>
          <w:szCs w:val="24"/>
          <w:lang w:val="sr-Cyrl-CS"/>
        </w:rPr>
      </w:pPr>
    </w:p>
    <w:p w:rsidR="002571CA" w:rsidRDefault="002571CA" w:rsidP="002571C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1.1. Право на учешће у поступку предметне јавне набавке има понуђач који испуњава </w:t>
      </w:r>
      <w:r w:rsidRPr="007A6168">
        <w:rPr>
          <w:rFonts w:ascii="Times New Roman" w:hAnsi="Times New Roman"/>
          <w:b/>
          <w:sz w:val="24"/>
          <w:szCs w:val="24"/>
          <w:lang w:val="sr-Cyrl-CS"/>
        </w:rPr>
        <w:t>обавезне услове</w:t>
      </w:r>
      <w:r>
        <w:rPr>
          <w:rFonts w:ascii="Times New Roman" w:hAnsi="Times New Roman"/>
          <w:sz w:val="24"/>
          <w:szCs w:val="24"/>
          <w:lang w:val="sr-Cyrl-CS"/>
        </w:rPr>
        <w:t xml:space="preserve"> за учешће у поступку јавне набавке дефинисане у члану 75. Закона, и то:</w:t>
      </w:r>
    </w:p>
    <w:p w:rsidR="002571CA" w:rsidRDefault="002571CA" w:rsidP="002571CA">
      <w:pPr>
        <w:spacing w:after="0" w:line="240" w:lineRule="auto"/>
        <w:jc w:val="both"/>
        <w:outlineLvl w:val="0"/>
        <w:rPr>
          <w:rFonts w:ascii="Times New Roman" w:hAnsi="Times New Roman"/>
          <w:sz w:val="24"/>
          <w:szCs w:val="24"/>
          <w:lang w:val="sr-Cyrl-CS"/>
        </w:rPr>
      </w:pPr>
      <w:r w:rsidRPr="002571CA">
        <w:rPr>
          <w:rFonts w:ascii="Times New Roman" w:hAnsi="Times New Roman"/>
          <w:sz w:val="24"/>
          <w:szCs w:val="24"/>
          <w:lang w:val="sr-Cyrl-CS"/>
        </w:rPr>
        <w:tab/>
        <w:t>- да је регистрован код надлежног органа, односно уписан у одговарајући регистар</w:t>
      </w:r>
      <w:r>
        <w:rPr>
          <w:rFonts w:ascii="Times New Roman" w:hAnsi="Times New Roman"/>
          <w:sz w:val="24"/>
          <w:szCs w:val="24"/>
          <w:lang w:val="sr-Cyrl-CS"/>
        </w:rPr>
        <w:t xml:space="preserve"> (члан 75. став 1. тачка 1. Закона)</w:t>
      </w:r>
    </w:p>
    <w:p w:rsidR="002571CA" w:rsidRDefault="002571CA" w:rsidP="002571C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rsidR="002571CA" w:rsidRDefault="002571CA" w:rsidP="002571C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ab/>
        <w:t>- да му није изречена мера забране обављања делатности која је на снази у време објављивања позива за подношење понуда (члан 75. став 1. тачка 3. Закона)</w:t>
      </w:r>
    </w:p>
    <w:p w:rsidR="002571CA" w:rsidRDefault="002571CA" w:rsidP="002571C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ab/>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rsidR="007A6168" w:rsidRPr="00EB1A23" w:rsidRDefault="007A6168" w:rsidP="002571CA">
      <w:pPr>
        <w:spacing w:after="0" w:line="240" w:lineRule="auto"/>
        <w:jc w:val="both"/>
        <w:outlineLvl w:val="0"/>
        <w:rPr>
          <w:rFonts w:ascii="Times New Roman" w:hAnsi="Times New Roman"/>
          <w:color w:val="000000"/>
          <w:sz w:val="24"/>
          <w:szCs w:val="24"/>
          <w:lang w:val="sr-Cyrl-CS"/>
        </w:rPr>
      </w:pPr>
      <w:r w:rsidRPr="00EB1A23">
        <w:rPr>
          <w:rFonts w:ascii="Times New Roman" w:hAnsi="Times New Roman"/>
          <w:color w:val="000000"/>
          <w:sz w:val="24"/>
          <w:szCs w:val="24"/>
          <w:lang w:val="sr-Cyrl-CS"/>
        </w:rPr>
        <w:tab/>
        <w:t>- да има важећу дозволу надлежног органа за обављање делатности која је предмет јавне набавке (члан 75. став 1. тачка 5. Закона)</w:t>
      </w:r>
      <w:r w:rsidR="00686CB7" w:rsidRPr="00EB1A23">
        <w:rPr>
          <w:rFonts w:ascii="Times New Roman" w:hAnsi="Times New Roman"/>
          <w:color w:val="000000"/>
          <w:sz w:val="24"/>
          <w:szCs w:val="24"/>
          <w:lang w:val="sr-Cyrl-CS"/>
        </w:rPr>
        <w:t>, односно да има дозволу за обављање послова осигурања изда</w:t>
      </w:r>
      <w:r w:rsidR="009922B3" w:rsidRPr="00EB1A23">
        <w:rPr>
          <w:rFonts w:ascii="Times New Roman" w:hAnsi="Times New Roman"/>
          <w:color w:val="000000"/>
          <w:sz w:val="24"/>
          <w:szCs w:val="24"/>
          <w:lang w:val="sr-Cyrl-CS"/>
        </w:rPr>
        <w:t>ту од Народне банке Србије</w:t>
      </w:r>
    </w:p>
    <w:p w:rsidR="007A6168" w:rsidRPr="006A7848" w:rsidRDefault="007A6168" w:rsidP="002571CA">
      <w:pPr>
        <w:spacing w:after="0" w:line="240" w:lineRule="auto"/>
        <w:jc w:val="both"/>
        <w:outlineLvl w:val="0"/>
        <w:rPr>
          <w:rFonts w:ascii="Times New Roman" w:hAnsi="Times New Roman"/>
          <w:color w:val="000000"/>
          <w:sz w:val="24"/>
          <w:szCs w:val="24"/>
          <w:lang w:val="sr-Cyrl-CS"/>
        </w:rPr>
      </w:pPr>
      <w:r w:rsidRPr="006A7848">
        <w:rPr>
          <w:rFonts w:ascii="Times New Roman" w:hAnsi="Times New Roman"/>
          <w:color w:val="000000"/>
          <w:sz w:val="24"/>
          <w:szCs w:val="24"/>
          <w:lang w:val="sr-Cyrl-CS"/>
        </w:rPr>
        <w:tab/>
        <w:t>-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и заштити животне средине (члан 75. став 2. Закона)</w:t>
      </w:r>
    </w:p>
    <w:p w:rsidR="007A6168" w:rsidRPr="006A7848" w:rsidRDefault="007A6168" w:rsidP="002571CA">
      <w:pPr>
        <w:spacing w:after="0" w:line="240" w:lineRule="auto"/>
        <w:jc w:val="both"/>
        <w:outlineLvl w:val="0"/>
        <w:rPr>
          <w:rFonts w:ascii="Times New Roman" w:hAnsi="Times New Roman"/>
          <w:color w:val="000000"/>
          <w:sz w:val="24"/>
          <w:szCs w:val="24"/>
          <w:lang w:val="sr-Cyrl-CS"/>
        </w:rPr>
      </w:pPr>
    </w:p>
    <w:p w:rsidR="007A6168" w:rsidRPr="006A7848" w:rsidRDefault="007A6168" w:rsidP="002571CA">
      <w:pPr>
        <w:spacing w:after="0" w:line="240" w:lineRule="auto"/>
        <w:jc w:val="both"/>
        <w:outlineLvl w:val="0"/>
        <w:rPr>
          <w:rFonts w:ascii="Times New Roman" w:hAnsi="Times New Roman"/>
          <w:color w:val="000000"/>
          <w:sz w:val="24"/>
          <w:szCs w:val="24"/>
          <w:lang w:val="sr-Cyrl-CS"/>
        </w:rPr>
      </w:pPr>
      <w:r w:rsidRPr="006A7848">
        <w:rPr>
          <w:rFonts w:ascii="Times New Roman" w:hAnsi="Times New Roman"/>
          <w:color w:val="000000"/>
          <w:sz w:val="24"/>
          <w:szCs w:val="24"/>
          <w:lang w:val="sr-Cyrl-CS"/>
        </w:rPr>
        <w:t xml:space="preserve">1.2. Понуђач који учествује у поступку предметне јавне набавке мора испунити </w:t>
      </w:r>
      <w:r w:rsidR="006B6449">
        <w:rPr>
          <w:rFonts w:ascii="Times New Roman" w:hAnsi="Times New Roman"/>
          <w:color w:val="000000"/>
          <w:sz w:val="24"/>
          <w:szCs w:val="24"/>
          <w:lang w:val="sr-Cyrl-CS"/>
        </w:rPr>
        <w:t xml:space="preserve">и </w:t>
      </w:r>
      <w:r w:rsidRPr="006A7848">
        <w:rPr>
          <w:rFonts w:ascii="Times New Roman" w:hAnsi="Times New Roman"/>
          <w:b/>
          <w:color w:val="000000"/>
          <w:sz w:val="24"/>
          <w:szCs w:val="24"/>
          <w:lang w:val="sr-Cyrl-CS"/>
        </w:rPr>
        <w:t>додатне услове</w:t>
      </w:r>
      <w:r w:rsidRPr="006A7848">
        <w:rPr>
          <w:rFonts w:ascii="Times New Roman" w:hAnsi="Times New Roman"/>
          <w:color w:val="000000"/>
          <w:sz w:val="24"/>
          <w:szCs w:val="24"/>
          <w:lang w:val="sr-Cyrl-CS"/>
        </w:rPr>
        <w:t xml:space="preserve"> за учешће у поступку јавне набавке дефинисане чланом 76. Закона, и то:</w:t>
      </w:r>
    </w:p>
    <w:p w:rsidR="00C914A8" w:rsidRPr="006A7848" w:rsidRDefault="008442B1" w:rsidP="008442B1">
      <w:pPr>
        <w:spacing w:after="0" w:line="240" w:lineRule="auto"/>
        <w:jc w:val="both"/>
        <w:outlineLvl w:val="0"/>
        <w:rPr>
          <w:rFonts w:ascii="Times New Roman" w:hAnsi="Times New Roman"/>
          <w:color w:val="000000"/>
          <w:sz w:val="24"/>
          <w:szCs w:val="24"/>
          <w:lang w:val="sr-Cyrl-CS"/>
        </w:rPr>
      </w:pPr>
      <w:r w:rsidRPr="006A7848">
        <w:rPr>
          <w:rFonts w:ascii="Times New Roman" w:hAnsi="Times New Roman"/>
          <w:color w:val="000000"/>
          <w:sz w:val="24"/>
          <w:szCs w:val="24"/>
          <w:lang w:val="sr-Cyrl-CS"/>
        </w:rPr>
        <w:tab/>
        <w:t>- да располаже неопходним</w:t>
      </w:r>
      <w:r w:rsidR="00C914A8" w:rsidRPr="00C914A8">
        <w:rPr>
          <w:rFonts w:ascii="Times New Roman" w:hAnsi="Times New Roman"/>
          <w:sz w:val="24"/>
          <w:szCs w:val="24"/>
          <w:lang w:val="sr-Cyrl-CS"/>
        </w:rPr>
        <w:t xml:space="preserve"> финансијским и пословним капацитетом</w:t>
      </w:r>
    </w:p>
    <w:p w:rsidR="00E96B66" w:rsidRPr="00EB1A23" w:rsidRDefault="00C914A8" w:rsidP="00CE7D1B">
      <w:pPr>
        <w:spacing w:after="0" w:line="240" w:lineRule="auto"/>
        <w:ind w:firstLine="720"/>
        <w:jc w:val="both"/>
        <w:rPr>
          <w:rFonts w:ascii="Times New Roman" w:hAnsi="Times New Roman"/>
          <w:color w:val="000000"/>
          <w:sz w:val="24"/>
          <w:szCs w:val="24"/>
          <w:lang w:val="sr-Cyrl-CS"/>
        </w:rPr>
      </w:pPr>
      <w:r w:rsidRPr="00C914A8">
        <w:rPr>
          <w:rFonts w:ascii="Times New Roman" w:hAnsi="Times New Roman"/>
          <w:sz w:val="24"/>
          <w:szCs w:val="24"/>
          <w:lang w:val="ru-RU"/>
        </w:rPr>
        <w:t>Под неопходним финансијским и пословним капацитетом подраз</w:t>
      </w:r>
      <w:r w:rsidR="00E5621F">
        <w:rPr>
          <w:rFonts w:ascii="Times New Roman" w:hAnsi="Times New Roman"/>
          <w:sz w:val="24"/>
          <w:szCs w:val="24"/>
          <w:lang w:val="ru-RU"/>
        </w:rPr>
        <w:t xml:space="preserve">умева се </w:t>
      </w:r>
      <w:r w:rsidR="00E5621F">
        <w:rPr>
          <w:rFonts w:ascii="Times New Roman" w:hAnsi="Times New Roman"/>
          <w:sz w:val="24"/>
          <w:szCs w:val="24"/>
          <w:lang w:val="sr-Cyrl-CS"/>
        </w:rPr>
        <w:t xml:space="preserve">да </w:t>
      </w:r>
      <w:r w:rsidR="00E96B66">
        <w:rPr>
          <w:rFonts w:ascii="Times New Roman" w:hAnsi="Times New Roman"/>
          <w:sz w:val="24"/>
          <w:szCs w:val="24"/>
          <w:lang w:val="sr-Cyrl-CS"/>
        </w:rPr>
        <w:t xml:space="preserve">има </w:t>
      </w:r>
      <w:r w:rsidR="00E96B66" w:rsidRPr="00EB1A23">
        <w:rPr>
          <w:rFonts w:ascii="Times New Roman" w:hAnsi="Times New Roman"/>
          <w:color w:val="000000"/>
          <w:sz w:val="24"/>
          <w:szCs w:val="24"/>
          <w:lang w:val="sr-Cyrl-CS"/>
        </w:rPr>
        <w:t>остварен</w:t>
      </w:r>
      <w:r w:rsidR="003C2B47" w:rsidRPr="00EB1A23">
        <w:rPr>
          <w:rFonts w:ascii="Times New Roman" w:hAnsi="Times New Roman"/>
          <w:color w:val="000000"/>
          <w:sz w:val="24"/>
          <w:szCs w:val="24"/>
          <w:lang w:val="sr-Cyrl-CS"/>
        </w:rPr>
        <w:t xml:space="preserve"> добитак у последње три године</w:t>
      </w:r>
      <w:r w:rsidR="007A7F93" w:rsidRPr="00EB1A23">
        <w:rPr>
          <w:rFonts w:ascii="Times New Roman" w:hAnsi="Times New Roman"/>
          <w:color w:val="000000"/>
          <w:sz w:val="24"/>
          <w:szCs w:val="24"/>
          <w:lang w:val="sr-Cyrl-CS"/>
        </w:rPr>
        <w:t xml:space="preserve"> (2010, 2011. и 2012.)</w:t>
      </w:r>
      <w:r w:rsidR="00E96B66" w:rsidRPr="00EB1A23">
        <w:rPr>
          <w:rFonts w:ascii="Times New Roman" w:hAnsi="Times New Roman"/>
          <w:color w:val="000000"/>
          <w:sz w:val="24"/>
          <w:szCs w:val="24"/>
          <w:lang w:val="sr-Cyrl-CS"/>
        </w:rPr>
        <w:t xml:space="preserve"> </w:t>
      </w:r>
      <w:r w:rsidR="00CE7D1B" w:rsidRPr="00EB1A23">
        <w:rPr>
          <w:rFonts w:ascii="Times New Roman" w:hAnsi="Times New Roman"/>
          <w:color w:val="000000"/>
          <w:sz w:val="24"/>
          <w:szCs w:val="24"/>
          <w:lang w:val="sr-Cyrl-CS"/>
        </w:rPr>
        <w:t xml:space="preserve">укупно </w:t>
      </w:r>
      <w:r w:rsidR="00E86353" w:rsidRPr="00EB1A23">
        <w:rPr>
          <w:rFonts w:ascii="Times New Roman" w:hAnsi="Times New Roman"/>
          <w:color w:val="000000"/>
          <w:sz w:val="24"/>
          <w:szCs w:val="24"/>
          <w:lang w:val="sr-Cyrl-CS"/>
        </w:rPr>
        <w:t>3</w:t>
      </w:r>
      <w:r w:rsidR="00CE7D1B" w:rsidRPr="00EB1A23">
        <w:rPr>
          <w:rFonts w:ascii="Times New Roman" w:hAnsi="Times New Roman"/>
          <w:color w:val="000000"/>
          <w:sz w:val="24"/>
          <w:szCs w:val="24"/>
          <w:lang w:val="sr-Cyrl-CS"/>
        </w:rPr>
        <w:t>.000.000,00</w:t>
      </w:r>
      <w:r w:rsidR="00E96B66" w:rsidRPr="00EB1A23">
        <w:rPr>
          <w:rFonts w:ascii="Times New Roman" w:hAnsi="Times New Roman"/>
          <w:color w:val="000000"/>
          <w:sz w:val="24"/>
          <w:szCs w:val="24"/>
          <w:lang w:val="sr-Cyrl-CS"/>
        </w:rPr>
        <w:t xml:space="preserve"> динара</w:t>
      </w:r>
    </w:p>
    <w:p w:rsidR="00E96B66" w:rsidRPr="00E96B66" w:rsidRDefault="008442B1" w:rsidP="008442B1">
      <w:pPr>
        <w:spacing w:after="0" w:line="240" w:lineRule="auto"/>
        <w:jc w:val="both"/>
        <w:outlineLvl w:val="0"/>
        <w:rPr>
          <w:rFonts w:ascii="Times New Roman" w:hAnsi="Times New Roman"/>
          <w:sz w:val="24"/>
          <w:szCs w:val="24"/>
          <w:lang w:val="sr-Cyrl-CS"/>
        </w:rPr>
      </w:pPr>
      <w:r w:rsidRPr="008442B1">
        <w:rPr>
          <w:rFonts w:ascii="Times New Roman" w:hAnsi="Times New Roman"/>
          <w:color w:val="000000"/>
          <w:sz w:val="24"/>
          <w:szCs w:val="24"/>
          <w:lang w:val="sr-Cyrl-CS"/>
        </w:rPr>
        <w:tab/>
      </w:r>
      <w:r>
        <w:rPr>
          <w:rFonts w:ascii="Times New Roman" w:hAnsi="Times New Roman"/>
          <w:color w:val="000000"/>
          <w:sz w:val="24"/>
          <w:szCs w:val="24"/>
          <w:lang w:val="sr-Cyrl-CS"/>
        </w:rPr>
        <w:t xml:space="preserve">- да располаже довољним техничким </w:t>
      </w:r>
      <w:r w:rsidR="00C914A8" w:rsidRPr="00C914A8">
        <w:rPr>
          <w:rFonts w:ascii="Times New Roman" w:hAnsi="Times New Roman"/>
          <w:sz w:val="24"/>
          <w:szCs w:val="24"/>
          <w:lang w:val="sr-Cyrl-CS"/>
        </w:rPr>
        <w:t>капацитетом</w:t>
      </w:r>
    </w:p>
    <w:p w:rsidR="00C914A8" w:rsidRPr="00EB1A23" w:rsidRDefault="00C914A8" w:rsidP="00E96B66">
      <w:pPr>
        <w:spacing w:after="0" w:line="240" w:lineRule="auto"/>
        <w:ind w:firstLine="720"/>
        <w:jc w:val="both"/>
        <w:rPr>
          <w:rFonts w:ascii="Times New Roman" w:hAnsi="Times New Roman"/>
          <w:color w:val="000000"/>
          <w:sz w:val="24"/>
          <w:szCs w:val="24"/>
        </w:rPr>
      </w:pPr>
      <w:r w:rsidRPr="00EB1A23">
        <w:rPr>
          <w:rFonts w:ascii="Times New Roman" w:hAnsi="Times New Roman"/>
          <w:color w:val="000000"/>
          <w:sz w:val="24"/>
          <w:szCs w:val="24"/>
          <w:lang w:val="ru-RU"/>
        </w:rPr>
        <w:t xml:space="preserve">Под довољним техничким капацитетом подразумева се да </w:t>
      </w:r>
      <w:r w:rsidR="00286EC7" w:rsidRPr="00EB1A23">
        <w:rPr>
          <w:rFonts w:ascii="Times New Roman" w:hAnsi="Times New Roman"/>
          <w:color w:val="000000"/>
          <w:sz w:val="24"/>
          <w:szCs w:val="24"/>
          <w:lang w:val="ru-RU"/>
        </w:rPr>
        <w:t>има најмање три филијале</w:t>
      </w:r>
      <w:r w:rsidR="008D4B9D" w:rsidRPr="00EB1A23">
        <w:rPr>
          <w:rFonts w:ascii="Times New Roman" w:hAnsi="Times New Roman"/>
          <w:color w:val="000000"/>
          <w:sz w:val="24"/>
          <w:szCs w:val="24"/>
          <w:lang w:val="ru-RU"/>
        </w:rPr>
        <w:t xml:space="preserve"> на територији Републике Србије</w:t>
      </w:r>
    </w:p>
    <w:p w:rsidR="008442B1" w:rsidRDefault="008442B1" w:rsidP="00E03867">
      <w:pPr>
        <w:spacing w:after="0" w:line="240" w:lineRule="auto"/>
        <w:jc w:val="both"/>
        <w:rPr>
          <w:rFonts w:ascii="Times New Roman" w:hAnsi="Times New Roman"/>
          <w:sz w:val="24"/>
          <w:szCs w:val="24"/>
          <w:lang w:val="sr-Cyrl-CS"/>
        </w:rPr>
      </w:pPr>
    </w:p>
    <w:p w:rsidR="008442B1" w:rsidRDefault="008442B1"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1.3. Уколико понуђач подноси понуду са подизвођачем, у складу са чланом 80. Закона, подизвођач мора да испуњава </w:t>
      </w:r>
      <w:r w:rsidR="00686CB7">
        <w:rPr>
          <w:rFonts w:ascii="Times New Roman" w:hAnsi="Times New Roman"/>
          <w:sz w:val="24"/>
          <w:szCs w:val="24"/>
          <w:lang w:val="sr-Cyrl-CS"/>
        </w:rPr>
        <w:t>обавезне услове из члана 75. став 1. тачка 1) – 4) Закона и услов из члана 75. став 1. тачка 5) Закона за део набавке који ће понуђач извршити преко подизвођача.</w:t>
      </w:r>
    </w:p>
    <w:p w:rsidR="00686CB7" w:rsidRDefault="00686CB7" w:rsidP="00E03867">
      <w:pPr>
        <w:spacing w:after="0" w:line="240" w:lineRule="auto"/>
        <w:jc w:val="both"/>
        <w:rPr>
          <w:rFonts w:ascii="Times New Roman" w:hAnsi="Times New Roman"/>
          <w:sz w:val="24"/>
          <w:szCs w:val="24"/>
          <w:lang w:val="sr-Cyrl-CS"/>
        </w:rPr>
      </w:pPr>
    </w:p>
    <w:p w:rsidR="00686CB7" w:rsidRDefault="00686CB7"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1.4. Уколико понуду подноси група понуђача. сваки понуђач из групе понуђача мора да испуни обавезне услове из члана 75. став 1. тачка 1) –</w:t>
      </w:r>
      <w:r w:rsidR="007A0212">
        <w:rPr>
          <w:rFonts w:ascii="Times New Roman" w:hAnsi="Times New Roman"/>
          <w:sz w:val="24"/>
          <w:szCs w:val="24"/>
          <w:lang w:val="sr-Cyrl-CS"/>
        </w:rPr>
        <w:t xml:space="preserve"> 4</w:t>
      </w:r>
      <w:r>
        <w:rPr>
          <w:rFonts w:ascii="Times New Roman" w:hAnsi="Times New Roman"/>
          <w:sz w:val="24"/>
          <w:szCs w:val="24"/>
          <w:lang w:val="sr-Cyrl-CS"/>
        </w:rPr>
        <w:t>)</w:t>
      </w:r>
      <w:r w:rsidR="00827924">
        <w:rPr>
          <w:rFonts w:ascii="Times New Roman" w:hAnsi="Times New Roman"/>
          <w:sz w:val="24"/>
          <w:szCs w:val="24"/>
          <w:lang w:val="sr-Cyrl-CS"/>
        </w:rPr>
        <w:t xml:space="preserve"> Закона, а додатне услове испуњавају заједно.</w:t>
      </w:r>
    </w:p>
    <w:p w:rsidR="00827924" w:rsidRDefault="00827924"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827924" w:rsidRDefault="00827924" w:rsidP="00E03867">
      <w:pPr>
        <w:spacing w:after="0" w:line="240" w:lineRule="auto"/>
        <w:jc w:val="both"/>
        <w:rPr>
          <w:rFonts w:ascii="Times New Roman" w:hAnsi="Times New Roman"/>
          <w:sz w:val="24"/>
          <w:szCs w:val="24"/>
          <w:lang w:val="sr-Cyrl-CS"/>
        </w:rPr>
      </w:pPr>
    </w:p>
    <w:p w:rsidR="00827924" w:rsidRPr="00827924" w:rsidRDefault="00827924" w:rsidP="006A7848">
      <w:pPr>
        <w:numPr>
          <w:ilvl w:val="0"/>
          <w:numId w:val="6"/>
        </w:numPr>
        <w:spacing w:after="0" w:line="240" w:lineRule="auto"/>
        <w:jc w:val="both"/>
        <w:rPr>
          <w:rFonts w:ascii="Times New Roman" w:hAnsi="Times New Roman"/>
          <w:b/>
          <w:sz w:val="24"/>
          <w:szCs w:val="24"/>
          <w:lang w:val="sr-Cyrl-CS"/>
        </w:rPr>
      </w:pPr>
      <w:r w:rsidRPr="00827924">
        <w:rPr>
          <w:rFonts w:ascii="Times New Roman" w:hAnsi="Times New Roman"/>
          <w:b/>
          <w:sz w:val="24"/>
          <w:szCs w:val="24"/>
          <w:lang w:val="sr-Cyrl-CS"/>
        </w:rPr>
        <w:t xml:space="preserve"> Упутство </w:t>
      </w:r>
      <w:r>
        <w:rPr>
          <w:rFonts w:ascii="Times New Roman" w:hAnsi="Times New Roman"/>
          <w:b/>
          <w:sz w:val="24"/>
          <w:szCs w:val="24"/>
          <w:lang w:val="sr-Cyrl-CS"/>
        </w:rPr>
        <w:t>како се доказује испуњеност услова</w:t>
      </w:r>
    </w:p>
    <w:p w:rsidR="00827924" w:rsidRDefault="00827924" w:rsidP="00827924">
      <w:pPr>
        <w:spacing w:after="0" w:line="240" w:lineRule="auto"/>
        <w:jc w:val="both"/>
        <w:rPr>
          <w:rFonts w:ascii="Times New Roman" w:hAnsi="Times New Roman"/>
          <w:sz w:val="24"/>
          <w:szCs w:val="24"/>
          <w:lang w:val="sr-Cyrl-CS"/>
        </w:rPr>
      </w:pPr>
    </w:p>
    <w:p w:rsidR="00827924" w:rsidRPr="008D4CB0" w:rsidRDefault="00827924" w:rsidP="00EC52BE">
      <w:pPr>
        <w:spacing w:after="0" w:line="240" w:lineRule="auto"/>
        <w:ind w:left="360" w:firstLine="360"/>
        <w:jc w:val="both"/>
        <w:rPr>
          <w:rFonts w:ascii="Times New Roman" w:hAnsi="Times New Roman"/>
          <w:b/>
          <w:sz w:val="24"/>
          <w:szCs w:val="24"/>
          <w:u w:val="single"/>
          <w:lang w:val="sr-Cyrl-CS"/>
        </w:rPr>
      </w:pPr>
      <w:r>
        <w:rPr>
          <w:rFonts w:ascii="Times New Roman" w:hAnsi="Times New Roman"/>
          <w:sz w:val="24"/>
          <w:szCs w:val="24"/>
          <w:lang w:val="sr-Cyrl-CS"/>
        </w:rPr>
        <w:t xml:space="preserve">Испуњеност обавезних и додатних услова </w:t>
      </w:r>
      <w:r w:rsidR="00EC52BE">
        <w:rPr>
          <w:rFonts w:ascii="Times New Roman" w:hAnsi="Times New Roman"/>
          <w:sz w:val="24"/>
          <w:szCs w:val="24"/>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дат је у поглављу 4, одељак 3), којом под пуном материјалном и кривичном </w:t>
      </w:r>
      <w:r w:rsidR="00EC52BE">
        <w:rPr>
          <w:rFonts w:ascii="Times New Roman" w:hAnsi="Times New Roman"/>
          <w:sz w:val="24"/>
          <w:szCs w:val="24"/>
          <w:lang w:val="sr-Cyrl-CS"/>
        </w:rPr>
        <w:lastRenderedPageBreak/>
        <w:t xml:space="preserve">одговорношћу потврђује да испуњава услове за учешће у поступку јавне набавке из члана 75. и 76. Закона, дефинисане овом конкурсном документацијом, </w:t>
      </w:r>
      <w:r w:rsidR="00EC52BE" w:rsidRPr="008D4CB0">
        <w:rPr>
          <w:rFonts w:ascii="Times New Roman" w:hAnsi="Times New Roman"/>
          <w:sz w:val="24"/>
          <w:szCs w:val="24"/>
          <w:u w:val="single"/>
          <w:lang w:val="sr-Cyrl-CS"/>
        </w:rPr>
        <w:t>осим услова из члана 75. став 1. тачка 5) Закона (дозвола за обављање посло</w:t>
      </w:r>
      <w:r w:rsidR="007A0212" w:rsidRPr="008D4CB0">
        <w:rPr>
          <w:rFonts w:ascii="Times New Roman" w:hAnsi="Times New Roman"/>
          <w:sz w:val="24"/>
          <w:szCs w:val="24"/>
          <w:u w:val="single"/>
          <w:lang w:val="sr-Cyrl-CS"/>
        </w:rPr>
        <w:t>ва осигурања издата од НБС) који доказује достављањем</w:t>
      </w:r>
      <w:r w:rsidR="00EC52BE" w:rsidRPr="008D4CB0">
        <w:rPr>
          <w:rFonts w:ascii="Times New Roman" w:hAnsi="Times New Roman"/>
          <w:sz w:val="24"/>
          <w:szCs w:val="24"/>
          <w:u w:val="single"/>
          <w:lang w:val="sr-Cyrl-CS"/>
        </w:rPr>
        <w:t xml:space="preserve"> неоверене копије</w:t>
      </w:r>
      <w:r w:rsidR="007A0212" w:rsidRPr="008D4CB0">
        <w:rPr>
          <w:rFonts w:ascii="Times New Roman" w:hAnsi="Times New Roman"/>
          <w:sz w:val="24"/>
          <w:szCs w:val="24"/>
          <w:u w:val="single"/>
          <w:lang w:val="sr-Cyrl-CS"/>
        </w:rPr>
        <w:t xml:space="preserve"> дозволе</w:t>
      </w:r>
      <w:r w:rsidR="00EC52BE" w:rsidRPr="008D4CB0">
        <w:rPr>
          <w:rFonts w:ascii="Times New Roman" w:hAnsi="Times New Roman"/>
          <w:sz w:val="24"/>
          <w:szCs w:val="24"/>
          <w:u w:val="single"/>
          <w:lang w:val="sr-Cyrl-CS"/>
        </w:rPr>
        <w:t>.</w:t>
      </w:r>
    </w:p>
    <w:p w:rsidR="00827924" w:rsidRDefault="00EC52BE"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 xml:space="preserve">Изјава мора да буде потписана од стране овлашћеног лица понуђача и оверена печатом. Уколико Изјаву потписује лице које није уписано </w:t>
      </w:r>
      <w:r w:rsidR="00A80FF8">
        <w:rPr>
          <w:rFonts w:ascii="Times New Roman" w:hAnsi="Times New Roman"/>
          <w:sz w:val="24"/>
          <w:szCs w:val="24"/>
          <w:lang w:val="sr-Cyrl-CS"/>
        </w:rPr>
        <w:t>у регистар као лице овлашћено за заступање, потребно је уз понуду доставити овлашћење за потписивање.</w:t>
      </w:r>
    </w:p>
    <w:p w:rsidR="00A80FF8" w:rsidRDefault="00A80FF8" w:rsidP="00E03867">
      <w:pPr>
        <w:spacing w:after="0" w:line="240" w:lineRule="auto"/>
        <w:jc w:val="both"/>
        <w:rPr>
          <w:rFonts w:ascii="Times New Roman" w:hAnsi="Times New Roman"/>
          <w:sz w:val="24"/>
          <w:szCs w:val="24"/>
          <w:lang w:val="sr-Cyrl-CS"/>
        </w:rPr>
      </w:pPr>
    </w:p>
    <w:p w:rsidR="00A80FF8" w:rsidRDefault="00A80FF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007A0212">
        <w:rPr>
          <w:rFonts w:ascii="Times New Roman" w:hAnsi="Times New Roman"/>
          <w:sz w:val="24"/>
          <w:szCs w:val="24"/>
          <w:lang w:val="sr-Cyrl-CS"/>
        </w:rPr>
        <w:t>.</w:t>
      </w:r>
    </w:p>
    <w:p w:rsidR="00A80FF8" w:rsidRDefault="00A80FF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Уколико понуђач подноси понуду са подизвођачем, понуђач је дужан да достави Изјаву подизвођача (образац Изјаве подизвоиђача дат је у поглављу 4, одељак 3), потписану од стране овлашћеног лица подизвођача и оверену печатом.</w:t>
      </w:r>
    </w:p>
    <w:p w:rsidR="00A80FF8" w:rsidRDefault="00A80FF8" w:rsidP="00E03867">
      <w:pPr>
        <w:spacing w:after="0" w:line="240" w:lineRule="auto"/>
        <w:jc w:val="both"/>
        <w:rPr>
          <w:rFonts w:ascii="Times New Roman" w:hAnsi="Times New Roman"/>
          <w:sz w:val="24"/>
          <w:szCs w:val="24"/>
          <w:lang w:val="sr-Cyrl-CS"/>
        </w:rPr>
      </w:pPr>
    </w:p>
    <w:p w:rsidR="00A80FF8" w:rsidRDefault="00A80FF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Наручилац може, пре доношења одлуке о додели уговора, да тражи од понуђача чија понуда буде оцењена као најповољнија, да достави на увид оригинал или оверену копију свих или појединих доказа о испуњености услова.</w:t>
      </w:r>
    </w:p>
    <w:p w:rsidR="00A80FF8" w:rsidRDefault="00A80FF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Ако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A80FF8" w:rsidRDefault="00A80FF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Понуђач није дужан да доставља на увид доказе који су јавно доступни на интернет страни</w:t>
      </w:r>
      <w:r w:rsidR="00FD1858">
        <w:rPr>
          <w:rFonts w:ascii="Times New Roman" w:hAnsi="Times New Roman"/>
          <w:sz w:val="24"/>
          <w:szCs w:val="24"/>
          <w:lang w:val="sr-Cyrl-CS"/>
        </w:rPr>
        <w:t>цама надлежних органа.</w:t>
      </w:r>
    </w:p>
    <w:p w:rsidR="00FD1858" w:rsidRDefault="00FD1858" w:rsidP="00E0386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27924" w:rsidRDefault="00827924" w:rsidP="00E03867">
      <w:pPr>
        <w:spacing w:after="0" w:line="240" w:lineRule="auto"/>
        <w:jc w:val="both"/>
        <w:rPr>
          <w:rFonts w:ascii="Times New Roman" w:hAnsi="Times New Roman"/>
          <w:sz w:val="24"/>
          <w:szCs w:val="24"/>
          <w:lang w:val="sr-Cyrl-CS"/>
        </w:rPr>
      </w:pPr>
    </w:p>
    <w:p w:rsidR="00827924" w:rsidRDefault="00827924"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C819C3" w:rsidRDefault="00C819C3" w:rsidP="00E03867">
      <w:pPr>
        <w:spacing w:after="0" w:line="240" w:lineRule="auto"/>
        <w:jc w:val="both"/>
        <w:rPr>
          <w:rFonts w:ascii="Times New Roman" w:hAnsi="Times New Roman"/>
          <w:sz w:val="24"/>
          <w:szCs w:val="24"/>
          <w:lang w:val="sr-Cyrl-CS"/>
        </w:rPr>
      </w:pPr>
    </w:p>
    <w:p w:rsidR="00827924" w:rsidRPr="00FD1858" w:rsidRDefault="00FD1858" w:rsidP="006A7848">
      <w:pPr>
        <w:numPr>
          <w:ilvl w:val="0"/>
          <w:numId w:val="6"/>
        </w:numPr>
        <w:spacing w:after="0" w:line="240" w:lineRule="auto"/>
        <w:jc w:val="both"/>
        <w:rPr>
          <w:rFonts w:ascii="Times New Roman" w:hAnsi="Times New Roman"/>
          <w:b/>
          <w:sz w:val="24"/>
          <w:szCs w:val="24"/>
          <w:lang w:val="sr-Cyrl-CS"/>
        </w:rPr>
      </w:pPr>
      <w:r w:rsidRPr="00FD1858">
        <w:rPr>
          <w:rFonts w:ascii="Times New Roman" w:hAnsi="Times New Roman"/>
          <w:b/>
          <w:sz w:val="24"/>
          <w:szCs w:val="24"/>
          <w:lang w:val="sr-Cyrl-CS"/>
        </w:rPr>
        <w:t>Образац Изјаве о испуњавању услова из члана 75. и 76. Закона</w:t>
      </w:r>
    </w:p>
    <w:p w:rsidR="00FD1858" w:rsidRDefault="00FD1858" w:rsidP="00FD1858">
      <w:pPr>
        <w:spacing w:after="0" w:line="240" w:lineRule="auto"/>
        <w:jc w:val="both"/>
        <w:rPr>
          <w:rFonts w:ascii="Times New Roman" w:hAnsi="Times New Roman"/>
          <w:sz w:val="24"/>
          <w:szCs w:val="24"/>
          <w:lang w:val="sr-Cyrl-CS"/>
        </w:rPr>
      </w:pPr>
    </w:p>
    <w:p w:rsidR="00FD1858" w:rsidRPr="007A0212" w:rsidRDefault="00FD1858" w:rsidP="00FD1858">
      <w:pPr>
        <w:spacing w:after="0" w:line="240" w:lineRule="auto"/>
        <w:jc w:val="both"/>
        <w:rPr>
          <w:rFonts w:ascii="Times New Roman" w:hAnsi="Times New Roman"/>
          <w:sz w:val="24"/>
          <w:szCs w:val="24"/>
          <w:lang w:val="sr-Cyrl-CS"/>
        </w:rPr>
      </w:pPr>
    </w:p>
    <w:p w:rsidR="00C914A8" w:rsidRPr="00C819C3" w:rsidRDefault="00C819C3" w:rsidP="00C819C3">
      <w:pPr>
        <w:spacing w:after="0" w:line="240" w:lineRule="auto"/>
        <w:jc w:val="center"/>
        <w:rPr>
          <w:rFonts w:ascii="Times New Roman" w:hAnsi="Times New Roman"/>
          <w:b/>
          <w:sz w:val="24"/>
          <w:szCs w:val="24"/>
          <w:lang w:val="sr-Cyrl-BA"/>
        </w:rPr>
      </w:pPr>
      <w:r w:rsidRPr="00C819C3">
        <w:rPr>
          <w:rFonts w:ascii="Times New Roman" w:hAnsi="Times New Roman"/>
          <w:b/>
          <w:sz w:val="24"/>
          <w:szCs w:val="24"/>
          <w:lang w:val="sr-Cyrl-BA"/>
        </w:rPr>
        <w:t>ИЗЈАВА ПОНУЂАЧА О ИСПУЊАВАЊУ УСЛОВА ИЗ ЧЛАНА 75. И 76. ЗАКОНА У ПОСТУПКУ ЈАВНЕ НАБАВКЕ МАЛЕ ВРЕДНОСТИ</w:t>
      </w:r>
    </w:p>
    <w:p w:rsidR="00C819C3" w:rsidRDefault="00C819C3" w:rsidP="00C819C3">
      <w:pPr>
        <w:spacing w:after="0" w:line="240" w:lineRule="auto"/>
        <w:jc w:val="center"/>
        <w:rPr>
          <w:rFonts w:ascii="Times New Roman" w:hAnsi="Times New Roman"/>
          <w:sz w:val="24"/>
          <w:szCs w:val="24"/>
          <w:lang w:val="sr-Cyrl-BA"/>
        </w:rPr>
      </w:pPr>
    </w:p>
    <w:p w:rsidR="00C819C3" w:rsidRDefault="00C819C3" w:rsidP="00C819C3">
      <w:pPr>
        <w:spacing w:after="0" w:line="240" w:lineRule="auto"/>
        <w:jc w:val="center"/>
        <w:rPr>
          <w:rFonts w:ascii="Times New Roman" w:hAnsi="Times New Roman"/>
          <w:sz w:val="24"/>
          <w:szCs w:val="24"/>
          <w:lang w:val="sr-Cyrl-BA"/>
        </w:rPr>
      </w:pPr>
    </w:p>
    <w:p w:rsidR="00C819C3" w:rsidRDefault="00C819C3" w:rsidP="00C819C3">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У складу са чланом 77. став 4. Закона, под пуном материјалном и кривичном одговорношћу, као заступник понуђача, дајем следећу</w:t>
      </w:r>
    </w:p>
    <w:p w:rsidR="00C819C3" w:rsidRDefault="00C819C3" w:rsidP="00C819C3">
      <w:pPr>
        <w:spacing w:after="0" w:line="240" w:lineRule="auto"/>
        <w:jc w:val="both"/>
        <w:rPr>
          <w:rFonts w:ascii="Times New Roman" w:hAnsi="Times New Roman"/>
          <w:sz w:val="24"/>
          <w:szCs w:val="24"/>
          <w:lang w:val="sr-Cyrl-BA"/>
        </w:rPr>
      </w:pPr>
    </w:p>
    <w:p w:rsidR="00994299" w:rsidRDefault="00994299" w:rsidP="00C819C3">
      <w:pPr>
        <w:spacing w:after="0" w:line="240" w:lineRule="auto"/>
        <w:jc w:val="both"/>
        <w:rPr>
          <w:rFonts w:ascii="Times New Roman" w:hAnsi="Times New Roman"/>
          <w:sz w:val="24"/>
          <w:szCs w:val="24"/>
          <w:lang w:val="sr-Cyrl-BA"/>
        </w:rPr>
      </w:pPr>
    </w:p>
    <w:p w:rsidR="00994299" w:rsidRDefault="00994299" w:rsidP="00C819C3">
      <w:pPr>
        <w:spacing w:after="0" w:line="240" w:lineRule="auto"/>
        <w:jc w:val="both"/>
        <w:rPr>
          <w:rFonts w:ascii="Times New Roman" w:hAnsi="Times New Roman"/>
          <w:sz w:val="24"/>
          <w:szCs w:val="24"/>
          <w:lang w:val="sr-Cyrl-BA"/>
        </w:rPr>
      </w:pPr>
    </w:p>
    <w:p w:rsidR="00C819C3" w:rsidRPr="00C819C3" w:rsidRDefault="00C819C3" w:rsidP="00C819C3">
      <w:pPr>
        <w:spacing w:after="0" w:line="240" w:lineRule="auto"/>
        <w:jc w:val="center"/>
        <w:rPr>
          <w:rFonts w:ascii="Times New Roman" w:hAnsi="Times New Roman"/>
          <w:b/>
          <w:sz w:val="24"/>
          <w:szCs w:val="24"/>
          <w:lang w:val="sr-Cyrl-BA"/>
        </w:rPr>
      </w:pPr>
      <w:r w:rsidRPr="00C819C3">
        <w:rPr>
          <w:rFonts w:ascii="Times New Roman" w:hAnsi="Times New Roman"/>
          <w:b/>
          <w:sz w:val="24"/>
          <w:szCs w:val="24"/>
          <w:lang w:val="sr-Cyrl-BA"/>
        </w:rPr>
        <w:t>И З Ј А В У</w:t>
      </w:r>
    </w:p>
    <w:p w:rsidR="00C914A8" w:rsidRPr="00C914A8" w:rsidRDefault="00C914A8" w:rsidP="00C57734">
      <w:pPr>
        <w:spacing w:after="0" w:line="240" w:lineRule="auto"/>
        <w:jc w:val="both"/>
        <w:rPr>
          <w:rFonts w:ascii="Times New Roman" w:hAnsi="Times New Roman"/>
          <w:sz w:val="24"/>
          <w:szCs w:val="24"/>
          <w:lang w:val="sr-Cyrl-CS"/>
        </w:rPr>
      </w:pPr>
    </w:p>
    <w:p w:rsidR="00C914A8" w:rsidRPr="00C914A8" w:rsidRDefault="00C914A8" w:rsidP="00C57734">
      <w:pPr>
        <w:spacing w:after="0" w:line="240" w:lineRule="auto"/>
        <w:jc w:val="both"/>
        <w:rPr>
          <w:rFonts w:ascii="Times New Roman" w:hAnsi="Times New Roman"/>
          <w:sz w:val="24"/>
          <w:szCs w:val="24"/>
          <w:lang w:val="sr-Cyrl-CS"/>
        </w:rPr>
      </w:pPr>
    </w:p>
    <w:p w:rsidR="00C914A8" w:rsidRDefault="00C819C3" w:rsidP="00C914A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______________________________</w:t>
      </w:r>
      <w:r w:rsidR="00994299">
        <w:rPr>
          <w:rFonts w:ascii="Times New Roman" w:hAnsi="Times New Roman"/>
          <w:sz w:val="24"/>
          <w:szCs w:val="24"/>
          <w:lang w:val="sr-Cyrl-CS"/>
        </w:rPr>
        <w:t>_____</w:t>
      </w:r>
      <w:r>
        <w:rPr>
          <w:rFonts w:ascii="Times New Roman" w:hAnsi="Times New Roman"/>
          <w:sz w:val="24"/>
          <w:szCs w:val="24"/>
          <w:lang w:val="sr-Cyrl-CS"/>
        </w:rPr>
        <w:t>___(</w:t>
      </w:r>
      <w:r w:rsidRPr="00C819C3">
        <w:rPr>
          <w:rFonts w:ascii="Times New Roman" w:hAnsi="Times New Roman"/>
          <w:i/>
          <w:sz w:val="24"/>
          <w:szCs w:val="24"/>
          <w:lang w:val="sr-Cyrl-CS"/>
        </w:rPr>
        <w:t>навести назив понуђача</w:t>
      </w:r>
      <w:r>
        <w:rPr>
          <w:rFonts w:ascii="Times New Roman" w:hAnsi="Times New Roman"/>
          <w:sz w:val="24"/>
          <w:szCs w:val="24"/>
          <w:lang w:val="sr-Cyrl-CS"/>
        </w:rPr>
        <w:t xml:space="preserve">) у поступку јавне набавке </w:t>
      </w:r>
      <w:r w:rsidR="00994299">
        <w:rPr>
          <w:rFonts w:ascii="Times New Roman" w:hAnsi="Times New Roman"/>
          <w:sz w:val="24"/>
          <w:szCs w:val="24"/>
          <w:lang w:val="sr-Cyrl-CS"/>
        </w:rPr>
        <w:t>услуга колективног осигурања</w:t>
      </w:r>
      <w:r>
        <w:rPr>
          <w:rFonts w:ascii="Times New Roman" w:hAnsi="Times New Roman"/>
          <w:sz w:val="24"/>
          <w:szCs w:val="24"/>
          <w:lang w:val="sr-Cyrl-CS"/>
        </w:rPr>
        <w:t xml:space="preserve"> </w:t>
      </w:r>
      <w:r w:rsidRPr="00994299">
        <w:rPr>
          <w:rFonts w:ascii="Times New Roman" w:hAnsi="Times New Roman"/>
          <w:sz w:val="24"/>
          <w:szCs w:val="24"/>
          <w:lang w:val="sr-Cyrl-CS"/>
        </w:rPr>
        <w:t xml:space="preserve">запослених </w:t>
      </w:r>
      <w:r w:rsidR="00994299" w:rsidRPr="00994299">
        <w:rPr>
          <w:rFonts w:ascii="Times New Roman" w:hAnsi="Times New Roman"/>
          <w:sz w:val="24"/>
          <w:szCs w:val="24"/>
          <w:lang w:val="sr-Cyrl-CS"/>
        </w:rPr>
        <w:t>у Министарству привреде, и то: колективно осигурање запослених – основни ризици и колективно осигурање запослених – допунско здравствено осигурање</w:t>
      </w:r>
      <w:r w:rsidR="00994299">
        <w:rPr>
          <w:rFonts w:ascii="Times New Roman" w:hAnsi="Times New Roman"/>
          <w:sz w:val="24"/>
          <w:szCs w:val="24"/>
          <w:lang w:val="sr-Cyrl-CS"/>
        </w:rPr>
        <w:t xml:space="preserve">, </w:t>
      </w:r>
      <w:r>
        <w:rPr>
          <w:rFonts w:ascii="Times New Roman" w:hAnsi="Times New Roman"/>
          <w:sz w:val="24"/>
          <w:szCs w:val="24"/>
          <w:lang w:val="sr-Cyrl-CS"/>
        </w:rPr>
        <w:t xml:space="preserve">број </w:t>
      </w:r>
      <w:r w:rsidR="00994299">
        <w:rPr>
          <w:rFonts w:ascii="Times New Roman" w:hAnsi="Times New Roman"/>
          <w:sz w:val="24"/>
          <w:szCs w:val="24"/>
          <w:lang w:val="sr-Cyrl-CS"/>
        </w:rPr>
        <w:t xml:space="preserve">набавке </w:t>
      </w:r>
      <w:r>
        <w:rPr>
          <w:rFonts w:ascii="Times New Roman" w:hAnsi="Times New Roman"/>
          <w:sz w:val="24"/>
          <w:szCs w:val="24"/>
          <w:lang w:val="sr-Cyrl-CS"/>
        </w:rPr>
        <w:t>2/2014</w:t>
      </w:r>
      <w:r w:rsidR="00994299">
        <w:rPr>
          <w:rFonts w:ascii="Times New Roman" w:hAnsi="Times New Roman"/>
          <w:sz w:val="24"/>
          <w:szCs w:val="24"/>
          <w:lang w:val="sr-Cyrl-CS"/>
        </w:rPr>
        <w:t>, испуњава све услове из члана 75. и 76 Закона, односно услове дефинисане конкурсном документацијом за предметну јавну набавку, и то:</w:t>
      </w:r>
    </w:p>
    <w:p w:rsidR="00994299" w:rsidRDefault="00994299" w:rsidP="006A7848">
      <w:pPr>
        <w:numPr>
          <w:ilvl w:val="0"/>
          <w:numId w:val="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994299" w:rsidRDefault="007A7F93" w:rsidP="006A7848">
      <w:pPr>
        <w:numPr>
          <w:ilvl w:val="0"/>
          <w:numId w:val="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понуђач и </w:t>
      </w:r>
      <w:r w:rsidR="00994299" w:rsidRPr="007A7F93">
        <w:rPr>
          <w:rFonts w:ascii="Times New Roman" w:hAnsi="Times New Roman"/>
          <w:sz w:val="24"/>
          <w:szCs w:val="24"/>
          <w:lang w:val="sr-Cyrl-CS"/>
        </w:rPr>
        <w:t xml:space="preserve">његов законски заступник </w:t>
      </w:r>
      <w:r>
        <w:rPr>
          <w:rFonts w:ascii="Times New Roman" w:hAnsi="Times New Roman"/>
          <w:sz w:val="24"/>
          <w:szCs w:val="24"/>
          <w:lang w:val="sr-Cyrl-CS"/>
        </w:rPr>
        <w:t>нису</w:t>
      </w:r>
      <w:r w:rsidR="00994299" w:rsidRPr="007A7F93">
        <w:rPr>
          <w:rFonts w:ascii="Times New Roman" w:hAnsi="Times New Roman"/>
          <w:sz w:val="24"/>
          <w:szCs w:val="24"/>
          <w:lang w:val="sr-Cyrl-CS"/>
        </w:rPr>
        <w:t xml:space="preserve"> осуђиван</w:t>
      </w:r>
      <w:r>
        <w:rPr>
          <w:rFonts w:ascii="Times New Roman" w:hAnsi="Times New Roman"/>
          <w:sz w:val="24"/>
          <w:szCs w:val="24"/>
          <w:lang w:val="sr-Cyrl-CS"/>
        </w:rPr>
        <w:t>и</w:t>
      </w:r>
      <w:r w:rsidR="00994299" w:rsidRPr="007A7F93">
        <w:rPr>
          <w:rFonts w:ascii="Times New Roman" w:hAnsi="Times New Roman"/>
          <w:sz w:val="24"/>
          <w:szCs w:val="24"/>
          <w:lang w:val="sr-Cyrl-CS"/>
        </w:rPr>
        <w:t xml:space="preserve"> за неко од кривичних дела као члан организоване криминалне групе</w:t>
      </w:r>
      <w:r>
        <w:rPr>
          <w:rFonts w:ascii="Times New Roman" w:hAnsi="Times New Roman"/>
          <w:sz w:val="24"/>
          <w:szCs w:val="24"/>
          <w:lang w:val="sr-Cyrl-CS"/>
        </w:rPr>
        <w:t>, нису</w:t>
      </w:r>
      <w:r w:rsidR="00994299" w:rsidRPr="007A7F93">
        <w:rPr>
          <w:rFonts w:ascii="Times New Roman" w:hAnsi="Times New Roman"/>
          <w:sz w:val="24"/>
          <w:szCs w:val="24"/>
          <w:lang w:val="sr-Cyrl-CS"/>
        </w:rPr>
        <w:t xml:space="preserve"> осуђиван</w:t>
      </w:r>
      <w:r>
        <w:rPr>
          <w:rFonts w:ascii="Times New Roman" w:hAnsi="Times New Roman"/>
          <w:sz w:val="24"/>
          <w:szCs w:val="24"/>
          <w:lang w:val="sr-Cyrl-CS"/>
        </w:rPr>
        <w:t>и</w:t>
      </w:r>
      <w:r w:rsidR="00994299" w:rsidRPr="007A7F93">
        <w:rPr>
          <w:rFonts w:ascii="Times New Roman" w:hAnsi="Times New Roman"/>
          <w:sz w:val="24"/>
          <w:szCs w:val="24"/>
          <w:lang w:val="sr-Cyrl-CS"/>
        </w:rPr>
        <w:t xml:space="preserve"> за кривична дела против привреде, кривична дела против животне средине, кривично дело примања или давања мита</w:t>
      </w:r>
      <w:r>
        <w:rPr>
          <w:rFonts w:ascii="Times New Roman" w:hAnsi="Times New Roman"/>
          <w:sz w:val="24"/>
          <w:szCs w:val="24"/>
          <w:lang w:val="sr-Cyrl-CS"/>
        </w:rPr>
        <w:t>, кривично дело преваре</w:t>
      </w:r>
    </w:p>
    <w:p w:rsidR="00994299" w:rsidRDefault="007A7F93" w:rsidP="006A7848">
      <w:pPr>
        <w:numPr>
          <w:ilvl w:val="0"/>
          <w:numId w:val="2"/>
        </w:numPr>
        <w:spacing w:after="0" w:line="240" w:lineRule="auto"/>
        <w:jc w:val="both"/>
        <w:outlineLvl w:val="0"/>
        <w:rPr>
          <w:rFonts w:ascii="Times New Roman" w:hAnsi="Times New Roman"/>
          <w:sz w:val="24"/>
          <w:szCs w:val="24"/>
          <w:lang w:val="sr-Cyrl-CS"/>
        </w:rPr>
      </w:pPr>
      <w:r w:rsidRPr="007A7F93">
        <w:rPr>
          <w:rFonts w:ascii="Times New Roman" w:hAnsi="Times New Roman"/>
          <w:sz w:val="24"/>
          <w:szCs w:val="24"/>
          <w:lang w:val="sr-Cyrl-CS"/>
        </w:rPr>
        <w:t xml:space="preserve">понуђачу </w:t>
      </w:r>
      <w:r w:rsidR="00994299" w:rsidRPr="007A7F93">
        <w:rPr>
          <w:rFonts w:ascii="Times New Roman" w:hAnsi="Times New Roman"/>
          <w:sz w:val="24"/>
          <w:szCs w:val="24"/>
          <w:lang w:val="sr-Cyrl-CS"/>
        </w:rPr>
        <w:t>није изречена мера забране обављања делатности која је на снази у време објављивања позива за подношење понуда</w:t>
      </w:r>
    </w:p>
    <w:p w:rsidR="00994299" w:rsidRDefault="007A7F93" w:rsidP="006A7848">
      <w:pPr>
        <w:numPr>
          <w:ilvl w:val="0"/>
          <w:numId w:val="2"/>
        </w:numPr>
        <w:spacing w:after="0" w:line="240" w:lineRule="auto"/>
        <w:jc w:val="both"/>
        <w:outlineLvl w:val="0"/>
        <w:rPr>
          <w:rFonts w:ascii="Times New Roman" w:hAnsi="Times New Roman"/>
          <w:sz w:val="24"/>
          <w:szCs w:val="24"/>
          <w:lang w:val="sr-Cyrl-CS"/>
        </w:rPr>
      </w:pPr>
      <w:r w:rsidRPr="007A7F93">
        <w:rPr>
          <w:rFonts w:ascii="Times New Roman" w:hAnsi="Times New Roman"/>
          <w:sz w:val="24"/>
          <w:szCs w:val="24"/>
          <w:lang w:val="sr-Cyrl-CS"/>
        </w:rPr>
        <w:t xml:space="preserve">понуђач је </w:t>
      </w:r>
      <w:r w:rsidR="00994299" w:rsidRPr="007A7F93">
        <w:rPr>
          <w:rFonts w:ascii="Times New Roman" w:hAnsi="Times New Roman"/>
          <w:sz w:val="24"/>
          <w:szCs w:val="24"/>
          <w:lang w:val="sr-Cyrl-CS"/>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94299" w:rsidRPr="00EB1A23" w:rsidRDefault="007A7F93" w:rsidP="006A7848">
      <w:pPr>
        <w:numPr>
          <w:ilvl w:val="0"/>
          <w:numId w:val="2"/>
        </w:numPr>
        <w:spacing w:after="0" w:line="240" w:lineRule="auto"/>
        <w:jc w:val="both"/>
        <w:outlineLvl w:val="0"/>
        <w:rPr>
          <w:rFonts w:ascii="Times New Roman" w:hAnsi="Times New Roman"/>
          <w:color w:val="000000"/>
          <w:sz w:val="24"/>
          <w:szCs w:val="24"/>
          <w:lang w:val="sr-Cyrl-CS"/>
        </w:rPr>
      </w:pPr>
      <w:r w:rsidRPr="00EB1A23">
        <w:rPr>
          <w:rFonts w:ascii="Times New Roman" w:hAnsi="Times New Roman"/>
          <w:color w:val="000000"/>
          <w:sz w:val="24"/>
          <w:szCs w:val="24"/>
          <w:lang w:val="sr-Cyrl-CS"/>
        </w:rPr>
        <w:t xml:space="preserve">понуђач има </w:t>
      </w:r>
      <w:r w:rsidR="00994299" w:rsidRPr="00EB1A23">
        <w:rPr>
          <w:rFonts w:ascii="Times New Roman" w:hAnsi="Times New Roman"/>
          <w:color w:val="000000"/>
          <w:sz w:val="24"/>
          <w:szCs w:val="24"/>
          <w:lang w:val="sr-Cyrl-CS"/>
        </w:rPr>
        <w:t>важећу дозволу надлежног органа за обављање делатности која је предмет јавне набавке</w:t>
      </w:r>
      <w:r w:rsidRPr="00EB1A23">
        <w:rPr>
          <w:rFonts w:ascii="Times New Roman" w:hAnsi="Times New Roman"/>
          <w:color w:val="000000"/>
          <w:sz w:val="24"/>
          <w:szCs w:val="24"/>
          <w:lang w:val="sr-Cyrl-CS"/>
        </w:rPr>
        <w:t>, односно</w:t>
      </w:r>
      <w:r w:rsidR="00994299" w:rsidRPr="00EB1A23">
        <w:rPr>
          <w:rFonts w:ascii="Times New Roman" w:hAnsi="Times New Roman"/>
          <w:color w:val="000000"/>
          <w:sz w:val="24"/>
          <w:szCs w:val="24"/>
          <w:lang w:val="sr-Cyrl-CS"/>
        </w:rPr>
        <w:t xml:space="preserve"> има дозволу за обављање послова осигурања издату од НБС</w:t>
      </w:r>
    </w:p>
    <w:p w:rsidR="00994299" w:rsidRDefault="007A7F93" w:rsidP="006A7848">
      <w:pPr>
        <w:numPr>
          <w:ilvl w:val="0"/>
          <w:numId w:val="2"/>
        </w:numPr>
        <w:spacing w:after="0" w:line="240" w:lineRule="auto"/>
        <w:jc w:val="both"/>
        <w:outlineLvl w:val="0"/>
        <w:rPr>
          <w:rFonts w:ascii="Times New Roman" w:hAnsi="Times New Roman"/>
          <w:color w:val="000000"/>
          <w:sz w:val="24"/>
          <w:szCs w:val="24"/>
          <w:lang w:val="sr-Cyrl-CS"/>
        </w:rPr>
      </w:pPr>
      <w:r w:rsidRPr="007A7F93">
        <w:rPr>
          <w:rFonts w:ascii="Times New Roman" w:hAnsi="Times New Roman"/>
          <w:sz w:val="24"/>
          <w:szCs w:val="24"/>
          <w:lang w:val="sr-Cyrl-CS"/>
        </w:rPr>
        <w:t xml:space="preserve">понуђач је поштовао </w:t>
      </w:r>
      <w:r w:rsidR="00994299" w:rsidRPr="007A7F93">
        <w:rPr>
          <w:rFonts w:ascii="Times New Roman" w:hAnsi="Times New Roman"/>
          <w:color w:val="000000"/>
          <w:sz w:val="24"/>
          <w:szCs w:val="24"/>
          <w:lang w:val="sr-Cyrl-CS"/>
        </w:rPr>
        <w:t>обавезе које произилазе из важећих прописа о заштити на раду, запошљавању и условима рада и заштити животне средине</w:t>
      </w:r>
    </w:p>
    <w:p w:rsidR="007A7F93" w:rsidRDefault="007A7F93" w:rsidP="007A7F93">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Понуђач испуњава</w:t>
      </w:r>
      <w:r w:rsidR="007A0212">
        <w:rPr>
          <w:rFonts w:ascii="Times New Roman" w:hAnsi="Times New Roman"/>
          <w:sz w:val="24"/>
          <w:szCs w:val="24"/>
          <w:lang w:val="sr-Cyrl-CS"/>
        </w:rPr>
        <w:t xml:space="preserve"> и</w:t>
      </w:r>
      <w:r>
        <w:rPr>
          <w:rFonts w:ascii="Times New Roman" w:hAnsi="Times New Roman"/>
          <w:sz w:val="24"/>
          <w:szCs w:val="24"/>
          <w:lang w:val="sr-Cyrl-CS"/>
        </w:rPr>
        <w:t xml:space="preserve"> додатне услове:</w:t>
      </w:r>
    </w:p>
    <w:p w:rsidR="00994299" w:rsidRPr="007A7F93" w:rsidRDefault="007A7F93" w:rsidP="006A7848">
      <w:pPr>
        <w:numPr>
          <w:ilvl w:val="0"/>
          <w:numId w:val="2"/>
        </w:numPr>
        <w:spacing w:after="0" w:line="240" w:lineRule="auto"/>
        <w:jc w:val="both"/>
        <w:outlineLvl w:val="0"/>
        <w:rPr>
          <w:rFonts w:ascii="Times New Roman" w:hAnsi="Times New Roman"/>
          <w:color w:val="000000"/>
          <w:sz w:val="24"/>
          <w:szCs w:val="24"/>
          <w:lang w:val="sr-Cyrl-CS"/>
        </w:rPr>
      </w:pPr>
      <w:r w:rsidRPr="007A7F93">
        <w:rPr>
          <w:rFonts w:ascii="Times New Roman" w:hAnsi="Times New Roman"/>
          <w:sz w:val="24"/>
          <w:szCs w:val="24"/>
          <w:lang w:val="sr-Cyrl-CS"/>
        </w:rPr>
        <w:t>располаже</w:t>
      </w:r>
      <w:r w:rsidR="00994299" w:rsidRPr="007A7F93">
        <w:rPr>
          <w:rFonts w:ascii="Times New Roman" w:hAnsi="Times New Roman"/>
          <w:color w:val="000000"/>
          <w:sz w:val="24"/>
          <w:szCs w:val="24"/>
          <w:lang w:val="sr-Cyrl-CS"/>
        </w:rPr>
        <w:t xml:space="preserve"> неопходним</w:t>
      </w:r>
      <w:r w:rsidR="00994299" w:rsidRPr="007A7F93">
        <w:rPr>
          <w:rFonts w:ascii="Times New Roman" w:hAnsi="Times New Roman"/>
          <w:sz w:val="24"/>
          <w:szCs w:val="24"/>
          <w:lang w:val="sr-Cyrl-CS"/>
        </w:rPr>
        <w:t xml:space="preserve"> финансијским и пословним капацитетом</w:t>
      </w:r>
    </w:p>
    <w:p w:rsidR="00C95F3E" w:rsidRPr="00EB1A23" w:rsidRDefault="00994299" w:rsidP="00C95F3E">
      <w:pPr>
        <w:spacing w:after="0" w:line="240" w:lineRule="auto"/>
        <w:ind w:firstLine="720"/>
        <w:jc w:val="both"/>
        <w:rPr>
          <w:rFonts w:ascii="Times New Roman" w:hAnsi="Times New Roman"/>
          <w:color w:val="000000"/>
          <w:sz w:val="24"/>
          <w:szCs w:val="24"/>
          <w:lang w:val="sr-Cyrl-CS"/>
        </w:rPr>
      </w:pPr>
      <w:r w:rsidRPr="00C914A8">
        <w:rPr>
          <w:rFonts w:ascii="Times New Roman" w:hAnsi="Times New Roman"/>
          <w:sz w:val="24"/>
          <w:szCs w:val="24"/>
          <w:lang w:val="ru-RU"/>
        </w:rPr>
        <w:t>Под неопходним финансијским и пословним капацитетом подраз</w:t>
      </w:r>
      <w:r>
        <w:rPr>
          <w:rFonts w:ascii="Times New Roman" w:hAnsi="Times New Roman"/>
          <w:sz w:val="24"/>
          <w:szCs w:val="24"/>
          <w:lang w:val="ru-RU"/>
        </w:rPr>
        <w:t xml:space="preserve">умева се </w:t>
      </w:r>
      <w:r>
        <w:rPr>
          <w:rFonts w:ascii="Times New Roman" w:hAnsi="Times New Roman"/>
          <w:sz w:val="24"/>
          <w:szCs w:val="24"/>
          <w:lang w:val="sr-Cyrl-CS"/>
        </w:rPr>
        <w:t xml:space="preserve">да има </w:t>
      </w:r>
      <w:r w:rsidRPr="00EB1A23">
        <w:rPr>
          <w:rFonts w:ascii="Times New Roman" w:hAnsi="Times New Roman"/>
          <w:color w:val="000000"/>
          <w:sz w:val="24"/>
          <w:szCs w:val="24"/>
          <w:lang w:val="sr-Cyrl-CS"/>
        </w:rPr>
        <w:t xml:space="preserve">остварен добитак у последње три године </w:t>
      </w:r>
      <w:r w:rsidR="007A7F93" w:rsidRPr="00EB1A23">
        <w:rPr>
          <w:rFonts w:ascii="Times New Roman" w:hAnsi="Times New Roman"/>
          <w:color w:val="000000"/>
          <w:sz w:val="24"/>
          <w:szCs w:val="24"/>
          <w:lang w:val="sr-Cyrl-CS"/>
        </w:rPr>
        <w:t xml:space="preserve">(2010, 2011. и 2012.) </w:t>
      </w:r>
      <w:r w:rsidRPr="00EB1A23">
        <w:rPr>
          <w:rFonts w:ascii="Times New Roman" w:hAnsi="Times New Roman"/>
          <w:color w:val="000000"/>
          <w:sz w:val="24"/>
          <w:szCs w:val="24"/>
          <w:lang w:val="sr-Cyrl-CS"/>
        </w:rPr>
        <w:t xml:space="preserve">укупно </w:t>
      </w:r>
      <w:r w:rsidR="007A0212" w:rsidRPr="00EB1A23">
        <w:rPr>
          <w:rFonts w:ascii="Times New Roman" w:hAnsi="Times New Roman"/>
          <w:color w:val="000000"/>
          <w:sz w:val="24"/>
          <w:szCs w:val="24"/>
          <w:lang w:val="sr-Cyrl-CS"/>
        </w:rPr>
        <w:t>3</w:t>
      </w:r>
      <w:r w:rsidRPr="00EB1A23">
        <w:rPr>
          <w:rFonts w:ascii="Times New Roman" w:hAnsi="Times New Roman"/>
          <w:color w:val="000000"/>
          <w:sz w:val="24"/>
          <w:szCs w:val="24"/>
          <w:lang w:val="sr-Cyrl-CS"/>
        </w:rPr>
        <w:t>.000.000,00 динара</w:t>
      </w:r>
    </w:p>
    <w:p w:rsidR="00C95F3E" w:rsidRPr="00C95F3E" w:rsidRDefault="00C95F3E" w:rsidP="006A7848">
      <w:pPr>
        <w:numPr>
          <w:ilvl w:val="0"/>
          <w:numId w:val="2"/>
        </w:numPr>
        <w:spacing w:after="0" w:line="240" w:lineRule="auto"/>
        <w:jc w:val="both"/>
        <w:outlineLvl w:val="0"/>
        <w:rPr>
          <w:rFonts w:ascii="Times New Roman" w:hAnsi="Times New Roman"/>
          <w:color w:val="000000"/>
          <w:sz w:val="24"/>
          <w:szCs w:val="24"/>
          <w:lang w:val="sr-Cyrl-CS"/>
        </w:rPr>
      </w:pPr>
      <w:r w:rsidRPr="007A7F93">
        <w:rPr>
          <w:rFonts w:ascii="Times New Roman" w:hAnsi="Times New Roman"/>
          <w:sz w:val="24"/>
          <w:szCs w:val="24"/>
          <w:lang w:val="sr-Cyrl-CS"/>
        </w:rPr>
        <w:t>располаже</w:t>
      </w:r>
      <w:r w:rsidRPr="007A7F93">
        <w:rPr>
          <w:rFonts w:ascii="Times New Roman" w:hAnsi="Times New Roman"/>
          <w:color w:val="000000"/>
          <w:sz w:val="24"/>
          <w:szCs w:val="24"/>
          <w:lang w:val="sr-Cyrl-CS"/>
        </w:rPr>
        <w:t xml:space="preserve"> </w:t>
      </w:r>
      <w:r w:rsidR="007A0212">
        <w:rPr>
          <w:rFonts w:ascii="Times New Roman" w:hAnsi="Times New Roman"/>
          <w:color w:val="000000"/>
          <w:sz w:val="24"/>
          <w:szCs w:val="24"/>
          <w:lang w:val="sr-Cyrl-CS"/>
        </w:rPr>
        <w:t>довољним техничким капацитетом</w:t>
      </w:r>
    </w:p>
    <w:p w:rsidR="00994299" w:rsidRPr="00EB1A23" w:rsidRDefault="00994299" w:rsidP="00994299">
      <w:pPr>
        <w:spacing w:after="0" w:line="240" w:lineRule="auto"/>
        <w:ind w:firstLine="720"/>
        <w:jc w:val="both"/>
        <w:rPr>
          <w:rFonts w:ascii="Times New Roman" w:hAnsi="Times New Roman"/>
          <w:color w:val="000000"/>
          <w:sz w:val="24"/>
          <w:szCs w:val="24"/>
        </w:rPr>
      </w:pPr>
      <w:r w:rsidRPr="00EB1A23">
        <w:rPr>
          <w:rFonts w:ascii="Times New Roman" w:hAnsi="Times New Roman"/>
          <w:color w:val="000000"/>
          <w:sz w:val="24"/>
          <w:szCs w:val="24"/>
          <w:lang w:val="ru-RU"/>
        </w:rPr>
        <w:t xml:space="preserve">Под довољним техничким капацитетом подразумева се да има </w:t>
      </w:r>
      <w:r w:rsidR="007A0212" w:rsidRPr="00EB1A23">
        <w:rPr>
          <w:rFonts w:ascii="Times New Roman" w:hAnsi="Times New Roman"/>
          <w:color w:val="000000"/>
          <w:sz w:val="24"/>
          <w:szCs w:val="24"/>
          <w:lang w:val="ru-RU"/>
        </w:rPr>
        <w:t>најм</w:t>
      </w:r>
      <w:r w:rsidRPr="00EB1A23">
        <w:rPr>
          <w:rFonts w:ascii="Times New Roman" w:hAnsi="Times New Roman"/>
          <w:color w:val="000000"/>
          <w:sz w:val="24"/>
          <w:szCs w:val="24"/>
          <w:lang w:val="ru-RU"/>
        </w:rPr>
        <w:t>ање три филијале на територији Републике Србије</w:t>
      </w:r>
    </w:p>
    <w:p w:rsidR="00994299" w:rsidRDefault="00994299" w:rsidP="00994299">
      <w:pPr>
        <w:spacing w:after="0" w:line="240" w:lineRule="auto"/>
        <w:jc w:val="both"/>
        <w:rPr>
          <w:rFonts w:ascii="Times New Roman" w:hAnsi="Times New Roman"/>
          <w:sz w:val="24"/>
          <w:szCs w:val="24"/>
          <w:lang w:val="sr-Cyrl-CS"/>
        </w:rPr>
      </w:pPr>
    </w:p>
    <w:p w:rsidR="00994299" w:rsidRDefault="00C95F3E" w:rsidP="00C95F3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Место: _______________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Понуђач</w:t>
      </w:r>
    </w:p>
    <w:p w:rsidR="00C95F3E" w:rsidRPr="00C914A8" w:rsidRDefault="00C95F3E" w:rsidP="00C95F3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Датум: 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М.П.</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___________________</w:t>
      </w:r>
    </w:p>
    <w:p w:rsidR="00C95F3E" w:rsidRDefault="00C95F3E" w:rsidP="00C914A8">
      <w:pPr>
        <w:spacing w:after="0" w:line="240" w:lineRule="auto"/>
        <w:jc w:val="both"/>
        <w:rPr>
          <w:rFonts w:ascii="Times New Roman" w:hAnsi="Times New Roman"/>
          <w:sz w:val="24"/>
          <w:szCs w:val="24"/>
          <w:lang w:val="ru-RU"/>
        </w:rPr>
      </w:pPr>
    </w:p>
    <w:p w:rsidR="00C95F3E" w:rsidRPr="00C914A8" w:rsidRDefault="00C95F3E" w:rsidP="00C914A8">
      <w:pPr>
        <w:spacing w:after="0" w:line="240" w:lineRule="auto"/>
        <w:jc w:val="both"/>
        <w:rPr>
          <w:rFonts w:ascii="Times New Roman" w:hAnsi="Times New Roman"/>
          <w:sz w:val="24"/>
          <w:szCs w:val="24"/>
          <w:lang w:val="ru-RU"/>
        </w:rPr>
      </w:pPr>
    </w:p>
    <w:p w:rsidR="008949D4" w:rsidRPr="00FD419B" w:rsidRDefault="00C95F3E" w:rsidP="00E03867">
      <w:pPr>
        <w:spacing w:after="0" w:line="240" w:lineRule="auto"/>
        <w:jc w:val="both"/>
        <w:outlineLvl w:val="0"/>
        <w:rPr>
          <w:rFonts w:ascii="Times New Roman" w:hAnsi="Times New Roman"/>
          <w:i/>
          <w:sz w:val="24"/>
          <w:szCs w:val="24"/>
          <w:lang w:val="sr-Cyrl-CS"/>
        </w:rPr>
      </w:pPr>
      <w:r w:rsidRPr="00FD419B">
        <w:rPr>
          <w:rFonts w:ascii="Times New Roman" w:hAnsi="Times New Roman"/>
          <w:i/>
          <w:sz w:val="24"/>
          <w:szCs w:val="24"/>
          <w:lang w:val="sr-Cyrl-CS"/>
        </w:rPr>
        <w:t>Напомена: Уколико понуду подноси група понуђача Изјава мора бити потписана од стране овлашћеног лица сваког понуђача из групе и оверена печатом</w:t>
      </w:r>
    </w:p>
    <w:p w:rsidR="00C95F3E" w:rsidRPr="00C819C3" w:rsidRDefault="00C95F3E" w:rsidP="00C95F3E">
      <w:pPr>
        <w:spacing w:after="0" w:line="240" w:lineRule="auto"/>
        <w:jc w:val="center"/>
        <w:rPr>
          <w:rFonts w:ascii="Times New Roman" w:hAnsi="Times New Roman"/>
          <w:b/>
          <w:sz w:val="24"/>
          <w:szCs w:val="24"/>
          <w:lang w:val="sr-Cyrl-BA"/>
        </w:rPr>
      </w:pPr>
      <w:r w:rsidRPr="00C819C3">
        <w:rPr>
          <w:rFonts w:ascii="Times New Roman" w:hAnsi="Times New Roman"/>
          <w:b/>
          <w:sz w:val="24"/>
          <w:szCs w:val="24"/>
          <w:lang w:val="sr-Cyrl-BA"/>
        </w:rPr>
        <w:lastRenderedPageBreak/>
        <w:t xml:space="preserve">ИЗЈАВА </w:t>
      </w:r>
      <w:r>
        <w:rPr>
          <w:rFonts w:ascii="Times New Roman" w:hAnsi="Times New Roman"/>
          <w:b/>
          <w:sz w:val="24"/>
          <w:szCs w:val="24"/>
          <w:lang w:val="sr-Cyrl-BA"/>
        </w:rPr>
        <w:t>ПОДИЗВОЂАЧА</w:t>
      </w:r>
      <w:r w:rsidRPr="00C819C3">
        <w:rPr>
          <w:rFonts w:ascii="Times New Roman" w:hAnsi="Times New Roman"/>
          <w:b/>
          <w:sz w:val="24"/>
          <w:szCs w:val="24"/>
          <w:lang w:val="sr-Cyrl-BA"/>
        </w:rPr>
        <w:t xml:space="preserve"> О ИСПУЊАВАЊУ УСЛОВА ИЗ ЧЛАНА 75. И 76. ЗАКОНА У ПОСТУПКУ ЈАВНЕ НАБАВКЕ МАЛЕ ВРЕДНОСТИ</w:t>
      </w:r>
    </w:p>
    <w:p w:rsidR="00C95F3E" w:rsidRDefault="00C95F3E" w:rsidP="00C95F3E">
      <w:pPr>
        <w:spacing w:after="0" w:line="240" w:lineRule="auto"/>
        <w:jc w:val="center"/>
        <w:rPr>
          <w:rFonts w:ascii="Times New Roman" w:hAnsi="Times New Roman"/>
          <w:sz w:val="24"/>
          <w:szCs w:val="24"/>
          <w:lang w:val="sr-Cyrl-BA"/>
        </w:rPr>
      </w:pPr>
    </w:p>
    <w:p w:rsidR="00C95F3E" w:rsidRDefault="00C95F3E" w:rsidP="00C95F3E">
      <w:pPr>
        <w:spacing w:after="0" w:line="240" w:lineRule="auto"/>
        <w:jc w:val="center"/>
        <w:rPr>
          <w:rFonts w:ascii="Times New Roman" w:hAnsi="Times New Roman"/>
          <w:sz w:val="24"/>
          <w:szCs w:val="24"/>
          <w:lang w:val="sr-Cyrl-BA"/>
        </w:rPr>
      </w:pPr>
    </w:p>
    <w:p w:rsidR="00C95F3E" w:rsidRDefault="00C95F3E" w:rsidP="00C95F3E">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У складу са чланом 77. став 4. Закона, под пуном материјалном и кривичном одговорношћу, као заступник подизвођача, дајем следећу</w:t>
      </w:r>
    </w:p>
    <w:p w:rsidR="00C95F3E" w:rsidRDefault="00C95F3E" w:rsidP="00C95F3E">
      <w:pPr>
        <w:spacing w:after="0" w:line="240" w:lineRule="auto"/>
        <w:jc w:val="both"/>
        <w:rPr>
          <w:rFonts w:ascii="Times New Roman" w:hAnsi="Times New Roman"/>
          <w:sz w:val="24"/>
          <w:szCs w:val="24"/>
          <w:lang w:val="sr-Cyrl-BA"/>
        </w:rPr>
      </w:pPr>
    </w:p>
    <w:p w:rsidR="00C95F3E" w:rsidRDefault="00C95F3E" w:rsidP="00C95F3E">
      <w:pPr>
        <w:spacing w:after="0" w:line="240" w:lineRule="auto"/>
        <w:jc w:val="both"/>
        <w:rPr>
          <w:rFonts w:ascii="Times New Roman" w:hAnsi="Times New Roman"/>
          <w:sz w:val="24"/>
          <w:szCs w:val="24"/>
          <w:lang w:val="sr-Cyrl-BA"/>
        </w:rPr>
      </w:pPr>
    </w:p>
    <w:p w:rsidR="00C95F3E" w:rsidRDefault="00C95F3E" w:rsidP="00C95F3E">
      <w:pPr>
        <w:spacing w:after="0" w:line="240" w:lineRule="auto"/>
        <w:jc w:val="both"/>
        <w:rPr>
          <w:rFonts w:ascii="Times New Roman" w:hAnsi="Times New Roman"/>
          <w:sz w:val="24"/>
          <w:szCs w:val="24"/>
          <w:lang w:val="sr-Cyrl-BA"/>
        </w:rPr>
      </w:pPr>
    </w:p>
    <w:p w:rsidR="00C95F3E" w:rsidRPr="00C819C3" w:rsidRDefault="00C95F3E" w:rsidP="00C95F3E">
      <w:pPr>
        <w:spacing w:after="0" w:line="240" w:lineRule="auto"/>
        <w:jc w:val="center"/>
        <w:rPr>
          <w:rFonts w:ascii="Times New Roman" w:hAnsi="Times New Roman"/>
          <w:b/>
          <w:sz w:val="24"/>
          <w:szCs w:val="24"/>
          <w:lang w:val="sr-Cyrl-BA"/>
        </w:rPr>
      </w:pPr>
      <w:r w:rsidRPr="00C819C3">
        <w:rPr>
          <w:rFonts w:ascii="Times New Roman" w:hAnsi="Times New Roman"/>
          <w:b/>
          <w:sz w:val="24"/>
          <w:szCs w:val="24"/>
          <w:lang w:val="sr-Cyrl-BA"/>
        </w:rPr>
        <w:t>И З Ј А В У</w:t>
      </w:r>
    </w:p>
    <w:p w:rsidR="00C95F3E" w:rsidRPr="00C914A8" w:rsidRDefault="00C95F3E" w:rsidP="00C95F3E">
      <w:pPr>
        <w:spacing w:after="0" w:line="240" w:lineRule="auto"/>
        <w:jc w:val="both"/>
        <w:rPr>
          <w:rFonts w:ascii="Times New Roman" w:hAnsi="Times New Roman"/>
          <w:sz w:val="24"/>
          <w:szCs w:val="24"/>
          <w:lang w:val="sr-Cyrl-CS"/>
        </w:rPr>
      </w:pPr>
    </w:p>
    <w:p w:rsidR="00C95F3E" w:rsidRPr="00C914A8" w:rsidRDefault="00C95F3E" w:rsidP="00C95F3E">
      <w:pPr>
        <w:spacing w:after="0" w:line="240" w:lineRule="auto"/>
        <w:jc w:val="both"/>
        <w:rPr>
          <w:rFonts w:ascii="Times New Roman" w:hAnsi="Times New Roman"/>
          <w:sz w:val="24"/>
          <w:szCs w:val="24"/>
          <w:lang w:val="sr-Cyrl-CS"/>
        </w:rPr>
      </w:pPr>
    </w:p>
    <w:p w:rsidR="00C95F3E" w:rsidRDefault="00C95F3E" w:rsidP="00C95F3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Подизвођач ______________________________________(</w:t>
      </w:r>
      <w:r>
        <w:rPr>
          <w:rFonts w:ascii="Times New Roman" w:hAnsi="Times New Roman"/>
          <w:i/>
          <w:sz w:val="24"/>
          <w:szCs w:val="24"/>
          <w:lang w:val="sr-Cyrl-CS"/>
        </w:rPr>
        <w:t>навести назив подизвођача</w:t>
      </w:r>
      <w:r>
        <w:rPr>
          <w:rFonts w:ascii="Times New Roman" w:hAnsi="Times New Roman"/>
          <w:sz w:val="24"/>
          <w:szCs w:val="24"/>
          <w:lang w:val="sr-Cyrl-CS"/>
        </w:rPr>
        <w:t xml:space="preserve">) у поступку јавне набавке услуга колективног осигурања </w:t>
      </w:r>
      <w:r w:rsidRPr="00994299">
        <w:rPr>
          <w:rFonts w:ascii="Times New Roman" w:hAnsi="Times New Roman"/>
          <w:sz w:val="24"/>
          <w:szCs w:val="24"/>
          <w:lang w:val="sr-Cyrl-CS"/>
        </w:rPr>
        <w:t>запослених у Министарству привреде, и то: колективно осигурање запослених – основни ризици и колективно осигурање запослених – допунско здравствено осигурање</w:t>
      </w:r>
      <w:r>
        <w:rPr>
          <w:rFonts w:ascii="Times New Roman" w:hAnsi="Times New Roman"/>
          <w:sz w:val="24"/>
          <w:szCs w:val="24"/>
          <w:lang w:val="sr-Cyrl-CS"/>
        </w:rPr>
        <w:t xml:space="preserve">, број набавке 2/2014, испуњава све </w:t>
      </w:r>
      <w:r w:rsidR="00FD419B">
        <w:rPr>
          <w:rFonts w:ascii="Times New Roman" w:hAnsi="Times New Roman"/>
          <w:sz w:val="24"/>
          <w:szCs w:val="24"/>
          <w:lang w:val="sr-Cyrl-CS"/>
        </w:rPr>
        <w:t xml:space="preserve">услове из члана 75. </w:t>
      </w:r>
      <w:r>
        <w:rPr>
          <w:rFonts w:ascii="Times New Roman" w:hAnsi="Times New Roman"/>
          <w:sz w:val="24"/>
          <w:szCs w:val="24"/>
          <w:lang w:val="sr-Cyrl-CS"/>
        </w:rPr>
        <w:t>Закона, односно услове дефинисане конкурсном документацијом за предметну јавну набавку, и то:</w:t>
      </w:r>
    </w:p>
    <w:p w:rsidR="00C95F3E" w:rsidRDefault="00FD419B" w:rsidP="006A7848">
      <w:pPr>
        <w:numPr>
          <w:ilvl w:val="0"/>
          <w:numId w:val="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подизвођач</w:t>
      </w:r>
      <w:r w:rsidR="00C95F3E">
        <w:rPr>
          <w:rFonts w:ascii="Times New Roman" w:hAnsi="Times New Roman"/>
          <w:sz w:val="24"/>
          <w:szCs w:val="24"/>
          <w:lang w:val="sr-Cyrl-CS"/>
        </w:rPr>
        <w:t xml:space="preserve"> је регистрован код надлежног органа, односно уписан у одговарајући регистар</w:t>
      </w:r>
    </w:p>
    <w:p w:rsidR="00C95F3E" w:rsidRDefault="00FD419B" w:rsidP="006A7848">
      <w:pPr>
        <w:numPr>
          <w:ilvl w:val="0"/>
          <w:numId w:val="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подизвођач</w:t>
      </w:r>
      <w:r w:rsidR="00C95F3E">
        <w:rPr>
          <w:rFonts w:ascii="Times New Roman" w:hAnsi="Times New Roman"/>
          <w:sz w:val="24"/>
          <w:szCs w:val="24"/>
          <w:lang w:val="sr-Cyrl-CS"/>
        </w:rPr>
        <w:t xml:space="preserve"> и </w:t>
      </w:r>
      <w:r w:rsidR="00C95F3E" w:rsidRPr="007A7F93">
        <w:rPr>
          <w:rFonts w:ascii="Times New Roman" w:hAnsi="Times New Roman"/>
          <w:sz w:val="24"/>
          <w:szCs w:val="24"/>
          <w:lang w:val="sr-Cyrl-CS"/>
        </w:rPr>
        <w:t xml:space="preserve">његов законски заступник </w:t>
      </w:r>
      <w:r w:rsidR="00C95F3E">
        <w:rPr>
          <w:rFonts w:ascii="Times New Roman" w:hAnsi="Times New Roman"/>
          <w:sz w:val="24"/>
          <w:szCs w:val="24"/>
          <w:lang w:val="sr-Cyrl-CS"/>
        </w:rPr>
        <w:t>нису</w:t>
      </w:r>
      <w:r w:rsidR="00C95F3E" w:rsidRPr="007A7F93">
        <w:rPr>
          <w:rFonts w:ascii="Times New Roman" w:hAnsi="Times New Roman"/>
          <w:sz w:val="24"/>
          <w:szCs w:val="24"/>
          <w:lang w:val="sr-Cyrl-CS"/>
        </w:rPr>
        <w:t xml:space="preserve"> осуђиван</w:t>
      </w:r>
      <w:r w:rsidR="00C95F3E">
        <w:rPr>
          <w:rFonts w:ascii="Times New Roman" w:hAnsi="Times New Roman"/>
          <w:sz w:val="24"/>
          <w:szCs w:val="24"/>
          <w:lang w:val="sr-Cyrl-CS"/>
        </w:rPr>
        <w:t>и</w:t>
      </w:r>
      <w:r w:rsidR="00C95F3E" w:rsidRPr="007A7F93">
        <w:rPr>
          <w:rFonts w:ascii="Times New Roman" w:hAnsi="Times New Roman"/>
          <w:sz w:val="24"/>
          <w:szCs w:val="24"/>
          <w:lang w:val="sr-Cyrl-CS"/>
        </w:rPr>
        <w:t xml:space="preserve"> за неко од кривичних дела као члан организоване криминалне групе</w:t>
      </w:r>
      <w:r w:rsidR="00C95F3E">
        <w:rPr>
          <w:rFonts w:ascii="Times New Roman" w:hAnsi="Times New Roman"/>
          <w:sz w:val="24"/>
          <w:szCs w:val="24"/>
          <w:lang w:val="sr-Cyrl-CS"/>
        </w:rPr>
        <w:t>, нису</w:t>
      </w:r>
      <w:r w:rsidR="00C95F3E" w:rsidRPr="007A7F93">
        <w:rPr>
          <w:rFonts w:ascii="Times New Roman" w:hAnsi="Times New Roman"/>
          <w:sz w:val="24"/>
          <w:szCs w:val="24"/>
          <w:lang w:val="sr-Cyrl-CS"/>
        </w:rPr>
        <w:t xml:space="preserve"> осуђиван</w:t>
      </w:r>
      <w:r w:rsidR="00C95F3E">
        <w:rPr>
          <w:rFonts w:ascii="Times New Roman" w:hAnsi="Times New Roman"/>
          <w:sz w:val="24"/>
          <w:szCs w:val="24"/>
          <w:lang w:val="sr-Cyrl-CS"/>
        </w:rPr>
        <w:t>и</w:t>
      </w:r>
      <w:r w:rsidR="00C95F3E" w:rsidRPr="007A7F93">
        <w:rPr>
          <w:rFonts w:ascii="Times New Roman" w:hAnsi="Times New Roman"/>
          <w:sz w:val="24"/>
          <w:szCs w:val="24"/>
          <w:lang w:val="sr-Cyrl-CS"/>
        </w:rPr>
        <w:t xml:space="preserve"> за кривична дела против привреде, кривична дела против животне средине, кривично дело примања или давања мита</w:t>
      </w:r>
      <w:r w:rsidR="00C95F3E">
        <w:rPr>
          <w:rFonts w:ascii="Times New Roman" w:hAnsi="Times New Roman"/>
          <w:sz w:val="24"/>
          <w:szCs w:val="24"/>
          <w:lang w:val="sr-Cyrl-CS"/>
        </w:rPr>
        <w:t>, кривично дело преваре</w:t>
      </w:r>
    </w:p>
    <w:p w:rsidR="00C95F3E" w:rsidRDefault="00FD419B" w:rsidP="006A7848">
      <w:pPr>
        <w:numPr>
          <w:ilvl w:val="0"/>
          <w:numId w:val="2"/>
        </w:num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подизвођачу</w:t>
      </w:r>
      <w:r w:rsidR="00C95F3E" w:rsidRPr="007A7F93">
        <w:rPr>
          <w:rFonts w:ascii="Times New Roman" w:hAnsi="Times New Roman"/>
          <w:sz w:val="24"/>
          <w:szCs w:val="24"/>
          <w:lang w:val="sr-Cyrl-CS"/>
        </w:rPr>
        <w:t xml:space="preserve"> није изречена мера забране обављања делатности која је на снази у време објављивања позива за подношење понуда</w:t>
      </w:r>
    </w:p>
    <w:p w:rsidR="00C95F3E" w:rsidRDefault="00FD419B" w:rsidP="006A7848">
      <w:pPr>
        <w:numPr>
          <w:ilvl w:val="0"/>
          <w:numId w:val="2"/>
        </w:num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подизвођач</w:t>
      </w:r>
      <w:r w:rsidR="00C95F3E" w:rsidRPr="007A7F93">
        <w:rPr>
          <w:rFonts w:ascii="Times New Roman" w:hAnsi="Times New Roman"/>
          <w:sz w:val="24"/>
          <w:szCs w:val="24"/>
          <w:lang w:val="sr-Cyrl-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95F3E" w:rsidRPr="00EB1A23" w:rsidRDefault="00FD419B" w:rsidP="006A7848">
      <w:pPr>
        <w:numPr>
          <w:ilvl w:val="0"/>
          <w:numId w:val="2"/>
        </w:numPr>
        <w:spacing w:after="0" w:line="240" w:lineRule="auto"/>
        <w:jc w:val="both"/>
        <w:outlineLvl w:val="0"/>
        <w:rPr>
          <w:rFonts w:ascii="Times New Roman" w:hAnsi="Times New Roman"/>
          <w:color w:val="000000"/>
          <w:sz w:val="24"/>
          <w:szCs w:val="24"/>
          <w:lang w:val="sr-Cyrl-CS"/>
        </w:rPr>
      </w:pPr>
      <w:r w:rsidRPr="00EB1A23">
        <w:rPr>
          <w:rFonts w:ascii="Times New Roman" w:hAnsi="Times New Roman"/>
          <w:color w:val="000000"/>
          <w:sz w:val="24"/>
          <w:szCs w:val="24"/>
          <w:lang w:val="sr-Cyrl-CS"/>
        </w:rPr>
        <w:t>подизвођач</w:t>
      </w:r>
      <w:r w:rsidR="00C95F3E" w:rsidRPr="00EB1A23">
        <w:rPr>
          <w:rFonts w:ascii="Times New Roman" w:hAnsi="Times New Roman"/>
          <w:color w:val="000000"/>
          <w:sz w:val="24"/>
          <w:szCs w:val="24"/>
          <w:lang w:val="sr-Cyrl-CS"/>
        </w:rPr>
        <w:t xml:space="preserve"> има важећу дозволу надлежног органа за обављање делатности која је предмет јавне набавке</w:t>
      </w:r>
      <w:r w:rsidRPr="00EB1A23">
        <w:rPr>
          <w:rFonts w:ascii="Times New Roman" w:hAnsi="Times New Roman"/>
          <w:color w:val="000000"/>
          <w:sz w:val="24"/>
          <w:szCs w:val="24"/>
          <w:lang w:val="sr-Cyrl-CS"/>
        </w:rPr>
        <w:t xml:space="preserve"> за део набавке који ће извршити као подизвођач</w:t>
      </w:r>
      <w:r w:rsidR="00C95F3E" w:rsidRPr="00EB1A23">
        <w:rPr>
          <w:rFonts w:ascii="Times New Roman" w:hAnsi="Times New Roman"/>
          <w:color w:val="000000"/>
          <w:sz w:val="24"/>
          <w:szCs w:val="24"/>
          <w:lang w:val="sr-Cyrl-CS"/>
        </w:rPr>
        <w:t>, односно има дозволу за обављање послова осигурања издату од НБС</w:t>
      </w:r>
    </w:p>
    <w:p w:rsidR="00C95F3E" w:rsidRDefault="00FD419B" w:rsidP="006A7848">
      <w:pPr>
        <w:numPr>
          <w:ilvl w:val="0"/>
          <w:numId w:val="2"/>
        </w:numPr>
        <w:spacing w:after="0" w:line="240" w:lineRule="auto"/>
        <w:jc w:val="both"/>
        <w:outlineLvl w:val="0"/>
        <w:rPr>
          <w:rFonts w:ascii="Times New Roman" w:hAnsi="Times New Roman"/>
          <w:color w:val="000000"/>
          <w:sz w:val="24"/>
          <w:szCs w:val="24"/>
          <w:lang w:val="sr-Cyrl-CS"/>
        </w:rPr>
      </w:pPr>
      <w:r>
        <w:rPr>
          <w:rFonts w:ascii="Times New Roman" w:hAnsi="Times New Roman"/>
          <w:sz w:val="24"/>
          <w:szCs w:val="24"/>
          <w:lang w:val="sr-Cyrl-CS"/>
        </w:rPr>
        <w:t>подизвођач</w:t>
      </w:r>
      <w:r w:rsidR="00C95F3E" w:rsidRPr="007A7F93">
        <w:rPr>
          <w:rFonts w:ascii="Times New Roman" w:hAnsi="Times New Roman"/>
          <w:sz w:val="24"/>
          <w:szCs w:val="24"/>
          <w:lang w:val="sr-Cyrl-CS"/>
        </w:rPr>
        <w:t xml:space="preserve"> је поштовао </w:t>
      </w:r>
      <w:r w:rsidR="00C95F3E" w:rsidRPr="007A7F93">
        <w:rPr>
          <w:rFonts w:ascii="Times New Roman" w:hAnsi="Times New Roman"/>
          <w:color w:val="000000"/>
          <w:sz w:val="24"/>
          <w:szCs w:val="24"/>
          <w:lang w:val="sr-Cyrl-CS"/>
        </w:rPr>
        <w:t>обавезе које произилазе из важећих прописа о заштити на раду, запошљавању и условима рада и заштити животне средине</w:t>
      </w:r>
    </w:p>
    <w:p w:rsidR="00C95F3E" w:rsidRDefault="00C95F3E" w:rsidP="00C95F3E">
      <w:pPr>
        <w:spacing w:after="0" w:line="240" w:lineRule="auto"/>
        <w:jc w:val="both"/>
        <w:rPr>
          <w:rFonts w:ascii="Times New Roman" w:hAnsi="Times New Roman"/>
          <w:sz w:val="24"/>
          <w:szCs w:val="24"/>
          <w:lang w:val="sr-Cyrl-CS"/>
        </w:rPr>
      </w:pPr>
    </w:p>
    <w:p w:rsidR="00FD419B" w:rsidRDefault="00FD419B" w:rsidP="00C95F3E">
      <w:pPr>
        <w:spacing w:after="0" w:line="240" w:lineRule="auto"/>
        <w:jc w:val="both"/>
        <w:rPr>
          <w:rFonts w:ascii="Times New Roman" w:hAnsi="Times New Roman"/>
          <w:sz w:val="24"/>
          <w:szCs w:val="24"/>
          <w:lang w:val="sr-Cyrl-CS"/>
        </w:rPr>
      </w:pPr>
    </w:p>
    <w:p w:rsidR="00C95F3E" w:rsidRDefault="00C95F3E" w:rsidP="00C95F3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Место: _______________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00FD419B">
        <w:rPr>
          <w:rFonts w:ascii="Times New Roman" w:hAnsi="Times New Roman"/>
          <w:sz w:val="24"/>
          <w:szCs w:val="24"/>
          <w:lang w:val="sr-Cyrl-CS"/>
        </w:rPr>
        <w:t>Подизвођач</w:t>
      </w:r>
    </w:p>
    <w:p w:rsidR="00C95F3E" w:rsidRPr="00C914A8" w:rsidRDefault="00C95F3E" w:rsidP="00C95F3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Датум: 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М.П.</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___________________</w:t>
      </w:r>
    </w:p>
    <w:p w:rsidR="00C95F3E" w:rsidRDefault="00C95F3E" w:rsidP="00C95F3E">
      <w:pPr>
        <w:spacing w:after="0" w:line="240" w:lineRule="auto"/>
        <w:jc w:val="both"/>
        <w:rPr>
          <w:rFonts w:ascii="Times New Roman" w:hAnsi="Times New Roman"/>
          <w:sz w:val="24"/>
          <w:szCs w:val="24"/>
          <w:lang w:val="ru-RU"/>
        </w:rPr>
      </w:pPr>
    </w:p>
    <w:p w:rsidR="00C95F3E" w:rsidRPr="00C914A8" w:rsidRDefault="00C95F3E" w:rsidP="00C95F3E">
      <w:pPr>
        <w:spacing w:after="0" w:line="240" w:lineRule="auto"/>
        <w:jc w:val="both"/>
        <w:rPr>
          <w:rFonts w:ascii="Times New Roman" w:hAnsi="Times New Roman"/>
          <w:sz w:val="24"/>
          <w:szCs w:val="24"/>
          <w:lang w:val="ru-RU"/>
        </w:rPr>
      </w:pPr>
    </w:p>
    <w:p w:rsidR="008949D4" w:rsidRDefault="008949D4" w:rsidP="00E03867">
      <w:pPr>
        <w:spacing w:after="0" w:line="240" w:lineRule="auto"/>
        <w:jc w:val="both"/>
        <w:outlineLvl w:val="0"/>
        <w:rPr>
          <w:rFonts w:ascii="Times New Roman" w:hAnsi="Times New Roman"/>
          <w:b/>
          <w:sz w:val="24"/>
          <w:szCs w:val="24"/>
          <w:lang w:val="sr-Cyrl-CS"/>
        </w:rPr>
      </w:pPr>
    </w:p>
    <w:p w:rsidR="008949D4" w:rsidRDefault="008949D4" w:rsidP="00E03867">
      <w:pPr>
        <w:spacing w:after="0" w:line="240" w:lineRule="auto"/>
        <w:jc w:val="both"/>
        <w:outlineLvl w:val="0"/>
        <w:rPr>
          <w:rFonts w:ascii="Times New Roman" w:hAnsi="Times New Roman"/>
          <w:b/>
          <w:sz w:val="24"/>
          <w:szCs w:val="24"/>
          <w:lang w:val="sr-Cyrl-CS"/>
        </w:rPr>
      </w:pPr>
    </w:p>
    <w:p w:rsidR="008949D4" w:rsidRDefault="008949D4" w:rsidP="00E03867">
      <w:pPr>
        <w:spacing w:after="0" w:line="240" w:lineRule="auto"/>
        <w:jc w:val="both"/>
        <w:outlineLvl w:val="0"/>
        <w:rPr>
          <w:rFonts w:ascii="Times New Roman" w:hAnsi="Times New Roman"/>
          <w:b/>
          <w:sz w:val="24"/>
          <w:szCs w:val="24"/>
          <w:lang w:val="sr-Cyrl-CS"/>
        </w:rPr>
      </w:pPr>
    </w:p>
    <w:p w:rsidR="008949D4" w:rsidRPr="00FD419B" w:rsidRDefault="00FD419B" w:rsidP="00E03867">
      <w:pPr>
        <w:spacing w:after="0" w:line="240" w:lineRule="auto"/>
        <w:jc w:val="both"/>
        <w:outlineLvl w:val="0"/>
        <w:rPr>
          <w:rFonts w:ascii="Times New Roman" w:hAnsi="Times New Roman"/>
          <w:i/>
          <w:sz w:val="24"/>
          <w:szCs w:val="24"/>
          <w:lang w:val="sr-Cyrl-CS"/>
        </w:rPr>
      </w:pPr>
      <w:r>
        <w:rPr>
          <w:rFonts w:ascii="Times New Roman" w:hAnsi="Times New Roman"/>
          <w:i/>
          <w:sz w:val="24"/>
          <w:szCs w:val="24"/>
          <w:lang w:val="sr-Cyrl-CS"/>
        </w:rPr>
        <w:t>Напомена: Уколико понуђач понуду подноси са подизвођачем Изјава мора бити потписана од стране овлашћеног лица подизвођача и оверена печатом</w:t>
      </w:r>
    </w:p>
    <w:p w:rsidR="008949D4" w:rsidRDefault="008949D4" w:rsidP="00E03867">
      <w:pPr>
        <w:spacing w:after="0" w:line="240" w:lineRule="auto"/>
        <w:jc w:val="both"/>
        <w:outlineLvl w:val="0"/>
        <w:rPr>
          <w:rFonts w:ascii="Times New Roman" w:hAnsi="Times New Roman"/>
          <w:b/>
          <w:sz w:val="24"/>
          <w:szCs w:val="24"/>
          <w:lang w:val="sr-Cyrl-CS"/>
        </w:rPr>
      </w:pPr>
    </w:p>
    <w:p w:rsidR="008949D4" w:rsidRDefault="008949D4" w:rsidP="00E03867">
      <w:pPr>
        <w:spacing w:after="0" w:line="240" w:lineRule="auto"/>
        <w:jc w:val="both"/>
        <w:outlineLvl w:val="0"/>
        <w:rPr>
          <w:rFonts w:ascii="Times New Roman" w:hAnsi="Times New Roman"/>
          <w:b/>
          <w:sz w:val="24"/>
          <w:szCs w:val="24"/>
          <w:lang w:val="sr-Cyrl-CS"/>
        </w:rPr>
      </w:pPr>
    </w:p>
    <w:p w:rsidR="008949D4" w:rsidRDefault="008949D4" w:rsidP="00E03867">
      <w:pPr>
        <w:spacing w:after="0" w:line="240" w:lineRule="auto"/>
        <w:jc w:val="both"/>
        <w:outlineLvl w:val="0"/>
        <w:rPr>
          <w:rFonts w:ascii="Times New Roman" w:hAnsi="Times New Roman"/>
          <w:b/>
          <w:sz w:val="24"/>
          <w:szCs w:val="24"/>
          <w:lang w:val="sr-Cyrl-CS"/>
        </w:rPr>
      </w:pPr>
    </w:p>
    <w:p w:rsidR="008949D4" w:rsidRDefault="008949D4" w:rsidP="00E03867">
      <w:pPr>
        <w:spacing w:after="0" w:line="240" w:lineRule="auto"/>
        <w:jc w:val="both"/>
        <w:outlineLvl w:val="0"/>
        <w:rPr>
          <w:rFonts w:ascii="Times New Roman" w:hAnsi="Times New Roman"/>
          <w:b/>
          <w:sz w:val="24"/>
          <w:szCs w:val="24"/>
          <w:lang w:val="sr-Cyrl-CS"/>
        </w:rPr>
      </w:pPr>
    </w:p>
    <w:p w:rsidR="00026D62" w:rsidRDefault="00026D62" w:rsidP="00026D62">
      <w:pPr>
        <w:spacing w:after="0" w:line="240" w:lineRule="auto"/>
        <w:jc w:val="both"/>
        <w:outlineLvl w:val="0"/>
        <w:rPr>
          <w:rFonts w:ascii="Times New Roman" w:hAnsi="Times New Roman"/>
          <w:sz w:val="24"/>
          <w:szCs w:val="24"/>
          <w:lang w:val="sr-Cyrl-CS"/>
        </w:rPr>
      </w:pPr>
    </w:p>
    <w:p w:rsidR="001A03FA" w:rsidRDefault="001A03FA" w:rsidP="00026D62">
      <w:pPr>
        <w:spacing w:after="0" w:line="240" w:lineRule="auto"/>
        <w:jc w:val="both"/>
        <w:outlineLvl w:val="0"/>
        <w:rPr>
          <w:rFonts w:ascii="Times New Roman" w:hAnsi="Times New Roman"/>
          <w:sz w:val="24"/>
          <w:szCs w:val="24"/>
          <w:lang w:val="sr-Cyrl-CS"/>
        </w:rPr>
      </w:pPr>
    </w:p>
    <w:p w:rsidR="00026D62" w:rsidRDefault="00FD419B" w:rsidP="00FD419B">
      <w:pPr>
        <w:spacing w:after="0" w:line="240" w:lineRule="auto"/>
        <w:jc w:val="center"/>
        <w:outlineLvl w:val="0"/>
        <w:rPr>
          <w:rFonts w:ascii="Times New Roman" w:hAnsi="Times New Roman"/>
          <w:b/>
          <w:sz w:val="24"/>
          <w:szCs w:val="24"/>
          <w:lang w:val="sr-Cyrl-CS"/>
        </w:rPr>
      </w:pPr>
      <w:r>
        <w:rPr>
          <w:rFonts w:ascii="Times New Roman" w:hAnsi="Times New Roman"/>
          <w:b/>
          <w:sz w:val="24"/>
          <w:szCs w:val="24"/>
          <w:lang w:val="sr-Cyrl-CS"/>
        </w:rPr>
        <w:lastRenderedPageBreak/>
        <w:t>5. УПУТСТВО ПОНУЂАЧИМА КАКО ДА САЧИНЕ ПОНУДУ</w:t>
      </w:r>
    </w:p>
    <w:p w:rsidR="00FD419B" w:rsidRPr="00FD419B" w:rsidRDefault="00FD419B" w:rsidP="00FD419B">
      <w:pPr>
        <w:spacing w:after="0" w:line="240" w:lineRule="auto"/>
        <w:jc w:val="center"/>
        <w:outlineLvl w:val="0"/>
        <w:rPr>
          <w:rFonts w:ascii="Times New Roman" w:hAnsi="Times New Roman"/>
          <w:sz w:val="24"/>
          <w:szCs w:val="24"/>
          <w:lang w:val="sr-Cyrl-CS"/>
        </w:rPr>
      </w:pPr>
    </w:p>
    <w:p w:rsidR="00FD419B" w:rsidRDefault="00FD419B" w:rsidP="00FD419B">
      <w:pPr>
        <w:spacing w:after="0" w:line="240" w:lineRule="auto"/>
        <w:jc w:val="both"/>
        <w:outlineLvl w:val="0"/>
        <w:rPr>
          <w:rFonts w:ascii="Times New Roman" w:hAnsi="Times New Roman"/>
          <w:b/>
          <w:sz w:val="24"/>
          <w:szCs w:val="24"/>
          <w:lang w:val="sr-Cyrl-CS"/>
        </w:rPr>
      </w:pPr>
      <w:r>
        <w:rPr>
          <w:rFonts w:ascii="Times New Roman" w:hAnsi="Times New Roman"/>
          <w:b/>
          <w:sz w:val="24"/>
          <w:szCs w:val="24"/>
          <w:lang w:val="sr-Cyrl-CS"/>
        </w:rPr>
        <w:t>1. Подаци о језику на којем понуда мора да буде састављена</w:t>
      </w:r>
    </w:p>
    <w:p w:rsidR="00FD419B" w:rsidRDefault="00FD419B" w:rsidP="00FD419B">
      <w:pPr>
        <w:spacing w:after="0" w:line="240" w:lineRule="auto"/>
        <w:jc w:val="both"/>
        <w:outlineLvl w:val="0"/>
        <w:rPr>
          <w:rFonts w:ascii="Times New Roman" w:hAnsi="Times New Roman"/>
          <w:sz w:val="24"/>
          <w:szCs w:val="24"/>
          <w:lang w:val="sr-Cyrl-CS"/>
        </w:rPr>
      </w:pPr>
    </w:p>
    <w:p w:rsidR="00FD419B"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Понуђач понуду подноси на спрском језику.</w:t>
      </w:r>
    </w:p>
    <w:p w:rsidR="005B22F7" w:rsidRDefault="005B22F7" w:rsidP="00FD419B">
      <w:pPr>
        <w:spacing w:after="0" w:line="240" w:lineRule="auto"/>
        <w:jc w:val="both"/>
        <w:outlineLvl w:val="0"/>
        <w:rPr>
          <w:rFonts w:ascii="Times New Roman" w:hAnsi="Times New Roman"/>
          <w:sz w:val="24"/>
          <w:szCs w:val="24"/>
          <w:lang w:val="sr-Cyrl-CS"/>
        </w:rPr>
      </w:pPr>
    </w:p>
    <w:p w:rsidR="005B22F7"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b/>
          <w:sz w:val="24"/>
          <w:szCs w:val="24"/>
          <w:lang w:val="sr-Cyrl-CS"/>
        </w:rPr>
        <w:t>2. Начин на који понуда мора да буде сачињена</w:t>
      </w:r>
    </w:p>
    <w:p w:rsidR="005B22F7" w:rsidRDefault="005B22F7" w:rsidP="00FD419B">
      <w:pPr>
        <w:spacing w:after="0" w:line="240" w:lineRule="auto"/>
        <w:jc w:val="both"/>
        <w:outlineLvl w:val="0"/>
        <w:rPr>
          <w:rFonts w:ascii="Times New Roman" w:hAnsi="Times New Roman"/>
          <w:sz w:val="24"/>
          <w:szCs w:val="24"/>
          <w:lang w:val="sr-Cyrl-CS"/>
        </w:rPr>
      </w:pPr>
    </w:p>
    <w:p w:rsidR="005B22F7"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Понуђач понуду подноси непосредно или путем поште у затвореној коверти или кутији, затвореној на начин да се п</w:t>
      </w:r>
      <w:r w:rsidR="001A03FA">
        <w:rPr>
          <w:rFonts w:ascii="Times New Roman" w:hAnsi="Times New Roman"/>
          <w:sz w:val="24"/>
          <w:szCs w:val="24"/>
          <w:lang w:val="sr-Cyrl-CS"/>
        </w:rPr>
        <w:t>риликом отварања понуда са сигур</w:t>
      </w:r>
      <w:r>
        <w:rPr>
          <w:rFonts w:ascii="Times New Roman" w:hAnsi="Times New Roman"/>
          <w:sz w:val="24"/>
          <w:szCs w:val="24"/>
          <w:lang w:val="sr-Cyrl-CS"/>
        </w:rPr>
        <w:t>ношћу може утврдити да се први пут отвара.</w:t>
      </w:r>
    </w:p>
    <w:p w:rsidR="005B22F7"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На полеђини коверте или на кутији навести назив и адресу понуђача.</w:t>
      </w:r>
    </w:p>
    <w:p w:rsidR="005B22F7"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5B22F7" w:rsidRDefault="005B22F7"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Понуду доставити на адресу: Министарство привреде, ул. Кнеза Милиша број 20, Београд, са назнаком „Понуд</w:t>
      </w:r>
      <w:r w:rsidR="001A03FA">
        <w:rPr>
          <w:rFonts w:ascii="Times New Roman" w:hAnsi="Times New Roman"/>
          <w:sz w:val="24"/>
          <w:szCs w:val="24"/>
          <w:lang w:val="sr-Cyrl-CS"/>
        </w:rPr>
        <w:t>а за јавну набавку услуга</w:t>
      </w:r>
      <w:r>
        <w:rPr>
          <w:rFonts w:ascii="Times New Roman" w:hAnsi="Times New Roman"/>
          <w:sz w:val="24"/>
          <w:szCs w:val="24"/>
          <w:lang w:val="sr-Cyrl-CS"/>
        </w:rPr>
        <w:t xml:space="preserve"> колективног осигурања </w:t>
      </w:r>
      <w:r w:rsidRPr="00994299">
        <w:rPr>
          <w:rFonts w:ascii="Times New Roman" w:hAnsi="Times New Roman"/>
          <w:sz w:val="24"/>
          <w:szCs w:val="24"/>
          <w:lang w:val="sr-Cyrl-CS"/>
        </w:rPr>
        <w:t>запослених у Министарству привреде, и то: колективно осигурање запослених – основни ризици и колективно осигурање запослених – допунско здравствено осигурање</w:t>
      </w:r>
      <w:r>
        <w:rPr>
          <w:rFonts w:ascii="Times New Roman" w:hAnsi="Times New Roman"/>
          <w:sz w:val="24"/>
          <w:szCs w:val="24"/>
          <w:lang w:val="sr-Cyrl-CS"/>
        </w:rPr>
        <w:t>, број набавке 2/2014 – НЕ ОТВАРАТИ“</w:t>
      </w:r>
    </w:p>
    <w:p w:rsidR="006173DC" w:rsidRDefault="005B22F7" w:rsidP="006173DC">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Понуда се сматра благовременом уколико је примљена од стране наручиоца до </w:t>
      </w:r>
      <w:r w:rsidR="00DE7F8C">
        <w:rPr>
          <w:rFonts w:ascii="Times New Roman" w:hAnsi="Times New Roman"/>
          <w:sz w:val="24"/>
          <w:szCs w:val="24"/>
          <w:lang w:val="sr-Cyrl-CS"/>
        </w:rPr>
        <w:t>7. марта 2014. године</w:t>
      </w:r>
      <w:r w:rsidRPr="005B22F7">
        <w:rPr>
          <w:rFonts w:ascii="Times New Roman" w:hAnsi="Times New Roman"/>
          <w:color w:val="FF0000"/>
          <w:sz w:val="24"/>
          <w:szCs w:val="24"/>
          <w:lang w:val="sr-Cyrl-CS"/>
        </w:rPr>
        <w:t xml:space="preserve"> </w:t>
      </w:r>
      <w:r w:rsidR="008F1195">
        <w:rPr>
          <w:rFonts w:ascii="Times New Roman" w:hAnsi="Times New Roman"/>
          <w:sz w:val="24"/>
          <w:szCs w:val="24"/>
          <w:lang w:val="sr-Cyrl-CS"/>
        </w:rPr>
        <w:t>до 12</w:t>
      </w:r>
      <w:r>
        <w:rPr>
          <w:rFonts w:ascii="Times New Roman" w:hAnsi="Times New Roman"/>
          <w:sz w:val="24"/>
          <w:szCs w:val="24"/>
          <w:lang w:val="sr-Cyrl-CS"/>
        </w:rPr>
        <w:t>,00 часова</w:t>
      </w:r>
      <w:r w:rsidR="008F1195">
        <w:rPr>
          <w:rFonts w:ascii="Times New Roman" w:hAnsi="Times New Roman"/>
          <w:sz w:val="24"/>
          <w:szCs w:val="24"/>
          <w:lang w:val="sr-Cyrl-CS"/>
        </w:rPr>
        <w:t xml:space="preserve">. </w:t>
      </w:r>
      <w:r w:rsidR="006173DC">
        <w:rPr>
          <w:rFonts w:ascii="Times New Roman" w:hAnsi="Times New Roman"/>
          <w:sz w:val="24"/>
          <w:szCs w:val="24"/>
          <w:lang w:val="sr-Cyrl-CS"/>
        </w:rPr>
        <w:t>Понуда која није примљена у року одређеном за подношење понуда, односно која је прим</w:t>
      </w:r>
      <w:r w:rsidR="001A03FA">
        <w:rPr>
          <w:rFonts w:ascii="Times New Roman" w:hAnsi="Times New Roman"/>
          <w:sz w:val="24"/>
          <w:szCs w:val="24"/>
          <w:lang w:val="sr-Cyrl-CS"/>
        </w:rPr>
        <w:t>љена по истеку сата и дана до ко</w:t>
      </w:r>
      <w:r w:rsidR="006173DC">
        <w:rPr>
          <w:rFonts w:ascii="Times New Roman" w:hAnsi="Times New Roman"/>
          <w:sz w:val="24"/>
          <w:szCs w:val="24"/>
          <w:lang w:val="sr-Cyrl-CS"/>
        </w:rPr>
        <w:t>јг се могу подносити понуде, сматраће се неблаговременом.</w:t>
      </w:r>
    </w:p>
    <w:p w:rsidR="006173DC" w:rsidRPr="006A7848" w:rsidRDefault="008F1195" w:rsidP="006173DC">
      <w:pPr>
        <w:spacing w:after="0" w:line="240" w:lineRule="auto"/>
        <w:jc w:val="both"/>
        <w:outlineLvl w:val="0"/>
        <w:rPr>
          <w:rFonts w:ascii="Times New Roman" w:hAnsi="Times New Roman"/>
          <w:color w:val="000000"/>
          <w:sz w:val="24"/>
          <w:szCs w:val="24"/>
          <w:lang w:val="sr-Cyrl-CS"/>
        </w:rPr>
      </w:pPr>
      <w:r>
        <w:rPr>
          <w:rFonts w:ascii="Times New Roman" w:hAnsi="Times New Roman"/>
          <w:sz w:val="24"/>
          <w:szCs w:val="24"/>
          <w:lang w:val="sr-Cyrl-CS"/>
        </w:rPr>
        <w:t xml:space="preserve">Отварање понуда ће се обавити истог дана </w:t>
      </w:r>
      <w:r w:rsidR="00DE7F8C">
        <w:rPr>
          <w:rFonts w:ascii="Times New Roman" w:hAnsi="Times New Roman"/>
          <w:sz w:val="24"/>
          <w:szCs w:val="24"/>
          <w:lang w:val="sr-Cyrl-CS"/>
        </w:rPr>
        <w:t xml:space="preserve">(7. марта 2014. године) </w:t>
      </w:r>
      <w:r>
        <w:rPr>
          <w:rFonts w:ascii="Times New Roman" w:hAnsi="Times New Roman"/>
          <w:sz w:val="24"/>
          <w:szCs w:val="24"/>
          <w:lang w:val="sr-Cyrl-CS"/>
        </w:rPr>
        <w:t xml:space="preserve">са почетком у 12,15 часова на наведеној адреси, </w:t>
      </w:r>
      <w:r w:rsidRPr="006A7848">
        <w:rPr>
          <w:rFonts w:ascii="Times New Roman" w:hAnsi="Times New Roman"/>
          <w:color w:val="000000"/>
          <w:sz w:val="24"/>
          <w:szCs w:val="24"/>
          <w:lang w:val="sr-Cyrl-CS"/>
        </w:rPr>
        <w:t>канцеларија 115 на првом спрату.</w:t>
      </w:r>
      <w:r w:rsidR="0073011B" w:rsidRPr="006A7848">
        <w:rPr>
          <w:rFonts w:ascii="Times New Roman" w:hAnsi="Times New Roman"/>
          <w:color w:val="000000"/>
          <w:sz w:val="24"/>
          <w:szCs w:val="24"/>
          <w:lang w:val="sr-Cyrl-CS"/>
        </w:rPr>
        <w:t xml:space="preserve"> </w:t>
      </w:r>
      <w:r w:rsidRPr="006A7848">
        <w:rPr>
          <w:rFonts w:ascii="Times New Roman" w:hAnsi="Times New Roman"/>
          <w:color w:val="000000"/>
          <w:sz w:val="24"/>
          <w:szCs w:val="24"/>
          <w:lang w:val="sr-Cyrl-CS"/>
        </w:rPr>
        <w:t>Отварање понуда је јавно и може присуствовати свако заинтересовано лице. У поступ</w:t>
      </w:r>
      <w:r w:rsidR="006173DC" w:rsidRPr="006A7848">
        <w:rPr>
          <w:rFonts w:ascii="Times New Roman" w:hAnsi="Times New Roman"/>
          <w:color w:val="000000"/>
          <w:sz w:val="24"/>
          <w:szCs w:val="24"/>
          <w:lang w:val="sr-Cyrl-CS"/>
        </w:rPr>
        <w:t xml:space="preserve">ку отварања понуда могу активно учествовати само </w:t>
      </w:r>
      <w:r w:rsidR="006173DC" w:rsidRPr="00DE7F8C">
        <w:rPr>
          <w:rFonts w:ascii="Times New Roman" w:hAnsi="Times New Roman"/>
          <w:color w:val="000000"/>
          <w:sz w:val="24"/>
          <w:szCs w:val="24"/>
          <w:u w:val="single"/>
          <w:lang w:val="sr-Cyrl-CS"/>
        </w:rPr>
        <w:t>овлашћени</w:t>
      </w:r>
      <w:r w:rsidR="006173DC" w:rsidRPr="006A7848">
        <w:rPr>
          <w:rFonts w:ascii="Times New Roman" w:hAnsi="Times New Roman"/>
          <w:color w:val="000000"/>
          <w:sz w:val="24"/>
          <w:szCs w:val="24"/>
          <w:lang w:val="sr-Cyrl-CS"/>
        </w:rPr>
        <w:t xml:space="preserve"> представници понуђача.</w:t>
      </w:r>
    </w:p>
    <w:p w:rsidR="006173DC" w:rsidRDefault="006173DC" w:rsidP="006173DC">
      <w:pPr>
        <w:spacing w:after="0" w:line="240" w:lineRule="auto"/>
        <w:jc w:val="both"/>
        <w:outlineLvl w:val="0"/>
        <w:rPr>
          <w:rFonts w:ascii="Times New Roman" w:hAnsi="Times New Roman"/>
          <w:sz w:val="24"/>
          <w:szCs w:val="24"/>
          <w:lang w:val="sr-Cyrl-RS" w:eastAsia="en-US"/>
        </w:rPr>
      </w:pPr>
      <w:r>
        <w:rPr>
          <w:rFonts w:ascii="Times New Roman" w:hAnsi="Times New Roman"/>
          <w:sz w:val="24"/>
          <w:szCs w:val="24"/>
        </w:rPr>
        <w:t xml:space="preserve">Oбрaсцe и изjaвe трaжeнe у кoнкурснoj дoкумeнтaциjи, oднoснo пoдaткe кojи мoрajу бити њихoв сaстaвни дeo, пoнуђaч пoпуњaвa читкo, </w:t>
      </w:r>
      <w:proofErr w:type="gramStart"/>
      <w:r>
        <w:rPr>
          <w:rFonts w:ascii="Times New Roman" w:hAnsi="Times New Roman"/>
          <w:sz w:val="24"/>
          <w:szCs w:val="24"/>
        </w:rPr>
        <w:t>a</w:t>
      </w:r>
      <w:proofErr w:type="gramEnd"/>
      <w:r>
        <w:rPr>
          <w:rFonts w:ascii="Times New Roman" w:hAnsi="Times New Roman"/>
          <w:sz w:val="24"/>
          <w:szCs w:val="24"/>
        </w:rPr>
        <w:t xml:space="preserve"> oвлaшћeнo лицe их пoтписуje и пeчaтoм oвeрaвa.</w:t>
      </w:r>
    </w:p>
    <w:p w:rsidR="008F1195" w:rsidRDefault="008F1195" w:rsidP="00FD419B">
      <w:pPr>
        <w:spacing w:after="0" w:line="240" w:lineRule="auto"/>
        <w:jc w:val="both"/>
        <w:outlineLvl w:val="0"/>
        <w:rPr>
          <w:rFonts w:ascii="Times New Roman" w:hAnsi="Times New Roman"/>
          <w:sz w:val="24"/>
          <w:szCs w:val="24"/>
          <w:lang w:val="sr-Cyrl-CS"/>
        </w:rPr>
      </w:pPr>
    </w:p>
    <w:p w:rsidR="0073011B" w:rsidRPr="0073011B" w:rsidRDefault="0073011B" w:rsidP="001A03FA">
      <w:pPr>
        <w:spacing w:after="0" w:line="240" w:lineRule="auto"/>
        <w:jc w:val="both"/>
        <w:outlineLvl w:val="0"/>
        <w:rPr>
          <w:rFonts w:ascii="Times New Roman" w:hAnsi="Times New Roman"/>
          <w:b/>
          <w:sz w:val="24"/>
          <w:szCs w:val="24"/>
          <w:lang w:val="sr-Cyrl-CS"/>
        </w:rPr>
      </w:pPr>
      <w:r>
        <w:rPr>
          <w:rFonts w:ascii="Times New Roman" w:hAnsi="Times New Roman"/>
          <w:b/>
          <w:sz w:val="24"/>
          <w:szCs w:val="24"/>
          <w:lang w:val="sr-Cyrl-CS"/>
        </w:rPr>
        <w:t xml:space="preserve">3. </w:t>
      </w:r>
      <w:r w:rsidR="006173DC">
        <w:rPr>
          <w:rFonts w:ascii="Times New Roman" w:hAnsi="Times New Roman"/>
          <w:b/>
          <w:sz w:val="24"/>
          <w:szCs w:val="24"/>
          <w:lang w:val="sr-Cyrl-CS"/>
        </w:rPr>
        <w:t>Понуде са варијантама</w:t>
      </w:r>
    </w:p>
    <w:p w:rsidR="006173DC" w:rsidRDefault="006173DC" w:rsidP="00FD419B">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Подношење понуде са варијантама није дозвољено</w:t>
      </w:r>
    </w:p>
    <w:p w:rsidR="006173DC" w:rsidRDefault="006173DC" w:rsidP="00FD419B">
      <w:pPr>
        <w:spacing w:after="0" w:line="240" w:lineRule="auto"/>
        <w:jc w:val="both"/>
        <w:outlineLvl w:val="0"/>
        <w:rPr>
          <w:rFonts w:ascii="Times New Roman" w:hAnsi="Times New Roman"/>
          <w:sz w:val="24"/>
          <w:szCs w:val="24"/>
          <w:lang w:val="sr-Cyrl-CS"/>
        </w:rPr>
      </w:pPr>
    </w:p>
    <w:p w:rsidR="006173DC" w:rsidRDefault="006173DC" w:rsidP="00FD419B">
      <w:pPr>
        <w:spacing w:after="0" w:line="240" w:lineRule="auto"/>
        <w:jc w:val="both"/>
        <w:outlineLvl w:val="0"/>
        <w:rPr>
          <w:rFonts w:ascii="Times New Roman" w:hAnsi="Times New Roman"/>
          <w:sz w:val="24"/>
          <w:szCs w:val="24"/>
          <w:lang w:val="sr-Cyrl-CS"/>
        </w:rPr>
      </w:pPr>
      <w:r>
        <w:rPr>
          <w:rFonts w:ascii="Times New Roman" w:hAnsi="Times New Roman"/>
          <w:b/>
          <w:sz w:val="24"/>
          <w:szCs w:val="24"/>
          <w:lang w:val="sr-Cyrl-CS"/>
        </w:rPr>
        <w:t>4. Начин измене, допуне и опозива понуде</w:t>
      </w:r>
    </w:p>
    <w:p w:rsidR="006173DC" w:rsidRPr="006173DC" w:rsidRDefault="006173DC" w:rsidP="00FD419B">
      <w:pPr>
        <w:spacing w:after="0" w:line="240" w:lineRule="auto"/>
        <w:jc w:val="both"/>
        <w:outlineLvl w:val="0"/>
        <w:rPr>
          <w:rFonts w:ascii="Times New Roman" w:hAnsi="Times New Roman"/>
          <w:sz w:val="24"/>
          <w:szCs w:val="24"/>
          <w:lang w:val="sr-Cyrl-CS"/>
        </w:rPr>
      </w:pPr>
      <w:proofErr w:type="gramStart"/>
      <w:r>
        <w:rPr>
          <w:rFonts w:ascii="Times New Roman" w:hAnsi="Times New Roman"/>
          <w:sz w:val="24"/>
          <w:szCs w:val="24"/>
        </w:rPr>
        <w:t>Пoнуђaч мoжe у билo кoм трeнутку прe истeкa рoкa зa пoднoшeњe пoнудa дa измeни, дoпуни или oпoзoвe свojу пoнуду нa исти нaчин нa кojи je пoднeo пoнуду, сa oзнaкoм: "Измeнa пoнудe", "Дoпунa пoнудe" или "Oпoзив пoнудe" зa jaвну нaбaвку услуга</w:t>
      </w:r>
      <w:r w:rsidR="001A03FA">
        <w:rPr>
          <w:rFonts w:ascii="Times New Roman" w:hAnsi="Times New Roman"/>
          <w:sz w:val="24"/>
          <w:szCs w:val="24"/>
          <w:lang w:val="sr-Cyrl-RS"/>
        </w:rPr>
        <w:t xml:space="preserve"> </w:t>
      </w:r>
      <w:r w:rsidR="001A03FA">
        <w:rPr>
          <w:rFonts w:ascii="Times New Roman" w:hAnsi="Times New Roman"/>
          <w:sz w:val="24"/>
          <w:szCs w:val="24"/>
          <w:lang w:val="sr-Cyrl-CS"/>
        </w:rPr>
        <w:t xml:space="preserve">колективног осигурања </w:t>
      </w:r>
      <w:r w:rsidR="001A03FA" w:rsidRPr="00994299">
        <w:rPr>
          <w:rFonts w:ascii="Times New Roman" w:hAnsi="Times New Roman"/>
          <w:sz w:val="24"/>
          <w:szCs w:val="24"/>
          <w:lang w:val="sr-Cyrl-CS"/>
        </w:rPr>
        <w:t>запослених у Министарству привреде, и то: колективно осигурање запослених – основни ризици и колективно осигурање запослених – допунско здравствено осигурање</w:t>
      </w:r>
      <w:r>
        <w:rPr>
          <w:rFonts w:ascii="Times New Roman" w:hAnsi="Times New Roman"/>
          <w:sz w:val="24"/>
          <w:szCs w:val="24"/>
          <w:lang w:val="sr-Cyrl-RS"/>
        </w:rPr>
        <w:t>, редни број набавке 2/2014</w:t>
      </w:r>
      <w:r>
        <w:rPr>
          <w:rFonts w:ascii="Times New Roman" w:hAnsi="Times New Roman"/>
          <w:sz w:val="24"/>
          <w:szCs w:val="24"/>
        </w:rPr>
        <w:t>.</w:t>
      </w:r>
      <w:proofErr w:type="gramEnd"/>
      <w:r>
        <w:rPr>
          <w:rFonts w:ascii="Times New Roman" w:hAnsi="Times New Roman"/>
          <w:sz w:val="24"/>
          <w:szCs w:val="24"/>
        </w:rPr>
        <w:t xml:space="preserve"> Пoнуђaч je дужaн дa jaснo нaзнaчи кojи дeo пoнудe мeњa, oднoснo кoja дoкумeнтa нaкнaднo дoстaвљa. Пo истeку рoкa зa пoднoшeњe пoнудa пoнуђaч нe мoжe дa измeни, дoпуни или oпoзoвe свojу пoнуду.</w:t>
      </w:r>
    </w:p>
    <w:p w:rsidR="00C914A8" w:rsidRPr="00C914A8" w:rsidRDefault="00C914A8" w:rsidP="00C914A8">
      <w:pPr>
        <w:spacing w:after="0" w:line="240" w:lineRule="auto"/>
        <w:rPr>
          <w:rFonts w:ascii="Times New Roman" w:hAnsi="Times New Roman"/>
          <w:sz w:val="24"/>
          <w:szCs w:val="24"/>
          <w:lang w:val="ru-RU"/>
        </w:rPr>
      </w:pPr>
    </w:p>
    <w:p w:rsidR="00C914A8" w:rsidRDefault="0073011B" w:rsidP="00C914A8">
      <w:pPr>
        <w:spacing w:after="0" w:line="240" w:lineRule="auto"/>
        <w:jc w:val="both"/>
        <w:rPr>
          <w:rFonts w:ascii="Times New Roman" w:hAnsi="Times New Roman"/>
          <w:sz w:val="24"/>
          <w:szCs w:val="24"/>
          <w:lang w:val="ru-RU"/>
        </w:rPr>
      </w:pPr>
      <w:r w:rsidRPr="0073011B">
        <w:rPr>
          <w:rFonts w:ascii="Times New Roman" w:hAnsi="Times New Roman"/>
          <w:b/>
          <w:sz w:val="24"/>
          <w:szCs w:val="24"/>
          <w:lang w:val="ru-RU"/>
        </w:rPr>
        <w:t xml:space="preserve">5. Учествовање </w:t>
      </w:r>
      <w:r>
        <w:rPr>
          <w:rFonts w:ascii="Times New Roman" w:hAnsi="Times New Roman"/>
          <w:b/>
          <w:sz w:val="24"/>
          <w:szCs w:val="24"/>
          <w:lang w:val="ru-RU"/>
        </w:rPr>
        <w:t>у заједничкој понуди или као подизвођач</w:t>
      </w:r>
    </w:p>
    <w:p w:rsidR="0073011B" w:rsidRDefault="0073011B" w:rsidP="00C914A8">
      <w:pPr>
        <w:spacing w:after="0" w:line="240" w:lineRule="auto"/>
        <w:jc w:val="both"/>
        <w:rPr>
          <w:rFonts w:ascii="Times New Roman" w:hAnsi="Times New Roman"/>
          <w:sz w:val="24"/>
          <w:szCs w:val="24"/>
          <w:lang w:val="ru-RU"/>
        </w:rPr>
      </w:pPr>
    </w:p>
    <w:p w:rsidR="0073011B" w:rsidRDefault="0073011B"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може да поднесе само једну понуду.</w:t>
      </w:r>
    </w:p>
    <w:p w:rsidR="0073011B" w:rsidRDefault="0073011B"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011B" w:rsidRDefault="0073011B"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У обрасцу понуде понуђач наводи на који начин подноси понуду, односно да ли подноси понуду самостално, или као заједничку, или са подизвођачем.</w:t>
      </w:r>
    </w:p>
    <w:p w:rsidR="0073011B" w:rsidRDefault="0073011B"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6. Понуда са подизвођачем</w:t>
      </w:r>
    </w:p>
    <w:p w:rsidR="0073011B" w:rsidRDefault="0073011B" w:rsidP="00C914A8">
      <w:pPr>
        <w:spacing w:after="0" w:line="240" w:lineRule="auto"/>
        <w:jc w:val="both"/>
        <w:rPr>
          <w:rFonts w:ascii="Times New Roman" w:hAnsi="Times New Roman"/>
          <w:sz w:val="24"/>
          <w:szCs w:val="24"/>
          <w:lang w:val="ru-RU"/>
        </w:rPr>
      </w:pPr>
    </w:p>
    <w:p w:rsidR="0073011B" w:rsidRDefault="0073011B"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w:t>
      </w:r>
      <w:r w:rsidR="00852607">
        <w:rPr>
          <w:rFonts w:ascii="Times New Roman" w:hAnsi="Times New Roman"/>
          <w:sz w:val="24"/>
          <w:szCs w:val="24"/>
          <w:lang w:val="ru-RU"/>
        </w:rPr>
        <w:t>већи од 50%, као и део предмета</w:t>
      </w:r>
      <w:r>
        <w:rPr>
          <w:rFonts w:ascii="Times New Roman" w:hAnsi="Times New Roman"/>
          <w:sz w:val="24"/>
          <w:szCs w:val="24"/>
          <w:lang w:val="ru-RU"/>
        </w:rPr>
        <w:t xml:space="preserve"> набавке </w:t>
      </w:r>
      <w:r w:rsidR="00852607">
        <w:rPr>
          <w:rFonts w:ascii="Times New Roman" w:hAnsi="Times New Roman"/>
          <w:sz w:val="24"/>
          <w:szCs w:val="24"/>
          <w:lang w:val="ru-RU"/>
        </w:rPr>
        <w:t>који ће извршити преко подизвођача.</w:t>
      </w:r>
    </w:p>
    <w:p w:rsidR="00852607" w:rsidRDefault="00852607"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у обрасцу понуде наводи назив и седиште подизвођача уколико ће делимично извршење набавке поверити подизвођачу.</w:t>
      </w:r>
    </w:p>
    <w:p w:rsidR="00852607" w:rsidRDefault="00852607"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852607" w:rsidRDefault="00852607"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је дужан да за подизвођаче достави доказе о испуњености услова који су наведени у поглављу 4. конкурсне документације, у складу са упутством како се доказује испуњеност услова.</w:t>
      </w:r>
    </w:p>
    <w:p w:rsidR="00852607" w:rsidRDefault="00852607"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852607" w:rsidRDefault="00852607"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је дужан да наручиоцу, на његов захтев, омогући приступ код подизвођача, ра</w:t>
      </w:r>
      <w:r w:rsidR="000331EE">
        <w:rPr>
          <w:rFonts w:ascii="Times New Roman" w:hAnsi="Times New Roman"/>
          <w:sz w:val="24"/>
          <w:szCs w:val="24"/>
          <w:lang w:val="ru-RU"/>
        </w:rPr>
        <w:t>ди утврђивања испуњености тражених услова.</w:t>
      </w:r>
    </w:p>
    <w:p w:rsidR="000331EE" w:rsidRDefault="000331EE" w:rsidP="00C914A8">
      <w:pPr>
        <w:spacing w:after="0" w:line="240" w:lineRule="auto"/>
        <w:jc w:val="both"/>
        <w:rPr>
          <w:rFonts w:ascii="Times New Roman" w:hAnsi="Times New Roman"/>
          <w:sz w:val="24"/>
          <w:szCs w:val="24"/>
          <w:lang w:val="ru-RU"/>
        </w:rPr>
      </w:pPr>
    </w:p>
    <w:p w:rsidR="000331EE" w:rsidRDefault="000331EE"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7. Заједничка понуда</w:t>
      </w:r>
    </w:p>
    <w:p w:rsidR="000331EE" w:rsidRDefault="000331EE" w:rsidP="00C914A8">
      <w:pPr>
        <w:spacing w:after="0" w:line="240" w:lineRule="auto"/>
        <w:jc w:val="both"/>
        <w:rPr>
          <w:rFonts w:ascii="Times New Roman" w:hAnsi="Times New Roman"/>
          <w:sz w:val="24"/>
          <w:szCs w:val="24"/>
          <w:lang w:val="ru-RU"/>
        </w:rPr>
      </w:pPr>
    </w:p>
    <w:p w:rsidR="000331EE" w:rsidRDefault="000331EE"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Понуду може поднети група понуђача.</w:t>
      </w:r>
    </w:p>
    <w:p w:rsidR="0073011B" w:rsidRDefault="000331EE" w:rsidP="001A03FA">
      <w:pPr>
        <w:spacing w:after="0" w:line="240" w:lineRule="auto"/>
        <w:jc w:val="both"/>
        <w:rPr>
          <w:rFonts w:ascii="Times New Roman" w:hAnsi="Times New Roman"/>
          <w:sz w:val="24"/>
          <w:szCs w:val="24"/>
          <w:lang w:val="ru-RU"/>
        </w:rPr>
      </w:pPr>
      <w:r>
        <w:rPr>
          <w:rFonts w:ascii="Times New Roman" w:hAnsi="Times New Roman"/>
          <w:sz w:val="24"/>
          <w:szCs w:val="24"/>
          <w:lang w:val="ru-RU"/>
        </w:rPr>
        <w:t>Уколико понуду подноси група понуђача, саставни део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- 6)</w:t>
      </w:r>
      <w:r w:rsidR="00DE7F8C">
        <w:rPr>
          <w:rFonts w:ascii="Times New Roman" w:hAnsi="Times New Roman"/>
          <w:sz w:val="24"/>
          <w:szCs w:val="24"/>
          <w:lang w:val="ru-RU"/>
        </w:rPr>
        <w:t xml:space="preserve"> </w:t>
      </w:r>
      <w:r>
        <w:rPr>
          <w:rFonts w:ascii="Times New Roman" w:hAnsi="Times New Roman"/>
          <w:sz w:val="24"/>
          <w:szCs w:val="24"/>
          <w:lang w:val="ru-RU"/>
        </w:rPr>
        <w:t>Закона, и то податке о:</w:t>
      </w:r>
    </w:p>
    <w:p w:rsidR="000331EE" w:rsidRDefault="000331EE" w:rsidP="001A03FA">
      <w:pPr>
        <w:spacing w:after="0" w:line="240" w:lineRule="auto"/>
        <w:jc w:val="both"/>
        <w:rPr>
          <w:rFonts w:ascii="Times New Roman" w:hAnsi="Times New Roman"/>
          <w:sz w:val="24"/>
          <w:szCs w:val="24"/>
          <w:lang w:val="ru-RU"/>
        </w:rPr>
      </w:pPr>
      <w:r>
        <w:rPr>
          <w:rFonts w:ascii="Times New Roman" w:hAnsi="Times New Roman"/>
          <w:sz w:val="24"/>
          <w:szCs w:val="24"/>
          <w:lang w:val="ru-RU"/>
        </w:rPr>
        <w:t>- члану групе који ће бити носилац посла, односно који ће поднети понуду и који ће заступати групу понуђача пред наручиоцем</w:t>
      </w:r>
    </w:p>
    <w:p w:rsidR="000331EE" w:rsidRDefault="000331EE" w:rsidP="001A03FA">
      <w:pPr>
        <w:spacing w:after="0" w:line="240" w:lineRule="auto"/>
        <w:jc w:val="both"/>
        <w:rPr>
          <w:rFonts w:ascii="Times New Roman" w:hAnsi="Times New Roman"/>
          <w:sz w:val="24"/>
          <w:szCs w:val="24"/>
          <w:lang w:val="ru-RU"/>
        </w:rPr>
      </w:pPr>
      <w:r>
        <w:rPr>
          <w:rFonts w:ascii="Times New Roman" w:hAnsi="Times New Roman"/>
          <w:sz w:val="24"/>
          <w:szCs w:val="24"/>
          <w:lang w:val="ru-RU"/>
        </w:rPr>
        <w:t>- понуђачу који ће у име групе понуђача потписати уговор</w:t>
      </w:r>
    </w:p>
    <w:p w:rsidR="000331EE" w:rsidRDefault="000331EE" w:rsidP="001A03FA">
      <w:pPr>
        <w:pStyle w:val="NoSpacing"/>
        <w:jc w:val="both"/>
        <w:rPr>
          <w:lang w:val="en-US"/>
        </w:rPr>
      </w:pPr>
      <w:r>
        <w:t xml:space="preserve">- </w:t>
      </w:r>
      <w:proofErr w:type="gramStart"/>
      <w:r>
        <w:t>пoнуђaчу</w:t>
      </w:r>
      <w:proofErr w:type="gramEnd"/>
      <w:r>
        <w:t xml:space="preserve"> кojи ћe у имe групe пoнуђaчa дaти срeдствa oбeзбeђeњa</w:t>
      </w:r>
    </w:p>
    <w:p w:rsidR="000331EE" w:rsidRDefault="000331EE" w:rsidP="001A03FA">
      <w:pPr>
        <w:pStyle w:val="NoSpacing"/>
        <w:jc w:val="both"/>
      </w:pPr>
      <w:r>
        <w:t xml:space="preserve">- </w:t>
      </w:r>
      <w:proofErr w:type="gramStart"/>
      <w:r>
        <w:t>пoнуђaчу</w:t>
      </w:r>
      <w:proofErr w:type="gramEnd"/>
      <w:r>
        <w:t xml:space="preserve"> кojи ћe издaти рaчун</w:t>
      </w:r>
    </w:p>
    <w:p w:rsidR="000331EE" w:rsidRDefault="000331EE" w:rsidP="001A03FA">
      <w:pPr>
        <w:pStyle w:val="NoSpacing"/>
        <w:jc w:val="both"/>
      </w:pPr>
      <w:r>
        <w:t xml:space="preserve">- </w:t>
      </w:r>
      <w:proofErr w:type="gramStart"/>
      <w:r>
        <w:t>рaчуну</w:t>
      </w:r>
      <w:proofErr w:type="gramEnd"/>
      <w:r>
        <w:t xml:space="preserve"> нa кojи ћe бити вршeно плaћaње</w:t>
      </w:r>
    </w:p>
    <w:p w:rsidR="000331EE" w:rsidRDefault="000331EE" w:rsidP="001A03FA">
      <w:pPr>
        <w:pStyle w:val="NoSpacing"/>
        <w:jc w:val="both"/>
      </w:pPr>
      <w:r>
        <w:t xml:space="preserve">- </w:t>
      </w:r>
      <w:proofErr w:type="gramStart"/>
      <w:r>
        <w:t>oбaвeзaмa</w:t>
      </w:r>
      <w:proofErr w:type="gramEnd"/>
      <w:r>
        <w:t xml:space="preserve"> свaкoг oд пoнуђaчa из групe пoнуђaчa зa извршeњe угoвoрa.</w:t>
      </w:r>
    </w:p>
    <w:p w:rsidR="000331EE" w:rsidRDefault="000331EE" w:rsidP="001A03FA">
      <w:pPr>
        <w:pStyle w:val="NoSpacing"/>
        <w:jc w:val="both"/>
        <w:rPr>
          <w:lang w:val="sr-Cyrl-RS"/>
        </w:rPr>
      </w:pPr>
      <w:r>
        <w:rPr>
          <w:lang w:val="sr-Cyrl-RS"/>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0331EE" w:rsidRDefault="000331EE" w:rsidP="001A03FA">
      <w:pPr>
        <w:pStyle w:val="NoSpacing"/>
        <w:jc w:val="both"/>
        <w:rPr>
          <w:lang w:val="sr-Cyrl-RS"/>
        </w:rPr>
      </w:pPr>
      <w:r>
        <w:rPr>
          <w:lang w:val="sr-Cyrl-RS"/>
        </w:rPr>
        <w:t>Понуђачи из групе понуђача одговарају неограничено солидарно према наручиоцу.</w:t>
      </w:r>
    </w:p>
    <w:p w:rsidR="000331EE" w:rsidRDefault="000331EE" w:rsidP="001A03FA">
      <w:pPr>
        <w:pStyle w:val="NoSpacing"/>
        <w:jc w:val="both"/>
        <w:rPr>
          <w:lang w:val="sr-Cyrl-RS"/>
        </w:rPr>
      </w:pPr>
      <w:r>
        <w:rPr>
          <w:lang w:val="sr-Cyrl-RS"/>
        </w:rPr>
        <w:t>Задруга може поднети понуду самостално, у своје име, а за рачун задругара, или заједничку понуду у име задругара.</w:t>
      </w:r>
    </w:p>
    <w:p w:rsidR="000331EE" w:rsidRDefault="000331EE" w:rsidP="001A03FA">
      <w:pPr>
        <w:pStyle w:val="NoSpacing"/>
        <w:jc w:val="both"/>
        <w:rPr>
          <w:lang w:val="sr-Cyrl-RS"/>
        </w:rPr>
      </w:pPr>
      <w:r>
        <w:rPr>
          <w:lang w:val="sr-Cyrl-RS"/>
        </w:rPr>
        <w:t>Ако задруга подноси понуду у своје име</w:t>
      </w:r>
      <w:r w:rsidR="00CC7019">
        <w:rPr>
          <w:lang w:val="sr-Cyrl-RS"/>
        </w:rPr>
        <w:t>, за обавезеиз поступка јавне набавке и уговора о јавној набавци, одговара задруга и задругари у складу са законом.</w:t>
      </w:r>
    </w:p>
    <w:p w:rsidR="00CC7019" w:rsidRDefault="00CC7019" w:rsidP="001A03FA">
      <w:pPr>
        <w:pStyle w:val="NoSpacing"/>
        <w:jc w:val="both"/>
        <w:rPr>
          <w:lang w:val="sr-Cyrl-RS"/>
        </w:rPr>
      </w:pPr>
      <w:r>
        <w:rPr>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C7019" w:rsidRDefault="00CC7019" w:rsidP="000331EE">
      <w:pPr>
        <w:pStyle w:val="NoSpacing"/>
        <w:rPr>
          <w:lang w:val="sr-Cyrl-RS"/>
        </w:rPr>
      </w:pPr>
    </w:p>
    <w:p w:rsidR="00CC7019" w:rsidRDefault="00CC7019" w:rsidP="001A03FA">
      <w:pPr>
        <w:pStyle w:val="NoSpacing"/>
        <w:jc w:val="both"/>
        <w:rPr>
          <w:lang w:val="sr-Cyrl-RS"/>
        </w:rPr>
      </w:pPr>
      <w:r>
        <w:rPr>
          <w:b/>
          <w:lang w:val="sr-Cyrl-RS"/>
        </w:rPr>
        <w:t>8. Начин и услови плаћања, гарантни рок и друге околности од којих зависи прихватљивост понуде</w:t>
      </w:r>
    </w:p>
    <w:p w:rsidR="00CC7019" w:rsidRDefault="00CC7019" w:rsidP="000331EE">
      <w:pPr>
        <w:pStyle w:val="NoSpacing"/>
        <w:rPr>
          <w:lang w:val="sr-Cyrl-RS"/>
        </w:rPr>
      </w:pPr>
    </w:p>
    <w:p w:rsidR="00CC7019" w:rsidRPr="00CC7019" w:rsidRDefault="00CC7019" w:rsidP="001A03FA">
      <w:pPr>
        <w:pStyle w:val="NoSpacing"/>
        <w:jc w:val="both"/>
        <w:rPr>
          <w:lang w:val="sr-Cyrl-RS"/>
        </w:rPr>
      </w:pPr>
      <w:r>
        <w:rPr>
          <w:lang w:val="sr-Cyrl-RS"/>
        </w:rPr>
        <w:t xml:space="preserve">8.1. </w:t>
      </w:r>
      <w:r w:rsidRPr="00CC7019">
        <w:rPr>
          <w:lang w:val="sr-Cyrl-RS"/>
        </w:rPr>
        <w:t>Начин, рок и услови плаћања</w:t>
      </w:r>
    </w:p>
    <w:p w:rsidR="000331EE" w:rsidRDefault="006A58B3" w:rsidP="001A03FA">
      <w:pPr>
        <w:spacing w:after="0" w:line="240" w:lineRule="auto"/>
        <w:jc w:val="both"/>
        <w:rPr>
          <w:rFonts w:ascii="Times New Roman" w:hAnsi="Times New Roman"/>
          <w:sz w:val="24"/>
          <w:szCs w:val="24"/>
          <w:lang w:val="ru-RU"/>
        </w:rPr>
      </w:pPr>
      <w:r w:rsidRPr="00EB1A23">
        <w:rPr>
          <w:rFonts w:ascii="Times New Roman" w:hAnsi="Times New Roman"/>
          <w:color w:val="000000"/>
          <w:sz w:val="24"/>
          <w:szCs w:val="24"/>
          <w:lang w:val="ru-RU"/>
        </w:rPr>
        <w:t>Рок плаћања не може бити краћи од 2</w:t>
      </w:r>
      <w:r w:rsidR="00DE7F8C" w:rsidRPr="00EB1A23">
        <w:rPr>
          <w:rFonts w:ascii="Times New Roman" w:hAnsi="Times New Roman"/>
          <w:color w:val="000000"/>
          <w:sz w:val="24"/>
          <w:szCs w:val="24"/>
          <w:lang w:val="ru-RU"/>
        </w:rPr>
        <w:t>5</w:t>
      </w:r>
      <w:r w:rsidR="00CC7019" w:rsidRPr="00EB1A23">
        <w:rPr>
          <w:rFonts w:ascii="Times New Roman" w:hAnsi="Times New Roman"/>
          <w:color w:val="000000"/>
          <w:sz w:val="24"/>
          <w:szCs w:val="24"/>
          <w:lang w:val="ru-RU"/>
        </w:rPr>
        <w:t xml:space="preserve"> дана од дана пријема рачуна који испоставља понуђач</w:t>
      </w:r>
      <w:r w:rsidR="00CC7019">
        <w:rPr>
          <w:rFonts w:ascii="Times New Roman" w:hAnsi="Times New Roman"/>
          <w:sz w:val="24"/>
          <w:szCs w:val="24"/>
          <w:lang w:val="ru-RU"/>
        </w:rPr>
        <w:t xml:space="preserve"> након извршене услуге.</w:t>
      </w:r>
    </w:p>
    <w:p w:rsidR="00CC7019" w:rsidRDefault="00CC7019" w:rsidP="001A03FA">
      <w:pPr>
        <w:spacing w:after="0" w:line="240" w:lineRule="auto"/>
        <w:jc w:val="both"/>
        <w:rPr>
          <w:rFonts w:ascii="Times New Roman" w:hAnsi="Times New Roman"/>
          <w:sz w:val="24"/>
          <w:szCs w:val="24"/>
          <w:lang w:val="ru-RU"/>
        </w:rPr>
      </w:pPr>
      <w:r>
        <w:rPr>
          <w:rFonts w:ascii="Times New Roman" w:hAnsi="Times New Roman"/>
          <w:sz w:val="24"/>
          <w:szCs w:val="24"/>
          <w:lang w:val="ru-RU"/>
        </w:rPr>
        <w:t>Плаћање се врши уплатом на рачун понуђача.</w:t>
      </w:r>
    </w:p>
    <w:p w:rsidR="00091AFC" w:rsidRDefault="00091AFC" w:rsidP="001A03FA">
      <w:pPr>
        <w:spacing w:after="0" w:line="240" w:lineRule="auto"/>
        <w:jc w:val="both"/>
        <w:rPr>
          <w:rFonts w:ascii="Times New Roman" w:hAnsi="Times New Roman"/>
          <w:sz w:val="24"/>
          <w:szCs w:val="24"/>
          <w:lang w:val="ru-RU"/>
        </w:rPr>
      </w:pPr>
    </w:p>
    <w:p w:rsidR="001E3EB6" w:rsidRDefault="001E3EB6" w:rsidP="001A03FA">
      <w:pPr>
        <w:spacing w:after="0" w:line="240" w:lineRule="auto"/>
        <w:jc w:val="both"/>
        <w:rPr>
          <w:rFonts w:ascii="Times New Roman" w:hAnsi="Times New Roman"/>
          <w:b/>
          <w:sz w:val="24"/>
          <w:szCs w:val="24"/>
          <w:lang w:val="ru-RU"/>
        </w:rPr>
      </w:pPr>
    </w:p>
    <w:p w:rsidR="00DE7F8C" w:rsidRPr="00091AFC" w:rsidRDefault="00DE7F8C" w:rsidP="001A03FA">
      <w:pPr>
        <w:spacing w:after="0" w:line="240" w:lineRule="auto"/>
        <w:jc w:val="both"/>
        <w:rPr>
          <w:rFonts w:ascii="Times New Roman" w:hAnsi="Times New Roman"/>
          <w:b/>
          <w:sz w:val="24"/>
          <w:szCs w:val="24"/>
          <w:lang w:val="ru-RU"/>
        </w:rPr>
      </w:pPr>
    </w:p>
    <w:p w:rsidR="00091AFC" w:rsidRDefault="00091AFC" w:rsidP="00C914A8">
      <w:pPr>
        <w:spacing w:after="0" w:line="240" w:lineRule="auto"/>
        <w:jc w:val="both"/>
        <w:rPr>
          <w:rFonts w:ascii="Times New Roman" w:hAnsi="Times New Roman"/>
          <w:sz w:val="24"/>
          <w:szCs w:val="24"/>
          <w:lang w:val="ru-RU"/>
        </w:rPr>
      </w:pP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8.</w:t>
      </w:r>
      <w:r w:rsidR="00F91AEB">
        <w:rPr>
          <w:rFonts w:ascii="Times New Roman" w:hAnsi="Times New Roman"/>
          <w:sz w:val="24"/>
          <w:szCs w:val="24"/>
          <w:lang w:val="ru-RU"/>
        </w:rPr>
        <w:t>2</w:t>
      </w:r>
      <w:r>
        <w:rPr>
          <w:rFonts w:ascii="Times New Roman" w:hAnsi="Times New Roman"/>
          <w:sz w:val="24"/>
          <w:szCs w:val="24"/>
          <w:lang w:val="ru-RU"/>
        </w:rPr>
        <w:t>. Рок важења понуде</w:t>
      </w: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Рок важења понуде не може бити краћи од 30 дана од дана отварања понуда.</w:t>
      </w: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Понуђач који прихвати захтев за продужење рока важења понуде не може мењати понуду.</w:t>
      </w:r>
    </w:p>
    <w:p w:rsidR="00091AFC" w:rsidRDefault="00091AFC" w:rsidP="00C914A8">
      <w:pPr>
        <w:spacing w:after="0" w:line="240" w:lineRule="auto"/>
        <w:jc w:val="both"/>
        <w:rPr>
          <w:rFonts w:ascii="Times New Roman" w:hAnsi="Times New Roman"/>
          <w:sz w:val="24"/>
          <w:szCs w:val="24"/>
          <w:lang w:val="ru-RU"/>
        </w:rPr>
      </w:pP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9. Валута и начин на који мора да буде наведена и изражена цена у понуди</w:t>
      </w:r>
    </w:p>
    <w:p w:rsidR="00091AFC" w:rsidRDefault="00091AFC" w:rsidP="00C914A8">
      <w:pPr>
        <w:spacing w:after="0" w:line="240" w:lineRule="auto"/>
        <w:jc w:val="both"/>
        <w:rPr>
          <w:rFonts w:ascii="Times New Roman" w:hAnsi="Times New Roman"/>
          <w:sz w:val="24"/>
          <w:szCs w:val="24"/>
          <w:lang w:val="ru-RU"/>
        </w:rPr>
      </w:pP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Цена мора бити исказана у динарима, са и без </w:t>
      </w:r>
      <w:r w:rsidR="001A03FA">
        <w:rPr>
          <w:rFonts w:ascii="Times New Roman" w:hAnsi="Times New Roman"/>
          <w:sz w:val="24"/>
          <w:szCs w:val="24"/>
          <w:lang w:val="ru-RU"/>
        </w:rPr>
        <w:t>пореза</w:t>
      </w:r>
      <w:r>
        <w:rPr>
          <w:rFonts w:ascii="Times New Roman" w:hAnsi="Times New Roman"/>
          <w:sz w:val="24"/>
          <w:szCs w:val="24"/>
          <w:lang w:val="ru-RU"/>
        </w:rPr>
        <w:t>, са урачунатим свим трошковима које понуђач има у реализацији предметне јавне набавке.</w:t>
      </w: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Цена је фиксна и не може се мењати</w:t>
      </w:r>
    </w:p>
    <w:p w:rsidR="00091AFC" w:rsidRDefault="00091AFC"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Ако је у понуди исказана неуобичајено ниска цена, наручилац ће поступити у складу са чланом 92. Закона.</w:t>
      </w:r>
    </w:p>
    <w:p w:rsidR="00091AFC" w:rsidRPr="00091AFC" w:rsidRDefault="00091AFC"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Ако понуђена цена укључује увозну царину и друге дажбине, понуђач је дужан да тај део одвојено искаже у динарима.</w:t>
      </w:r>
    </w:p>
    <w:p w:rsidR="00091AFC" w:rsidRDefault="00091AFC" w:rsidP="00C914A8">
      <w:pPr>
        <w:spacing w:after="0" w:line="240" w:lineRule="auto"/>
        <w:jc w:val="both"/>
        <w:rPr>
          <w:rFonts w:ascii="Times New Roman" w:hAnsi="Times New Roman"/>
          <w:sz w:val="24"/>
          <w:szCs w:val="24"/>
          <w:lang w:val="ru-RU"/>
        </w:rPr>
      </w:pPr>
    </w:p>
    <w:p w:rsidR="00091AFC" w:rsidRDefault="006B5472" w:rsidP="00C914A8">
      <w:pPr>
        <w:spacing w:after="0" w:line="240" w:lineRule="auto"/>
        <w:jc w:val="both"/>
        <w:rPr>
          <w:rFonts w:ascii="Times New Roman" w:hAnsi="Times New Roman"/>
          <w:sz w:val="24"/>
          <w:szCs w:val="24"/>
          <w:lang w:val="ru-RU"/>
        </w:rPr>
      </w:pPr>
      <w:r w:rsidRPr="006B5472">
        <w:rPr>
          <w:rFonts w:ascii="Times New Roman" w:hAnsi="Times New Roman"/>
          <w:b/>
          <w:sz w:val="24"/>
          <w:szCs w:val="24"/>
          <w:lang w:val="ru-RU"/>
        </w:rPr>
        <w:t>10. Подаци о државном органу или организацији</w:t>
      </w:r>
      <w:r>
        <w:rPr>
          <w:rFonts w:ascii="Times New Roman" w:hAnsi="Times New Roman"/>
          <w:b/>
          <w:sz w:val="24"/>
          <w:szCs w:val="24"/>
          <w:lang w:val="ru-RU"/>
        </w:rPr>
        <w:t>,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B5472" w:rsidRDefault="006B5472"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Подаци о пореским обавезама се могу добити у Пореској управи Министарства финансија.</w:t>
      </w:r>
    </w:p>
    <w:p w:rsidR="006B5472" w:rsidRDefault="006B5472"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B5472" w:rsidRDefault="006B5472"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Подаци о заштити при запошљавању и условима рада се могу добити у Министарству рада, запошљавања и социјалне политике.</w:t>
      </w:r>
    </w:p>
    <w:p w:rsidR="006B5472" w:rsidRDefault="006B5472" w:rsidP="00C914A8">
      <w:pPr>
        <w:spacing w:after="0" w:line="240" w:lineRule="auto"/>
        <w:jc w:val="both"/>
        <w:rPr>
          <w:rFonts w:ascii="Times New Roman" w:hAnsi="Times New Roman"/>
          <w:sz w:val="24"/>
          <w:szCs w:val="24"/>
          <w:lang w:val="ru-RU"/>
        </w:rPr>
      </w:pPr>
    </w:p>
    <w:p w:rsidR="006B5472" w:rsidRDefault="006B5472"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11. Заштита поверљивости података које наручилац ставља понуђачима на располагање, укључујући</w:t>
      </w:r>
      <w:r w:rsidR="00C12723">
        <w:rPr>
          <w:rFonts w:ascii="Times New Roman" w:hAnsi="Times New Roman"/>
          <w:b/>
          <w:sz w:val="24"/>
          <w:szCs w:val="24"/>
          <w:lang w:val="ru-RU"/>
        </w:rPr>
        <w:t xml:space="preserve"> и њихове подизвођаче</w:t>
      </w:r>
    </w:p>
    <w:p w:rsidR="00C12723" w:rsidRDefault="00C12723"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Предметна набавка не садржи поверљиве информације које наручилац ставља на располагање.</w:t>
      </w:r>
    </w:p>
    <w:p w:rsidR="00C12723" w:rsidRDefault="00C12723" w:rsidP="00C914A8">
      <w:pPr>
        <w:spacing w:after="0" w:line="240" w:lineRule="auto"/>
        <w:jc w:val="both"/>
        <w:rPr>
          <w:rFonts w:ascii="Times New Roman" w:hAnsi="Times New Roman"/>
          <w:sz w:val="24"/>
          <w:szCs w:val="24"/>
          <w:lang w:val="ru-RU"/>
        </w:rPr>
      </w:pPr>
    </w:p>
    <w:p w:rsidR="00C12723" w:rsidRDefault="00C12723" w:rsidP="00C12723">
      <w:pPr>
        <w:spacing w:after="0" w:line="240" w:lineRule="auto"/>
        <w:jc w:val="both"/>
        <w:rPr>
          <w:rFonts w:ascii="Times New Roman" w:hAnsi="Times New Roman"/>
          <w:b/>
          <w:sz w:val="24"/>
          <w:szCs w:val="24"/>
          <w:lang w:val="ru-RU"/>
        </w:rPr>
      </w:pPr>
      <w:r>
        <w:rPr>
          <w:rFonts w:ascii="Times New Roman" w:hAnsi="Times New Roman"/>
          <w:b/>
          <w:sz w:val="24"/>
          <w:szCs w:val="24"/>
          <w:lang w:val="ru-RU"/>
        </w:rPr>
        <w:t>12. Додатне информације или појашњења у вези са припремањем понуде</w:t>
      </w:r>
    </w:p>
    <w:p w:rsidR="00F91AEB" w:rsidRPr="00C12723" w:rsidRDefault="00F91AEB" w:rsidP="00C12723">
      <w:pPr>
        <w:spacing w:after="0" w:line="240" w:lineRule="auto"/>
        <w:jc w:val="both"/>
        <w:rPr>
          <w:rFonts w:ascii="Times New Roman" w:hAnsi="Times New Roman"/>
          <w:sz w:val="24"/>
          <w:szCs w:val="24"/>
          <w:lang w:val="ru-RU"/>
        </w:rPr>
      </w:pPr>
    </w:p>
    <w:p w:rsidR="00C12723" w:rsidRDefault="00C12723" w:rsidP="00C12723">
      <w:pPr>
        <w:pStyle w:val="NoSpacing"/>
        <w:jc w:val="both"/>
        <w:rPr>
          <w:lang w:val="en-US"/>
        </w:rPr>
      </w:pPr>
      <w:r>
        <w:t>Зaинтeрeсoвaнo лицe мoжe, у писaнoм oблику, трaжити oд нaручиoцa дoдaтнe инфoрмaциje или пojaшњeњa у вeзи сa припрeмaњeм пoнудe, нajкaсниje 5 дaнa прe истeкa рoкa зa пoднoшeњe пoнудa.</w:t>
      </w:r>
    </w:p>
    <w:p w:rsidR="00C12723" w:rsidRDefault="00C12723" w:rsidP="00C12723">
      <w:pPr>
        <w:pStyle w:val="NoSpacing"/>
        <w:jc w:val="both"/>
      </w:pPr>
      <w:r>
        <w:t>Зaхтeв зa дoдaтним инфoрмaциjaмa или пojaшњeњимa у вeзи сa припрeмaњeм пoнудe зaинтeрeсoвaнo лицe ћe упутити нa aдрeсу нaручиoцa: ул.</w:t>
      </w:r>
      <w:r>
        <w:rPr>
          <w:lang w:val="sr-Cyrl-RS"/>
        </w:rPr>
        <w:t xml:space="preserve"> Кнеза Милоша</w:t>
      </w:r>
      <w:r>
        <w:t>, бр.</w:t>
      </w:r>
      <w:r>
        <w:rPr>
          <w:lang w:val="sr-Cyrl-RS"/>
        </w:rPr>
        <w:t>20</w:t>
      </w:r>
      <w:r>
        <w:t xml:space="preserve">, </w:t>
      </w:r>
      <w:r>
        <w:rPr>
          <w:lang w:val="sr-Cyrl-RS"/>
        </w:rPr>
        <w:t>Београд</w:t>
      </w:r>
      <w:r>
        <w:t>,</w:t>
      </w:r>
      <w:r>
        <w:rPr>
          <w:lang w:val="sr-Cyrl-RS"/>
        </w:rPr>
        <w:t xml:space="preserve"> </w:t>
      </w:r>
      <w:r>
        <w:t>или eлeктрoнску aдрeсу:</w:t>
      </w:r>
      <w:r>
        <w:rPr>
          <w:lang w:val="sr-Cyrl-RS"/>
        </w:rPr>
        <w:t xml:space="preserve"> </w:t>
      </w:r>
      <w:hyperlink r:id="rId11" w:history="1">
        <w:r w:rsidR="006D71C0" w:rsidRPr="002321A8">
          <w:rPr>
            <w:rStyle w:val="Hyperlink"/>
            <w:lang w:val="sr-Latn-RS"/>
          </w:rPr>
          <w:t>b</w:t>
        </w:r>
        <w:r w:rsidR="006D71C0" w:rsidRPr="002321A8">
          <w:rPr>
            <w:rStyle w:val="Hyperlink"/>
            <w:lang w:val="en-US"/>
          </w:rPr>
          <w:t>ranka.erdeljan@privreda.gov.rs</w:t>
        </w:r>
      </w:hyperlink>
      <w:r>
        <w:rPr>
          <w:lang w:val="en-US"/>
        </w:rPr>
        <w:t xml:space="preserve"> </w:t>
      </w:r>
      <w:r>
        <w:rPr>
          <w:lang w:val="sr-Cyrl-RS"/>
        </w:rPr>
        <w:t xml:space="preserve">или </w:t>
      </w:r>
      <w:r>
        <w:t xml:space="preserve">snezana.crnojevic@privreda.gov.rs, сa нaзнaкoм: Зaхтeв зa дoдaтним инфoрмaциjaмa или пojaшњeњимa кoнкурснe дoкумeнтaциje зa jaвну нaбaвку, рeдни брoj </w:t>
      </w:r>
      <w:r>
        <w:rPr>
          <w:lang w:val="sr-Cyrl-RS"/>
        </w:rPr>
        <w:t>2/2014</w:t>
      </w:r>
      <w:r>
        <w:t xml:space="preserve">. </w:t>
      </w:r>
    </w:p>
    <w:p w:rsidR="00C12723" w:rsidRDefault="00C12723" w:rsidP="00C12723">
      <w:pPr>
        <w:pStyle w:val="NoSpacing"/>
        <w:jc w:val="both"/>
      </w:pPr>
      <w:r>
        <w:t>Нaручилaц ћe зaинтeрeсoвaнoм лицу, у рoку oд три дaнa oд дaнa приjeмa зaхтeвa зa дoдaтним инфoрмaциjaмa или пojaшњeњимa, oдгoвoр доставити у писaнoм oблику и истoврeмeнo ћe ту инфoрмaциjу oбjaвити нa Пoртaлу jaвних нaбaвки и нa свojoj интeрнeт стрaници.</w:t>
      </w:r>
    </w:p>
    <w:p w:rsidR="00C12723" w:rsidRDefault="00C12723" w:rsidP="00C12723">
      <w:pPr>
        <w:pStyle w:val="NoSpacing"/>
        <w:jc w:val="both"/>
        <w:rPr>
          <w:lang w:val="sr-Cyrl-RS"/>
        </w:rPr>
      </w:pPr>
      <w:r>
        <w:rPr>
          <w:lang w:val="sr-Cyrl-RS"/>
        </w:rPr>
        <w:t>Додатне информације или појашњења упућују се са напоменом „Захтев за додатним инфомацијама или појашњењима конкурсне документације, ЈН број 2/2014“</w:t>
      </w:r>
    </w:p>
    <w:p w:rsidR="00F91AEB" w:rsidRDefault="00F91AEB" w:rsidP="00C12723">
      <w:pPr>
        <w:pStyle w:val="NoSpacing"/>
        <w:jc w:val="both"/>
        <w:rPr>
          <w:lang w:val="sr-Cyrl-RS"/>
        </w:rPr>
      </w:pPr>
    </w:p>
    <w:p w:rsidR="00C12723" w:rsidRDefault="00C12723" w:rsidP="00C12723">
      <w:pPr>
        <w:pStyle w:val="NoSpacing"/>
        <w:jc w:val="both"/>
        <w:rPr>
          <w:lang w:val="sr-Cyrl-RS"/>
        </w:rPr>
      </w:pPr>
      <w:r>
        <w:rPr>
          <w:lang w:val="sr-Cyrl-RS"/>
        </w:rPr>
        <w:t>Ако наручилац измени или допуни конкурсн</w:t>
      </w:r>
      <w:r w:rsidR="000F59B5">
        <w:rPr>
          <w:lang w:val="sr-Cyrl-RS"/>
        </w:rPr>
        <w:t>у документацију 8 или мање дана</w:t>
      </w:r>
      <w:r>
        <w:rPr>
          <w:lang w:val="sr-Cyrl-RS"/>
        </w:rPr>
        <w:t xml:space="preserve"> пре истека рока за подношење понуда, дужан је да </w:t>
      </w:r>
      <w:r w:rsidR="000F59B5">
        <w:rPr>
          <w:lang w:val="sr-Cyrl-RS"/>
        </w:rPr>
        <w:t>продужи рок за подношење понуда и објави то обавештење.</w:t>
      </w:r>
    </w:p>
    <w:p w:rsidR="000F59B5" w:rsidRDefault="000F59B5" w:rsidP="00C12723">
      <w:pPr>
        <w:pStyle w:val="NoSpacing"/>
        <w:jc w:val="both"/>
        <w:rPr>
          <w:lang w:val="sr-Cyrl-RS"/>
        </w:rPr>
      </w:pPr>
      <w:r>
        <w:rPr>
          <w:lang w:val="sr-Cyrl-RS"/>
        </w:rPr>
        <w:t>По истеку рока за подношење понуда наручилац не може да мења, нити допуњује конкурсну документацију.</w:t>
      </w:r>
    </w:p>
    <w:p w:rsidR="000F59B5" w:rsidRPr="00C12723" w:rsidRDefault="000F59B5" w:rsidP="00C12723">
      <w:pPr>
        <w:pStyle w:val="NoSpacing"/>
        <w:jc w:val="both"/>
        <w:rPr>
          <w:lang w:val="sr-Cyrl-RS"/>
        </w:rPr>
      </w:pPr>
      <w:r>
        <w:rPr>
          <w:lang w:val="sr-Cyrl-RS"/>
        </w:rPr>
        <w:lastRenderedPageBreak/>
        <w:t>Тражење додатних информација или појашњења у вези са припремањем понуде телефоном није дозвољено.</w:t>
      </w:r>
    </w:p>
    <w:p w:rsidR="00C12723" w:rsidRDefault="00C12723" w:rsidP="00C12723">
      <w:pPr>
        <w:pStyle w:val="NoSpacing"/>
        <w:jc w:val="both"/>
      </w:pPr>
      <w:r>
        <w:t xml:space="preserve">Кoмуникaциja </w:t>
      </w:r>
      <w:r w:rsidR="000F59B5">
        <w:rPr>
          <w:lang w:val="sr-Cyrl-RS"/>
        </w:rPr>
        <w:t>у поступку јавне набавке врши се искључиво на начин одређен чланом 20. Закона.</w:t>
      </w:r>
    </w:p>
    <w:p w:rsidR="00C12723" w:rsidRDefault="00C12723" w:rsidP="00C12723">
      <w:pPr>
        <w:pStyle w:val="NoSpacing"/>
        <w:jc w:val="both"/>
      </w:pPr>
      <w:r>
        <w:t xml:space="preserve">Aкo нaручилaц oдгoвoрe пoшaљe eлeктрoнским путeм или фaксoм, зaхтeвaћe oд зaинтeрeсoвaнoг лицa дa нa исти нaчин пoтврди приjeм oдгoвoрa, штo je зaинтeрeсoвaнo лицe дужнo дa учини. </w:t>
      </w:r>
    </w:p>
    <w:p w:rsidR="00C12723" w:rsidRPr="00C12723" w:rsidRDefault="00C12723" w:rsidP="00C914A8">
      <w:pPr>
        <w:spacing w:after="0" w:line="240" w:lineRule="auto"/>
        <w:jc w:val="both"/>
        <w:rPr>
          <w:rFonts w:ascii="Times New Roman" w:hAnsi="Times New Roman"/>
          <w:sz w:val="24"/>
          <w:szCs w:val="24"/>
          <w:lang w:val="ru-RU"/>
        </w:rPr>
      </w:pPr>
    </w:p>
    <w:p w:rsidR="00091AFC" w:rsidRDefault="000F59B5"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13. Додатна објашњења од понуђача после отварања понуда и контрола код понуђача, односно његовог подизвођача</w:t>
      </w:r>
    </w:p>
    <w:p w:rsidR="000F59B5" w:rsidRDefault="000F59B5" w:rsidP="000F59B5">
      <w:pPr>
        <w:spacing w:after="0" w:line="240" w:lineRule="auto"/>
        <w:jc w:val="both"/>
        <w:rPr>
          <w:rFonts w:ascii="Times New Roman" w:hAnsi="Times New Roman"/>
          <w:sz w:val="24"/>
          <w:szCs w:val="24"/>
          <w:lang w:val="sr-Cyrl-RS"/>
        </w:rPr>
      </w:pPr>
      <w:r w:rsidRPr="000F59B5">
        <w:rPr>
          <w:rFonts w:ascii="Times New Roman" w:hAnsi="Times New Roman"/>
          <w:sz w:val="24"/>
          <w:szCs w:val="24"/>
          <w:lang w:val="ru-RU"/>
        </w:rPr>
        <w:t>После отварања понуда н</w:t>
      </w:r>
      <w:r w:rsidRPr="000F59B5">
        <w:rPr>
          <w:rFonts w:ascii="Times New Roman" w:hAnsi="Times New Roman"/>
          <w:sz w:val="24"/>
          <w:szCs w:val="24"/>
        </w:rPr>
        <w:t xml:space="preserve">aручилaц мoжe </w:t>
      </w:r>
      <w:r>
        <w:rPr>
          <w:rFonts w:ascii="Times New Roman" w:hAnsi="Times New Roman"/>
          <w:sz w:val="24"/>
          <w:szCs w:val="24"/>
          <w:lang w:val="sr-Cyrl-RS"/>
        </w:rPr>
        <w:t>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0F59B5" w:rsidRDefault="000E54B4" w:rsidP="000F59B5">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односно да омогући контролу (увид) код понуђача, као и његовог подизвођача.</w:t>
      </w:r>
    </w:p>
    <w:p w:rsidR="000E54B4" w:rsidRDefault="000E54B4" w:rsidP="000F59B5">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може уз сагласност понуђача да изврши исправке рачунских грешака уочених приликом разматрања понуда по окончаном поступку отварања.</w:t>
      </w:r>
    </w:p>
    <w:p w:rsidR="000E54B4" w:rsidRDefault="000E54B4" w:rsidP="000F59B5">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 случају разлике између јединичне и укупне цене, меродавна је јединична цена.</w:t>
      </w:r>
    </w:p>
    <w:p w:rsidR="000E54B4" w:rsidRDefault="000E54B4" w:rsidP="000F59B5">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Ако се понуђач не сагласи са исправком рачунских грешака, наручилац ће његову понуду одбити као неприхватљиву.</w:t>
      </w:r>
    </w:p>
    <w:p w:rsidR="000F59B5" w:rsidRPr="000F59B5" w:rsidRDefault="000F59B5" w:rsidP="000F59B5">
      <w:pPr>
        <w:pStyle w:val="NoSpacing"/>
        <w:jc w:val="both"/>
        <w:rPr>
          <w:lang w:val="ru-RU"/>
        </w:rPr>
      </w:pPr>
    </w:p>
    <w:p w:rsidR="000E54B4" w:rsidRPr="000E54B4" w:rsidRDefault="000E54B4" w:rsidP="000E54B4">
      <w:pPr>
        <w:pStyle w:val="NoSpacing"/>
        <w:jc w:val="both"/>
        <w:rPr>
          <w:b/>
          <w:bCs/>
        </w:rPr>
      </w:pPr>
      <w:r w:rsidRPr="000E54B4">
        <w:rPr>
          <w:b/>
          <w:lang w:val="ru-RU"/>
        </w:rPr>
        <w:t>14. Додатно обезбеђење испуњавања уговорних обавеза понуђача који се налазе на списку негативних референци</w:t>
      </w:r>
    </w:p>
    <w:p w:rsidR="000E54B4" w:rsidRPr="000E54B4" w:rsidRDefault="000E54B4" w:rsidP="000E54B4">
      <w:pPr>
        <w:pStyle w:val="NoSpacing"/>
        <w:jc w:val="both"/>
        <w:rPr>
          <w:rFonts w:eastAsia="TimesNewRomanPSMT"/>
          <w:bCs/>
          <w:i/>
          <w:iCs/>
          <w:lang w:val="sr-Cyrl-RS"/>
        </w:rPr>
      </w:pPr>
      <w:r w:rsidRPr="000E54B4">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E54B4">
        <w:rPr>
          <w:rFonts w:eastAsia="TimesNewRomanPSMT"/>
          <w:bCs/>
          <w:i/>
          <w:iCs/>
        </w:rPr>
        <w:t xml:space="preserve"> </w:t>
      </w:r>
      <w:r w:rsidRPr="000E54B4">
        <w:rPr>
          <w:rFonts w:eastAsia="TimesNewRomanPSMT"/>
          <w:bCs/>
          <w:iCs/>
        </w:rPr>
        <w:t>у тренутку закључења уговора</w:t>
      </w:r>
      <w:r w:rsidRPr="000E54B4">
        <w:rPr>
          <w:rFonts w:eastAsia="TimesNewRomanPSMT"/>
          <w:bCs/>
          <w:iCs/>
          <w:color w:val="FF0000"/>
        </w:rPr>
        <w:t xml:space="preserve"> </w:t>
      </w:r>
      <w:r w:rsidRPr="000E54B4">
        <w:rPr>
          <w:rFonts w:eastAsia="TimesNewRomanPSMT"/>
          <w:bCs/>
          <w:iCs/>
        </w:rPr>
        <w:t>преда наручиоцу банкарску гаранцију за добро извршење посла, која ће бити са клаузулама: безусловна</w:t>
      </w:r>
      <w:r w:rsidRPr="000E54B4">
        <w:rPr>
          <w:rFonts w:eastAsia="TimesNewRomanPSMT"/>
          <w:bCs/>
          <w:iCs/>
          <w:lang w:val="sr-Cyrl-CS"/>
        </w:rPr>
        <w:t xml:space="preserve"> и</w:t>
      </w:r>
      <w:r w:rsidRPr="000E54B4">
        <w:rPr>
          <w:rFonts w:eastAsia="TimesNewRomanPSMT"/>
          <w:bCs/>
          <w:iCs/>
        </w:rPr>
        <w:t xml:space="preserve"> платива на први позив. Банкарска гаранција за добро извршење посла издаје се у </w:t>
      </w:r>
      <w:r w:rsidRPr="006A58B3">
        <w:rPr>
          <w:rFonts w:eastAsia="TimesNewRomanPSMT"/>
          <w:bCs/>
          <w:iCs/>
        </w:rPr>
        <w:t>висини од 15%</w:t>
      </w:r>
      <w:r w:rsidRPr="006A58B3">
        <w:rPr>
          <w:rFonts w:eastAsia="TimesNewRomanPSMT"/>
          <w:bCs/>
          <w:iCs/>
          <w:lang w:val="sr-Cyrl-CS"/>
        </w:rPr>
        <w:t xml:space="preserve">, </w:t>
      </w:r>
      <w:r w:rsidRPr="006A58B3">
        <w:rPr>
          <w:rFonts w:eastAsia="TimesNewRomanPSMT"/>
          <w:bCs/>
          <w:iCs/>
        </w:rPr>
        <w:t>од</w:t>
      </w:r>
      <w:r w:rsidRPr="000E54B4">
        <w:rPr>
          <w:rFonts w:eastAsia="TimesNewRomanPSMT"/>
          <w:bCs/>
          <w:iCs/>
        </w:rPr>
        <w:t xml:space="preserve">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091AFC" w:rsidRPr="000E54B4" w:rsidRDefault="00091AFC" w:rsidP="000E54B4">
      <w:pPr>
        <w:pStyle w:val="NoSpacing"/>
        <w:jc w:val="both"/>
        <w:rPr>
          <w:lang w:val="ru-RU"/>
        </w:rPr>
      </w:pPr>
    </w:p>
    <w:p w:rsidR="00091AFC" w:rsidRDefault="006A58B3" w:rsidP="00C914A8">
      <w:pPr>
        <w:spacing w:after="0" w:line="240" w:lineRule="auto"/>
        <w:jc w:val="both"/>
        <w:rPr>
          <w:rFonts w:ascii="Times New Roman" w:hAnsi="Times New Roman"/>
          <w:sz w:val="24"/>
          <w:szCs w:val="24"/>
          <w:lang w:val="ru-RU"/>
        </w:rPr>
      </w:pPr>
      <w:r>
        <w:rPr>
          <w:rFonts w:ascii="Times New Roman" w:hAnsi="Times New Roman"/>
          <w:b/>
          <w:sz w:val="24"/>
          <w:szCs w:val="24"/>
          <w:lang w:val="ru-RU"/>
        </w:rPr>
        <w:t>15. Врста критеријума за доделу уговора</w:t>
      </w:r>
    </w:p>
    <w:p w:rsidR="006A58B3" w:rsidRPr="006A58B3" w:rsidRDefault="006A58B3"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Избор најповољније понуде ће се извршити применом критеријума </w:t>
      </w:r>
      <w:r w:rsidR="006D71C0">
        <w:rPr>
          <w:rFonts w:ascii="Times New Roman" w:hAnsi="Times New Roman"/>
          <w:sz w:val="24"/>
          <w:szCs w:val="24"/>
          <w:lang w:val="ru-RU"/>
        </w:rPr>
        <w:t>«</w:t>
      </w:r>
      <w:r>
        <w:rPr>
          <w:rFonts w:ascii="Times New Roman" w:hAnsi="Times New Roman"/>
          <w:sz w:val="24"/>
          <w:szCs w:val="24"/>
          <w:lang w:val="ru-RU"/>
        </w:rPr>
        <w:t>најнижа понуђена цена».</w:t>
      </w:r>
    </w:p>
    <w:p w:rsidR="006A58B3" w:rsidRDefault="006A58B3" w:rsidP="00C914A8">
      <w:pPr>
        <w:spacing w:after="0" w:line="240" w:lineRule="auto"/>
        <w:jc w:val="both"/>
        <w:rPr>
          <w:rFonts w:ascii="Times New Roman" w:hAnsi="Times New Roman"/>
          <w:sz w:val="24"/>
          <w:szCs w:val="24"/>
          <w:lang w:val="ru-RU"/>
        </w:rPr>
      </w:pPr>
      <w:r>
        <w:rPr>
          <w:rFonts w:ascii="Times New Roman" w:hAnsi="Times New Roman"/>
          <w:sz w:val="24"/>
          <w:szCs w:val="24"/>
          <w:lang w:val="ru-RU"/>
        </w:rPr>
        <w:t>Уколико две или више понуда имају исту најнижу понуђену цену, као најповољнија ће бити изабрана понуда понуђача који је понудио дужи рок плаћања.</w:t>
      </w:r>
    </w:p>
    <w:p w:rsidR="006A58B3" w:rsidRPr="00C914A8" w:rsidRDefault="006A58B3" w:rsidP="00C914A8">
      <w:pPr>
        <w:spacing w:after="0" w:line="240" w:lineRule="auto"/>
        <w:jc w:val="both"/>
        <w:rPr>
          <w:rFonts w:ascii="Times New Roman" w:hAnsi="Times New Roman"/>
          <w:sz w:val="24"/>
          <w:szCs w:val="24"/>
          <w:lang w:val="ru-RU"/>
        </w:rPr>
      </w:pPr>
    </w:p>
    <w:p w:rsidR="00DD2784" w:rsidRDefault="006A58B3" w:rsidP="0030531C">
      <w:pPr>
        <w:spacing w:after="0" w:line="240" w:lineRule="auto"/>
        <w:jc w:val="both"/>
        <w:rPr>
          <w:rFonts w:ascii="Times New Roman" w:hAnsi="Times New Roman"/>
          <w:sz w:val="24"/>
          <w:szCs w:val="24"/>
          <w:lang w:val="sr-Cyrl-CS"/>
        </w:rPr>
      </w:pPr>
      <w:r w:rsidRPr="006A58B3">
        <w:rPr>
          <w:rFonts w:ascii="Times New Roman" w:hAnsi="Times New Roman"/>
          <w:b/>
          <w:sz w:val="24"/>
          <w:szCs w:val="24"/>
          <w:lang w:val="sr-Cyrl-CS"/>
        </w:rPr>
        <w:t>16. Поштовање обавеза које произилазе из важећих прописа</w:t>
      </w:r>
    </w:p>
    <w:p w:rsidR="006A58B3" w:rsidRDefault="006A58B3" w:rsidP="006A58B3">
      <w:pPr>
        <w:pStyle w:val="NoSpacing"/>
        <w:jc w:val="both"/>
        <w:rPr>
          <w:lang w:val="sr-Cyrl-RS"/>
        </w:rPr>
      </w:pPr>
      <w: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и заштити животне средине</w:t>
      </w:r>
      <w:r w:rsidR="008F3B6E">
        <w:rPr>
          <w:lang w:val="sr-Cyrl-RS"/>
        </w:rPr>
        <w:t xml:space="preserve"> (образац изјаве из конкурсне документације).</w:t>
      </w:r>
    </w:p>
    <w:p w:rsidR="008F3B6E" w:rsidRDefault="008F3B6E" w:rsidP="006A58B3">
      <w:pPr>
        <w:pStyle w:val="NoSpacing"/>
        <w:jc w:val="both"/>
        <w:rPr>
          <w:lang w:val="sr-Cyrl-RS"/>
        </w:rPr>
      </w:pPr>
    </w:p>
    <w:p w:rsidR="008F3B6E" w:rsidRDefault="008F3B6E" w:rsidP="006A58B3">
      <w:pPr>
        <w:pStyle w:val="NoSpacing"/>
        <w:jc w:val="both"/>
        <w:rPr>
          <w:lang w:val="sr-Cyrl-CS"/>
        </w:rPr>
      </w:pPr>
      <w:r>
        <w:rPr>
          <w:b/>
          <w:lang w:val="sr-Cyrl-CS"/>
        </w:rPr>
        <w:t>17. Начин и рок за подношење Захтева за заштиту права понуђача</w:t>
      </w:r>
    </w:p>
    <w:p w:rsidR="008F3B6E" w:rsidRDefault="008F3B6E" w:rsidP="008F3B6E">
      <w:pPr>
        <w:pStyle w:val="NoSpacing"/>
        <w:jc w:val="both"/>
        <w:rPr>
          <w:lang w:val="en-US" w:eastAsia="ar-SA"/>
        </w:rPr>
      </w:pPr>
      <w:r>
        <w:t>Захтев за заштиту права може да поднесе понуђач, односно свако заинтересовано лице, или пословно удружење у њихово им</w:t>
      </w:r>
      <w:r>
        <w:rPr>
          <w:lang w:val="sr-Cyrl-CS"/>
        </w:rPr>
        <w:t>е</w:t>
      </w:r>
      <w:r>
        <w:t>.</w:t>
      </w:r>
    </w:p>
    <w:p w:rsidR="008F3B6E" w:rsidRDefault="008F3B6E" w:rsidP="008F3B6E">
      <w:pPr>
        <w:pStyle w:val="NoSpacing"/>
        <w:jc w:val="both"/>
      </w:pPr>
      <w:r>
        <w:lastRenderedPageBreak/>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eastAsia="TimesNewRomanPSMT"/>
          <w:bCs/>
        </w:rPr>
        <w:t xml:space="preserve"> Захтев за заштиту права се доставља непосредно, електронском поштом</w:t>
      </w:r>
      <w:r>
        <w:rPr>
          <w:lang w:val="sr-Cyrl-CS"/>
        </w:rPr>
        <w:t xml:space="preserve"> на </w:t>
      </w:r>
      <w:hyperlink r:id="rId12" w:history="1">
        <w:r w:rsidR="006D71C0" w:rsidRPr="002321A8">
          <w:rPr>
            <w:rStyle w:val="Hyperlink"/>
            <w:iCs/>
          </w:rPr>
          <w:t>e</w:t>
        </w:r>
        <w:r w:rsidR="006D71C0" w:rsidRPr="002321A8">
          <w:rPr>
            <w:rStyle w:val="Hyperlink"/>
            <w:iCs/>
            <w:lang w:val="ru-RU"/>
          </w:rPr>
          <w:t>-</w:t>
        </w:r>
        <w:r w:rsidR="006D71C0" w:rsidRPr="002321A8">
          <w:rPr>
            <w:rStyle w:val="Hyperlink"/>
            <w:iCs/>
          </w:rPr>
          <w:t>mail</w:t>
        </w:r>
        <w:r w:rsidR="006D71C0" w:rsidRPr="002321A8">
          <w:rPr>
            <w:rStyle w:val="Hyperlink"/>
            <w:lang w:val="sr-Cyrl-CS"/>
          </w:rPr>
          <w:t xml:space="preserve"> </w:t>
        </w:r>
        <w:r w:rsidR="006D71C0" w:rsidRPr="002321A8">
          <w:rPr>
            <w:rStyle w:val="Hyperlink"/>
            <w:lang w:val="en-US"/>
          </w:rPr>
          <w:t>branka.erdeljan@privreda.gov.rs</w:t>
        </w:r>
      </w:hyperlink>
      <w:r>
        <w:rPr>
          <w:lang w:val="en-US"/>
        </w:rPr>
        <w:t xml:space="preserve"> </w:t>
      </w:r>
      <w:r>
        <w:rPr>
          <w:lang w:val="sr-Cyrl-RS"/>
        </w:rPr>
        <w:t xml:space="preserve">или </w:t>
      </w:r>
      <w:hyperlink r:id="rId13" w:history="1">
        <w:r w:rsidRPr="002321A8">
          <w:rPr>
            <w:rStyle w:val="Hyperlink"/>
            <w:lang w:val="en-US"/>
          </w:rPr>
          <w:t>snezana.crnojevic@privreda.gov.rs</w:t>
        </w:r>
      </w:hyperlink>
      <w:r>
        <w:rPr>
          <w:rFonts w:eastAsia="TimesNewRomanPSMT"/>
          <w:bCs/>
        </w:rPr>
        <w:t>, или препорученом пошиљком са повратницом.</w:t>
      </w:r>
      <w:r>
        <w:rPr>
          <w:rFonts w:eastAsia="TimesNewRomanPSMT"/>
          <w:bCs/>
          <w:lang w:val="sr-Cyrl-CS"/>
        </w:rPr>
        <w:t xml:space="preserve"> </w:t>
      </w: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lang w:val="sr-Cyrl-CS"/>
        </w:rPr>
        <w:t xml:space="preserve"> </w:t>
      </w:r>
      <w: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8F3B6E" w:rsidRDefault="008F3B6E" w:rsidP="008F3B6E">
      <w:pPr>
        <w:pStyle w:val="NoSpacing"/>
        <w:jc w:val="both"/>
      </w:pPr>
      <w: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8F3B6E" w:rsidRDefault="008F3B6E" w:rsidP="008F3B6E">
      <w:pPr>
        <w:pStyle w:val="NoSpacing"/>
        <w:jc w:val="both"/>
      </w:pPr>
      <w: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w:t>
      </w:r>
    </w:p>
    <w:p w:rsidR="008F3B6E" w:rsidRDefault="008F3B6E" w:rsidP="008F3B6E">
      <w:pPr>
        <w:pStyle w:val="NoSpacing"/>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8F3B6E" w:rsidRDefault="008F3B6E" w:rsidP="008F3B6E">
      <w:pPr>
        <w:pStyle w:val="NoSpacing"/>
        <w:jc w:val="both"/>
      </w:pPr>
      <w:r>
        <w:t>Ако је у истом поступку јавне набавке поново поднет захтев за заштиту права од стр</w:t>
      </w:r>
      <w:r>
        <w:rPr>
          <w:lang w:val="sr-Cyrl-CS"/>
        </w:rPr>
        <w:t>а</w:t>
      </w:r>
      <w: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F3B6E" w:rsidRDefault="008F3B6E" w:rsidP="008F3B6E">
      <w:pPr>
        <w:pStyle w:val="NoSpacing"/>
        <w:jc w:val="both"/>
        <w:rPr>
          <w:rFonts w:eastAsia="TimesNewRomanPSMT"/>
          <w:bCs/>
        </w:rPr>
      </w:pPr>
      <w:r>
        <w:t xml:space="preserve">Подносилац захтева је дужан да на рачун буџета Републике Србије уплати таксу од 40.000,00 динара (број жиро рачуна: 840-742221843-57, </w:t>
      </w:r>
      <w:r w:rsidR="006D71C0">
        <w:rPr>
          <w:lang w:val="sr-Cyrl-RS"/>
        </w:rPr>
        <w:t xml:space="preserve">шифра плаћања 153, </w:t>
      </w:r>
      <w:r>
        <w:t>позив на број</w:t>
      </w:r>
      <w:r>
        <w:rPr>
          <w:lang w:val="sr-Cyrl-RS"/>
        </w:rPr>
        <w:t xml:space="preserve"> 97</w:t>
      </w:r>
      <w:r>
        <w:t xml:space="preserve"> 50-016, сврха: Републичка административна такса са назнаком набавке на коју се односи, кор</w:t>
      </w:r>
      <w:r w:rsidR="006D71C0">
        <w:t>исник: Буџет Републике Србије).</w:t>
      </w:r>
    </w:p>
    <w:p w:rsidR="008F3B6E" w:rsidRDefault="008F3B6E" w:rsidP="008F3B6E">
      <w:pPr>
        <w:pStyle w:val="NoSpacing"/>
        <w:jc w:val="both"/>
        <w:rPr>
          <w:rFonts w:eastAsia="Arial Unicode MS"/>
        </w:rPr>
      </w:pPr>
      <w:r>
        <w:rPr>
          <w:rFonts w:eastAsia="TimesNewRomanPSMT"/>
          <w:bCs/>
        </w:rPr>
        <w:t>Поступак заштите права понуђача регулисан је одредбама чл. 138. - 167. Закона.</w:t>
      </w:r>
    </w:p>
    <w:p w:rsidR="008F3B6E" w:rsidRPr="008F3B6E" w:rsidRDefault="008F3B6E" w:rsidP="008F3B6E">
      <w:pPr>
        <w:pStyle w:val="NoSpacing"/>
        <w:jc w:val="both"/>
        <w:rPr>
          <w:lang w:val="sr-Cyrl-CS"/>
        </w:rPr>
      </w:pPr>
    </w:p>
    <w:p w:rsidR="00DD2784" w:rsidRDefault="008F3B6E" w:rsidP="006A58B3">
      <w:pPr>
        <w:pStyle w:val="NoSpacing"/>
        <w:jc w:val="both"/>
        <w:rPr>
          <w:lang w:val="sr-Cyrl-CS"/>
        </w:rPr>
      </w:pPr>
      <w:r>
        <w:rPr>
          <w:b/>
          <w:lang w:val="sr-Cyrl-CS"/>
        </w:rPr>
        <w:t>18. Рок у којем ће бити закључен уговор</w:t>
      </w:r>
    </w:p>
    <w:p w:rsidR="008F3B6E" w:rsidRDefault="008F3B6E" w:rsidP="008F3B6E">
      <w:pPr>
        <w:pStyle w:val="NoSpacing"/>
        <w:jc w:val="both"/>
        <w:rPr>
          <w:lang w:val="en-US" w:eastAsia="ar-SA"/>
        </w:rPr>
      </w:pPr>
      <w:r>
        <w:t xml:space="preserve">Уговор о јавној набавци ће бити закључен са понуђачем којем је додељен уговор у року од </w:t>
      </w:r>
      <w:r w:rsidR="000F4C56">
        <w:rPr>
          <w:lang w:val="sr-Cyrl-RS"/>
        </w:rPr>
        <w:t>2</w:t>
      </w:r>
      <w:r>
        <w:t xml:space="preserve"> дана од дана протека рока за подношење захт</w:t>
      </w:r>
      <w:r>
        <w:rPr>
          <w:lang w:val="sr-Cyrl-CS"/>
        </w:rPr>
        <w:t>е</w:t>
      </w:r>
      <w:r>
        <w:t xml:space="preserve">ва за заштиту права из члана 149. Закона. </w:t>
      </w:r>
    </w:p>
    <w:p w:rsidR="008F3B6E" w:rsidRDefault="008F3B6E" w:rsidP="008F3B6E">
      <w:pPr>
        <w:pStyle w:val="NoSpacing"/>
        <w:jc w:val="both"/>
      </w:pPr>
      <w:r>
        <w:t>У случају да је поднета само једна понуда наручилац може закључити уговор пре истека рока за подношење захт</w:t>
      </w:r>
      <w:r>
        <w:rPr>
          <w:lang w:val="sr-Cyrl-RS"/>
        </w:rPr>
        <w:t>е</w:t>
      </w:r>
      <w:r>
        <w:t xml:space="preserve">ва за заштиту права, у складу са чланом 112. </w:t>
      </w:r>
      <w:proofErr w:type="gramStart"/>
      <w:r>
        <w:t>став</w:t>
      </w:r>
      <w:proofErr w:type="gramEnd"/>
      <w:r>
        <w:t xml:space="preserve"> 2. </w:t>
      </w:r>
      <w:proofErr w:type="gramStart"/>
      <w:r>
        <w:t>тачка</w:t>
      </w:r>
      <w:proofErr w:type="gramEnd"/>
      <w:r>
        <w:t xml:space="preserve"> 5) Закона.</w:t>
      </w:r>
    </w:p>
    <w:p w:rsidR="008F3B6E" w:rsidRPr="008F3B6E" w:rsidRDefault="008F3B6E" w:rsidP="008F3B6E">
      <w:pPr>
        <w:pStyle w:val="NoSpacing"/>
        <w:jc w:val="both"/>
        <w:rPr>
          <w:lang w:val="sr-Cyrl-CS"/>
        </w:rPr>
      </w:pPr>
    </w:p>
    <w:p w:rsidR="009A1F0B" w:rsidRPr="005A1FB8" w:rsidRDefault="009A1F0B" w:rsidP="008F3B6E">
      <w:pPr>
        <w:pStyle w:val="NoSpacing"/>
        <w:jc w:val="both"/>
        <w:rPr>
          <w:lang w:val="sr-Cyrl-CS"/>
        </w:rPr>
      </w:pPr>
    </w:p>
    <w:p w:rsidR="00C914A8" w:rsidRPr="00C914A8" w:rsidRDefault="00C914A8" w:rsidP="00C914A8">
      <w:pPr>
        <w:spacing w:after="0" w:line="240" w:lineRule="auto"/>
        <w:jc w:val="both"/>
        <w:rPr>
          <w:rFonts w:ascii="Times New Roman" w:hAnsi="Times New Roman"/>
          <w:sz w:val="24"/>
          <w:szCs w:val="24"/>
          <w:lang w:val="ru-RU"/>
        </w:rPr>
      </w:pPr>
    </w:p>
    <w:p w:rsidR="00C914A8" w:rsidRPr="00C914A8" w:rsidRDefault="00C914A8" w:rsidP="00C914A8">
      <w:pPr>
        <w:spacing w:after="0" w:line="240" w:lineRule="auto"/>
        <w:jc w:val="both"/>
        <w:rPr>
          <w:rFonts w:ascii="Times New Roman" w:hAnsi="Times New Roman"/>
          <w:sz w:val="24"/>
          <w:szCs w:val="24"/>
          <w:lang w:val="ru-RU"/>
        </w:rPr>
      </w:pPr>
    </w:p>
    <w:p w:rsidR="00C914A8" w:rsidRPr="00C914A8" w:rsidRDefault="00C914A8" w:rsidP="00C914A8">
      <w:pPr>
        <w:spacing w:after="0" w:line="240" w:lineRule="auto"/>
        <w:jc w:val="both"/>
        <w:rPr>
          <w:rFonts w:ascii="Times New Roman" w:hAnsi="Times New Roman"/>
          <w:sz w:val="24"/>
          <w:szCs w:val="24"/>
          <w:lang w:val="ru-RU"/>
        </w:rPr>
      </w:pPr>
    </w:p>
    <w:p w:rsidR="00C914A8" w:rsidRDefault="00C914A8" w:rsidP="00C914A8">
      <w:pPr>
        <w:spacing w:after="0" w:line="240" w:lineRule="auto"/>
        <w:jc w:val="both"/>
        <w:rPr>
          <w:rFonts w:ascii="Times New Roman" w:hAnsi="Times New Roman"/>
          <w:sz w:val="24"/>
          <w:szCs w:val="24"/>
          <w:lang w:val="ru-RU"/>
        </w:rPr>
      </w:pPr>
    </w:p>
    <w:p w:rsidR="001A03FA" w:rsidRDefault="001A03FA" w:rsidP="00C914A8">
      <w:pPr>
        <w:spacing w:after="0" w:line="240" w:lineRule="auto"/>
        <w:jc w:val="both"/>
        <w:rPr>
          <w:rFonts w:ascii="Times New Roman" w:hAnsi="Times New Roman"/>
          <w:sz w:val="24"/>
          <w:szCs w:val="24"/>
          <w:lang w:val="ru-RU"/>
        </w:rPr>
      </w:pPr>
    </w:p>
    <w:p w:rsidR="001A03FA" w:rsidRDefault="001A03FA" w:rsidP="00C914A8">
      <w:pPr>
        <w:spacing w:after="0" w:line="240" w:lineRule="auto"/>
        <w:jc w:val="both"/>
        <w:rPr>
          <w:rFonts w:ascii="Times New Roman" w:hAnsi="Times New Roman"/>
          <w:sz w:val="24"/>
          <w:szCs w:val="24"/>
          <w:lang w:val="ru-RU"/>
        </w:rPr>
      </w:pPr>
    </w:p>
    <w:p w:rsidR="001A03FA" w:rsidRDefault="001A03FA" w:rsidP="00C914A8">
      <w:pPr>
        <w:spacing w:after="0" w:line="240" w:lineRule="auto"/>
        <w:jc w:val="both"/>
        <w:rPr>
          <w:rFonts w:ascii="Times New Roman" w:hAnsi="Times New Roman"/>
          <w:sz w:val="24"/>
          <w:szCs w:val="24"/>
          <w:lang w:val="ru-RU"/>
        </w:rPr>
      </w:pPr>
    </w:p>
    <w:p w:rsidR="001A03FA" w:rsidRDefault="001A03FA" w:rsidP="00C914A8">
      <w:pPr>
        <w:spacing w:after="0" w:line="240" w:lineRule="auto"/>
        <w:jc w:val="both"/>
        <w:rPr>
          <w:rFonts w:ascii="Times New Roman" w:hAnsi="Times New Roman"/>
          <w:sz w:val="24"/>
          <w:szCs w:val="24"/>
          <w:lang w:val="ru-RU"/>
        </w:rPr>
      </w:pPr>
    </w:p>
    <w:p w:rsidR="00576E5D" w:rsidRDefault="00576E5D" w:rsidP="00576E5D">
      <w:pPr>
        <w:spacing w:after="0" w:line="240" w:lineRule="auto"/>
        <w:ind w:left="720"/>
        <w:jc w:val="center"/>
        <w:outlineLvl w:val="0"/>
        <w:rPr>
          <w:rFonts w:ascii="Times New Roman" w:hAnsi="Times New Roman"/>
          <w:b/>
          <w:sz w:val="24"/>
          <w:szCs w:val="24"/>
          <w:lang w:val="sr-Cyrl-CS"/>
        </w:rPr>
      </w:pPr>
      <w:r>
        <w:rPr>
          <w:rFonts w:ascii="Times New Roman" w:hAnsi="Times New Roman"/>
          <w:b/>
          <w:sz w:val="24"/>
          <w:szCs w:val="24"/>
          <w:lang w:val="sr-Cyrl-CS"/>
        </w:rPr>
        <w:t xml:space="preserve">6. </w:t>
      </w:r>
      <w:r w:rsidR="000E14E0">
        <w:rPr>
          <w:rFonts w:ascii="Times New Roman" w:hAnsi="Times New Roman"/>
          <w:b/>
          <w:sz w:val="24"/>
          <w:szCs w:val="24"/>
          <w:lang w:val="sr-Cyrl-CS"/>
        </w:rPr>
        <w:t>О</w:t>
      </w:r>
      <w:r>
        <w:rPr>
          <w:rFonts w:ascii="Times New Roman" w:hAnsi="Times New Roman"/>
          <w:b/>
          <w:sz w:val="24"/>
          <w:szCs w:val="24"/>
          <w:lang w:val="sr-Cyrl-CS"/>
        </w:rPr>
        <w:t>БРАЗАЦ ПОНУДЕ</w:t>
      </w:r>
    </w:p>
    <w:p w:rsidR="00576E5D" w:rsidRPr="00C914A8" w:rsidRDefault="00576E5D" w:rsidP="00576E5D">
      <w:pPr>
        <w:spacing w:after="0" w:line="240" w:lineRule="auto"/>
        <w:jc w:val="center"/>
        <w:rPr>
          <w:rFonts w:ascii="Times New Roman" w:hAnsi="Times New Roman"/>
          <w:sz w:val="24"/>
          <w:szCs w:val="24"/>
          <w:lang w:val="ru-RU"/>
        </w:rPr>
      </w:pPr>
    </w:p>
    <w:p w:rsidR="00576E5D" w:rsidRDefault="00576E5D" w:rsidP="00576E5D">
      <w:pPr>
        <w:pStyle w:val="NoSpacing"/>
        <w:jc w:val="both"/>
        <w:rPr>
          <w:i/>
          <w:lang w:val="sr-Cyrl-RS" w:eastAsia="ar-SA"/>
        </w:rPr>
      </w:pPr>
      <w:r>
        <w:t>Понуда бр</w:t>
      </w:r>
      <w:r>
        <w:rPr>
          <w:lang w:val="sr-Cyrl-RS"/>
        </w:rPr>
        <w:t xml:space="preserve"> ________________ </w:t>
      </w:r>
      <w:r>
        <w:t>од</w:t>
      </w:r>
      <w:r>
        <w:rPr>
          <w:lang w:val="sr-Cyrl-RS"/>
        </w:rPr>
        <w:t xml:space="preserve"> __________________ </w:t>
      </w:r>
      <w:r>
        <w:t xml:space="preserve">за јавну </w:t>
      </w:r>
      <w:r>
        <w:rPr>
          <w:lang w:val="sr-Cyrl-RS"/>
        </w:rPr>
        <w:t>н</w:t>
      </w:r>
      <w:r>
        <w:t>абавку</w:t>
      </w:r>
      <w:r>
        <w:rPr>
          <w:lang w:val="sr-Cyrl-RS"/>
        </w:rPr>
        <w:t xml:space="preserve"> </w:t>
      </w:r>
      <w:r>
        <w:rPr>
          <w:lang w:val="sr-Cyrl-CS"/>
        </w:rPr>
        <w:t xml:space="preserve">услуга колективног осигурања </w:t>
      </w:r>
      <w:r w:rsidRPr="00994299">
        <w:rPr>
          <w:lang w:val="sr-Cyrl-CS"/>
        </w:rPr>
        <w:t>запослених у Министарству привреде, и то: колективно осигурање запослених – основни ризици и колективно осигурање запослених – допунско здравствено осигурање</w:t>
      </w:r>
      <w:r>
        <w:rPr>
          <w:lang w:val="sr-Cyrl-CS"/>
        </w:rPr>
        <w:t>, број набавке 2/2014</w:t>
      </w:r>
    </w:p>
    <w:p w:rsidR="00576E5D" w:rsidRDefault="00576E5D" w:rsidP="00576E5D">
      <w:pPr>
        <w:pStyle w:val="NoSpacing"/>
        <w:jc w:val="both"/>
        <w:rPr>
          <w:i/>
          <w:lang w:val="sr-Cyrl-RS"/>
        </w:rPr>
      </w:pPr>
    </w:p>
    <w:p w:rsidR="00576E5D" w:rsidRDefault="00576E5D" w:rsidP="00576E5D">
      <w:pPr>
        <w:pStyle w:val="NoSpacing"/>
        <w:jc w:val="both"/>
        <w:rPr>
          <w:i/>
          <w:lang w:val="en-US"/>
        </w:rPr>
      </w:pPr>
      <w:proofErr w:type="gramStart"/>
      <w:r>
        <w:rPr>
          <w:b/>
          <w:bCs/>
          <w:i/>
        </w:rPr>
        <w:t>1)ОПШТИ</w:t>
      </w:r>
      <w:proofErr w:type="gramEnd"/>
      <w:r>
        <w:rPr>
          <w:b/>
          <w:bCs/>
          <w:i/>
        </w:rPr>
        <w:t xml:space="preserve"> ПОДАЦИ О ПОНУЂАЧУ</w:t>
      </w:r>
    </w:p>
    <w:tbl>
      <w:tblPr>
        <w:tblW w:w="0" w:type="auto"/>
        <w:tblInd w:w="-15" w:type="dxa"/>
        <w:tblLayout w:type="fixed"/>
        <w:tblLook w:val="04A0" w:firstRow="1" w:lastRow="0" w:firstColumn="1" w:lastColumn="0" w:noHBand="0" w:noVBand="1"/>
      </w:tblPr>
      <w:tblGrid>
        <w:gridCol w:w="4621"/>
        <w:gridCol w:w="4650"/>
      </w:tblGrid>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rPr>
            </w:pPr>
            <w:r>
              <w:rPr>
                <w:i/>
              </w:rPr>
              <w:t>Назив понуђача:</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rPr>
            </w:pPr>
            <w:r>
              <w:rPr>
                <w:i/>
              </w:rPr>
              <w:t>Адреса понуђача:</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rPr>
            </w:pPr>
            <w:r>
              <w:rPr>
                <w:i/>
              </w:rPr>
              <w:t>Матични број понуђача:</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lang w:val="ru-RU"/>
              </w:rPr>
            </w:pPr>
            <w:r>
              <w:rPr>
                <w:i/>
                <w:lang w:val="ru-RU"/>
              </w:rPr>
              <w:t>Порески идентификациони број понуђача (ПИБ):</w:t>
            </w:r>
          </w:p>
          <w:p w:rsidR="00576E5D" w:rsidRDefault="00576E5D" w:rsidP="00576E5D">
            <w:pPr>
              <w:pStyle w:val="NoSpacing"/>
              <w:jc w:val="both"/>
              <w:rPr>
                <w:b/>
                <w:bCs/>
                <w:i/>
                <w:lang w:val="ru-RU"/>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lang w:val="ru-RU"/>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lang w:val="en-US"/>
              </w:rPr>
            </w:pPr>
            <w:r>
              <w:rPr>
                <w:i/>
              </w:rPr>
              <w:t>Име особе за контакт:</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lang w:val="ru-RU"/>
              </w:rPr>
            </w:pPr>
            <w:r>
              <w:rPr>
                <w:i/>
                <w:lang w:val="ru-RU"/>
              </w:rPr>
              <w:t>Електронска адреса понуђача (</w:t>
            </w:r>
            <w:r>
              <w:rPr>
                <w:i/>
              </w:rPr>
              <w:t>e</w:t>
            </w:r>
            <w:r>
              <w:rPr>
                <w:i/>
                <w:lang w:val="ru-RU"/>
              </w:rPr>
              <w:t>-</w:t>
            </w:r>
            <w:r>
              <w:rPr>
                <w:i/>
              </w:rPr>
              <w:t>mail</w:t>
            </w:r>
            <w:r>
              <w:rPr>
                <w:i/>
                <w:lang w:val="ru-RU"/>
              </w:rPr>
              <w:t>):</w:t>
            </w:r>
          </w:p>
          <w:p w:rsidR="00576E5D" w:rsidRDefault="00576E5D" w:rsidP="00576E5D">
            <w:pPr>
              <w:pStyle w:val="NoSpacing"/>
              <w:jc w:val="both"/>
              <w:rPr>
                <w:b/>
                <w:bCs/>
                <w:i/>
                <w:lang w:val="ru-RU"/>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lang w:val="ru-RU"/>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lang w:val="en-US"/>
              </w:rPr>
            </w:pPr>
            <w:r>
              <w:rPr>
                <w:i/>
              </w:rPr>
              <w:t>Телефон:</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rPr>
            </w:pPr>
            <w:r>
              <w:rPr>
                <w:i/>
              </w:rPr>
              <w:t>Телефакс:</w:t>
            </w:r>
          </w:p>
          <w:p w:rsidR="00576E5D" w:rsidRDefault="00576E5D" w:rsidP="00576E5D">
            <w:pPr>
              <w:pStyle w:val="NoSpacing"/>
              <w:jc w:val="both"/>
              <w:rPr>
                <w:b/>
                <w:bCs/>
                <w:i/>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rPr>
            </w:pPr>
          </w:p>
          <w:p w:rsidR="00576E5D" w:rsidRDefault="00576E5D" w:rsidP="00576E5D">
            <w:pPr>
              <w:pStyle w:val="NoSpacing"/>
              <w:jc w:val="both"/>
              <w:rPr>
                <w:b/>
                <w:bCs/>
                <w:i/>
              </w:rPr>
            </w:pPr>
          </w:p>
          <w:p w:rsidR="00576E5D" w:rsidRDefault="00576E5D" w:rsidP="00576E5D">
            <w:pPr>
              <w:pStyle w:val="NoSpacing"/>
              <w:jc w:val="both"/>
              <w:rPr>
                <w:b/>
                <w:bCs/>
                <w:i/>
              </w:rPr>
            </w:pPr>
          </w:p>
        </w:tc>
      </w:tr>
      <w:tr w:rsidR="00576E5D" w:rsidTr="00576E5D">
        <w:tc>
          <w:tcPr>
            <w:tcW w:w="4621"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b/>
                <w:bCs/>
                <w:i/>
                <w:lang w:val="ru-RU"/>
              </w:rPr>
            </w:pPr>
            <w:r>
              <w:rPr>
                <w:i/>
                <w:lang w:val="ru-RU"/>
              </w:rPr>
              <w:t>Број рачуна понуђача и назив банке:</w:t>
            </w:r>
          </w:p>
          <w:p w:rsidR="00576E5D" w:rsidRDefault="00576E5D" w:rsidP="00576E5D">
            <w:pPr>
              <w:pStyle w:val="NoSpacing"/>
              <w:jc w:val="both"/>
              <w:rPr>
                <w:b/>
                <w:bCs/>
                <w:i/>
                <w:lang w:val="ru-RU"/>
              </w:rPr>
            </w:pP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lang w:val="ru-RU"/>
              </w:rPr>
            </w:pPr>
          </w:p>
          <w:p w:rsidR="00576E5D" w:rsidRDefault="00576E5D" w:rsidP="00576E5D">
            <w:pPr>
              <w:pStyle w:val="NoSpacing"/>
              <w:jc w:val="both"/>
              <w:rPr>
                <w:b/>
                <w:bCs/>
                <w:i/>
                <w:lang w:val="ru-RU"/>
              </w:rPr>
            </w:pPr>
          </w:p>
          <w:p w:rsidR="00576E5D" w:rsidRDefault="00576E5D" w:rsidP="00576E5D">
            <w:pPr>
              <w:pStyle w:val="NoSpacing"/>
              <w:jc w:val="both"/>
              <w:rPr>
                <w:b/>
                <w:bCs/>
                <w:i/>
                <w:lang w:val="ru-RU"/>
              </w:rPr>
            </w:pPr>
          </w:p>
        </w:tc>
      </w:tr>
      <w:tr w:rsidR="00576E5D" w:rsidTr="00576E5D">
        <w:tc>
          <w:tcPr>
            <w:tcW w:w="4621" w:type="dxa"/>
            <w:tcBorders>
              <w:top w:val="single" w:sz="4" w:space="0" w:color="000000"/>
              <w:left w:val="single" w:sz="4" w:space="0" w:color="000000"/>
              <w:bottom w:val="single" w:sz="4" w:space="0" w:color="000000"/>
              <w:right w:val="nil"/>
            </w:tcBorders>
            <w:hideMark/>
          </w:tcPr>
          <w:p w:rsidR="00576E5D" w:rsidRDefault="00576E5D" w:rsidP="00576E5D">
            <w:pPr>
              <w:pStyle w:val="NoSpacing"/>
              <w:jc w:val="both"/>
              <w:rPr>
                <w:b/>
                <w:bCs/>
                <w:i/>
                <w:lang w:val="ru-RU"/>
              </w:rPr>
            </w:pPr>
            <w:r>
              <w:rPr>
                <w:i/>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b/>
                <w:bCs/>
                <w:i/>
                <w:lang w:val="ru-RU"/>
              </w:rPr>
            </w:pPr>
          </w:p>
          <w:p w:rsidR="00576E5D" w:rsidRDefault="00576E5D" w:rsidP="00576E5D">
            <w:pPr>
              <w:pStyle w:val="NoSpacing"/>
              <w:jc w:val="both"/>
              <w:rPr>
                <w:b/>
                <w:bCs/>
                <w:i/>
                <w:lang w:val="ru-RU"/>
              </w:rPr>
            </w:pPr>
          </w:p>
          <w:p w:rsidR="00576E5D" w:rsidRDefault="00576E5D" w:rsidP="00576E5D">
            <w:pPr>
              <w:pStyle w:val="NoSpacing"/>
              <w:jc w:val="both"/>
              <w:rPr>
                <w:b/>
                <w:bCs/>
                <w:i/>
                <w:lang w:val="ru-RU"/>
              </w:rPr>
            </w:pPr>
          </w:p>
        </w:tc>
      </w:tr>
    </w:tbl>
    <w:p w:rsidR="00576E5D" w:rsidRDefault="00576E5D" w:rsidP="00576E5D">
      <w:pPr>
        <w:pStyle w:val="NoSpacing"/>
        <w:jc w:val="both"/>
        <w:rPr>
          <w:rFonts w:eastAsia="Arial Unicode MS"/>
          <w:color w:val="000000"/>
          <w:kern w:val="2"/>
          <w:lang w:val="en-US" w:eastAsia="ar-SA"/>
        </w:rPr>
      </w:pPr>
    </w:p>
    <w:p w:rsidR="00576E5D" w:rsidRDefault="00576E5D" w:rsidP="00576E5D">
      <w:pPr>
        <w:pStyle w:val="NoSpacing"/>
        <w:jc w:val="both"/>
        <w:rPr>
          <w:b/>
          <w:bCs/>
          <w:i/>
        </w:rPr>
      </w:pPr>
    </w:p>
    <w:p w:rsidR="00576E5D" w:rsidRDefault="00576E5D" w:rsidP="00576E5D">
      <w:pPr>
        <w:pStyle w:val="NoSpacing"/>
        <w:jc w:val="both"/>
      </w:pPr>
      <w:r>
        <w:rPr>
          <w:rFonts w:eastAsia="TimesNewRomanPSMT"/>
          <w:b/>
          <w:bCs/>
          <w:i/>
        </w:rPr>
        <w:t xml:space="preserve">2) ПОНУДУ ПОДНОСИ: </w:t>
      </w:r>
    </w:p>
    <w:tbl>
      <w:tblPr>
        <w:tblW w:w="0" w:type="auto"/>
        <w:tblInd w:w="-15" w:type="dxa"/>
        <w:tblLayout w:type="fixed"/>
        <w:tblLook w:val="04A0" w:firstRow="1" w:lastRow="0" w:firstColumn="1" w:lastColumn="0" w:noHBand="0" w:noVBand="1"/>
      </w:tblPr>
      <w:tblGrid>
        <w:gridCol w:w="9272"/>
      </w:tblGrid>
      <w:tr w:rsidR="00576E5D" w:rsidTr="00576E5D">
        <w:tc>
          <w:tcPr>
            <w:tcW w:w="9272"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pPr>
          </w:p>
          <w:p w:rsidR="00576E5D" w:rsidRDefault="00576E5D" w:rsidP="00576E5D">
            <w:pPr>
              <w:pStyle w:val="NoSpacing"/>
              <w:jc w:val="both"/>
              <w:rPr>
                <w:rFonts w:eastAsia="TimesNewRomanPSMT"/>
                <w:b/>
                <w:bCs/>
              </w:rPr>
            </w:pPr>
            <w:r>
              <w:rPr>
                <w:rFonts w:eastAsia="TimesNewRomanPSMT"/>
                <w:b/>
                <w:bCs/>
              </w:rPr>
              <w:t>А) САМОСТАЛНО</w:t>
            </w:r>
          </w:p>
        </w:tc>
      </w:tr>
      <w:tr w:rsidR="00576E5D" w:rsidTr="00576E5D">
        <w:tc>
          <w:tcPr>
            <w:tcW w:w="9272"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p w:rsidR="00576E5D" w:rsidRDefault="00576E5D" w:rsidP="00576E5D">
            <w:pPr>
              <w:pStyle w:val="NoSpacing"/>
              <w:jc w:val="both"/>
              <w:rPr>
                <w:rFonts w:eastAsia="TimesNewRomanPSMT"/>
                <w:b/>
                <w:bCs/>
              </w:rPr>
            </w:pPr>
            <w:r>
              <w:rPr>
                <w:rFonts w:eastAsia="TimesNewRomanPSMT"/>
                <w:b/>
                <w:bCs/>
              </w:rPr>
              <w:t>Б) СА ПОДИЗВОЂАЧЕМ</w:t>
            </w:r>
          </w:p>
        </w:tc>
      </w:tr>
      <w:tr w:rsidR="00576E5D" w:rsidTr="00576E5D">
        <w:tc>
          <w:tcPr>
            <w:tcW w:w="9272"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p w:rsidR="00576E5D" w:rsidRDefault="00576E5D" w:rsidP="00576E5D">
            <w:pPr>
              <w:pStyle w:val="NoSpacing"/>
              <w:jc w:val="both"/>
              <w:rPr>
                <w:rFonts w:eastAsia="Arial Unicode MS"/>
                <w:b/>
                <w:i/>
                <w:lang w:val="ru-RU"/>
              </w:rPr>
            </w:pPr>
            <w:r>
              <w:rPr>
                <w:rFonts w:eastAsia="TimesNewRomanPSMT"/>
                <w:b/>
                <w:bCs/>
              </w:rPr>
              <w:t>В) КАО ЗАЈЕДНИЧКУ ПОНУДУ</w:t>
            </w:r>
          </w:p>
        </w:tc>
      </w:tr>
    </w:tbl>
    <w:p w:rsidR="00576E5D" w:rsidRDefault="00576E5D" w:rsidP="00576E5D">
      <w:pPr>
        <w:pStyle w:val="NoSpacing"/>
        <w:jc w:val="both"/>
        <w:rPr>
          <w:rFonts w:eastAsia="TimesNewRomanPSMT"/>
          <w:bCs/>
          <w:color w:val="000000"/>
          <w:kern w:val="2"/>
          <w:lang w:val="en-US" w:eastAsia="ar-SA"/>
        </w:rPr>
      </w:pPr>
      <w:r>
        <w:rPr>
          <w:b/>
          <w:i/>
          <w:lang w:val="ru-RU"/>
        </w:rPr>
        <w:t>Напомена:</w:t>
      </w:r>
      <w:r>
        <w:rPr>
          <w:i/>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76E5D" w:rsidRDefault="00576E5D" w:rsidP="00576E5D">
      <w:pPr>
        <w:pStyle w:val="NoSpacing"/>
        <w:jc w:val="both"/>
        <w:rPr>
          <w:rFonts w:eastAsia="TimesNewRomanPSMT"/>
          <w:bCs/>
        </w:rPr>
      </w:pPr>
    </w:p>
    <w:p w:rsidR="00576E5D" w:rsidRDefault="00576E5D" w:rsidP="00576E5D">
      <w:pPr>
        <w:pStyle w:val="NoSpacing"/>
        <w:jc w:val="both"/>
        <w:rPr>
          <w:rFonts w:eastAsia="TimesNewRomanPSMT"/>
          <w:b/>
          <w:bCs/>
          <w:i/>
          <w:lang w:val="sr-Cyrl-CS"/>
        </w:rPr>
      </w:pPr>
    </w:p>
    <w:p w:rsidR="00576E5D" w:rsidRDefault="00576E5D" w:rsidP="00576E5D">
      <w:pPr>
        <w:pStyle w:val="NoSpacing"/>
        <w:jc w:val="both"/>
        <w:rPr>
          <w:rFonts w:eastAsia="TimesNewRomanPSMT"/>
          <w:b/>
          <w:bCs/>
          <w:i/>
          <w:lang w:val="en-US"/>
        </w:rPr>
      </w:pPr>
      <w:r>
        <w:rPr>
          <w:rFonts w:eastAsia="TimesNewRomanPSMT"/>
          <w:b/>
          <w:bCs/>
          <w:i/>
          <w:lang w:val="sr-Cyrl-CS"/>
        </w:rPr>
        <w:t xml:space="preserve">3) </w:t>
      </w:r>
      <w:r>
        <w:rPr>
          <w:rFonts w:eastAsia="TimesNewRomanPSMT"/>
          <w:b/>
          <w:bCs/>
          <w:i/>
        </w:rPr>
        <w:t xml:space="preserve">ПОДАЦИ О ПОДИЗВОЂАЧУ </w:t>
      </w:r>
    </w:p>
    <w:p w:rsidR="00576E5D" w:rsidRDefault="00576E5D" w:rsidP="00576E5D">
      <w:pPr>
        <w:pStyle w:val="NoSpacing"/>
        <w:jc w:val="both"/>
        <w:rPr>
          <w:rFonts w:eastAsia="Arial Unicode MS"/>
        </w:rPr>
      </w:pPr>
      <w:r>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pPr>
          </w:p>
          <w:p w:rsidR="00576E5D" w:rsidRDefault="00576E5D" w:rsidP="00576E5D">
            <w:pPr>
              <w:pStyle w:val="NoSpacing"/>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Cs/>
                <w:i/>
                <w:lang w:val="en-US"/>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bl>
    <w:p w:rsidR="00576E5D" w:rsidRDefault="00576E5D" w:rsidP="00576E5D">
      <w:pPr>
        <w:pStyle w:val="NoSpacing"/>
        <w:jc w:val="both"/>
        <w:rPr>
          <w:rFonts w:eastAsia="Arial Unicode MS"/>
          <w:i/>
          <w:color w:val="000000"/>
          <w:kern w:val="2"/>
          <w:lang w:val="ru-RU" w:eastAsia="ar-SA"/>
        </w:rPr>
      </w:pPr>
      <w:r>
        <w:rPr>
          <w:b/>
          <w:bCs/>
          <w:i/>
          <w:u w:val="single"/>
          <w:lang w:val="ru-RU"/>
        </w:rPr>
        <w:t>Напомена:</w:t>
      </w:r>
      <w:r>
        <w:rPr>
          <w:b/>
          <w:bCs/>
          <w:i/>
          <w:lang w:val="ru-RU"/>
        </w:rPr>
        <w:t xml:space="preserve"> </w:t>
      </w:r>
    </w:p>
    <w:p w:rsidR="00576E5D" w:rsidRDefault="00576E5D" w:rsidP="00576E5D">
      <w:pPr>
        <w:pStyle w:val="NoSpacing"/>
        <w:jc w:val="both"/>
        <w:rPr>
          <w:rFonts w:eastAsia="TimesNewRomanPSMT"/>
          <w:b/>
          <w:bCs/>
          <w:lang w:val="ru-RU"/>
        </w:rPr>
      </w:pPr>
      <w:r>
        <w:rPr>
          <w:i/>
          <w:lang w:val="ru-RU"/>
        </w:rPr>
        <w:t xml:space="preserve">Табелу „Подаци о </w:t>
      </w:r>
      <w:proofErr w:type="gramStart"/>
      <w:r>
        <w:rPr>
          <w:i/>
          <w:lang w:val="ru-RU"/>
        </w:rPr>
        <w:t>подизвођачу“ попуњавају</w:t>
      </w:r>
      <w:proofErr w:type="gramEnd"/>
      <w:r>
        <w:rPr>
          <w:i/>
          <w:lang w:val="ru-RU"/>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76E5D" w:rsidRDefault="00576E5D" w:rsidP="00576E5D">
      <w:pPr>
        <w:pStyle w:val="NoSpacing"/>
        <w:jc w:val="both"/>
        <w:rPr>
          <w:rFonts w:eastAsia="TimesNewRomanPSMT"/>
          <w:b/>
          <w:bCs/>
          <w:lang w:val="ru-RU"/>
        </w:rPr>
      </w:pPr>
    </w:p>
    <w:p w:rsidR="00576E5D" w:rsidRDefault="00576E5D" w:rsidP="00576E5D">
      <w:pPr>
        <w:pStyle w:val="NoSpacing"/>
        <w:jc w:val="both"/>
        <w:rPr>
          <w:rFonts w:eastAsia="TimesNewRomanPSMT"/>
          <w:b/>
          <w:bCs/>
          <w:lang w:val="ru-RU"/>
        </w:rPr>
      </w:pPr>
    </w:p>
    <w:p w:rsidR="00576E5D" w:rsidRDefault="00576E5D" w:rsidP="00576E5D">
      <w:pPr>
        <w:pStyle w:val="NoSpacing"/>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rsidR="00576E5D" w:rsidRDefault="00576E5D" w:rsidP="00576E5D">
      <w:pPr>
        <w:pStyle w:val="NoSpacing"/>
        <w:jc w:val="both"/>
        <w:rPr>
          <w:rFonts w:eastAsia="Arial Unicode MS"/>
          <w:lang w:val="en-US"/>
        </w:rPr>
      </w:pPr>
    </w:p>
    <w:tbl>
      <w:tblPr>
        <w:tblW w:w="0" w:type="auto"/>
        <w:tblInd w:w="-15" w:type="dxa"/>
        <w:tblLayout w:type="fixed"/>
        <w:tblLook w:val="04A0" w:firstRow="1" w:lastRow="0" w:firstColumn="1" w:lastColumn="0" w:noHBand="0" w:noVBand="1"/>
      </w:tblPr>
      <w:tblGrid>
        <w:gridCol w:w="465"/>
        <w:gridCol w:w="4219"/>
        <w:gridCol w:w="4588"/>
      </w:tblGrid>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pPr>
          </w:p>
          <w:p w:rsidR="00576E5D" w:rsidRDefault="00576E5D" w:rsidP="00576E5D">
            <w:pPr>
              <w:pStyle w:val="NoSpacing"/>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en-U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en-U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lang w:val="ru-RU"/>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lang w:val="ru-RU"/>
              </w:rPr>
            </w:pPr>
          </w:p>
          <w:p w:rsidR="00576E5D" w:rsidRDefault="00576E5D" w:rsidP="00576E5D">
            <w:pPr>
              <w:pStyle w:val="NoSpacing"/>
              <w:jc w:val="both"/>
              <w:rPr>
                <w:rFonts w:eastAsia="TimesNewRomanPSMT"/>
                <w:b/>
                <w:bCs/>
                <w:lang w:val="en-U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r w:rsidR="00576E5D" w:rsidTr="00576E5D">
        <w:tc>
          <w:tcPr>
            <w:tcW w:w="465"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576E5D" w:rsidRDefault="00576E5D" w:rsidP="00576E5D">
            <w:pPr>
              <w:pStyle w:val="NoSpacing"/>
              <w:jc w:val="both"/>
              <w:rPr>
                <w:rFonts w:eastAsia="TimesNewRomanPSMT"/>
                <w:bCs/>
                <w:i/>
              </w:rPr>
            </w:pPr>
          </w:p>
          <w:p w:rsidR="00576E5D" w:rsidRDefault="00576E5D" w:rsidP="00576E5D">
            <w:pPr>
              <w:pStyle w:val="NoSpacing"/>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6E5D" w:rsidRDefault="00576E5D" w:rsidP="00576E5D">
            <w:pPr>
              <w:pStyle w:val="NoSpacing"/>
              <w:jc w:val="both"/>
              <w:rPr>
                <w:rFonts w:eastAsia="TimesNewRomanPSMT"/>
                <w:b/>
                <w:bCs/>
              </w:rPr>
            </w:pPr>
          </w:p>
        </w:tc>
      </w:tr>
    </w:tbl>
    <w:p w:rsidR="00576E5D" w:rsidRDefault="00576E5D" w:rsidP="00576E5D">
      <w:pPr>
        <w:pStyle w:val="NoSpacing"/>
        <w:jc w:val="both"/>
        <w:rPr>
          <w:rFonts w:eastAsia="Arial Unicode MS"/>
          <w:i/>
          <w:color w:val="000000"/>
          <w:kern w:val="2"/>
          <w:lang w:val="ru-RU" w:eastAsia="ar-SA"/>
        </w:rPr>
      </w:pPr>
      <w:r>
        <w:rPr>
          <w:b/>
          <w:bCs/>
          <w:i/>
          <w:u w:val="single"/>
        </w:rPr>
        <w:t>Напомена:</w:t>
      </w:r>
      <w:r>
        <w:rPr>
          <w:b/>
          <w:bCs/>
          <w:i/>
        </w:rPr>
        <w:t xml:space="preserve"> </w:t>
      </w:r>
    </w:p>
    <w:p w:rsidR="00576E5D" w:rsidRDefault="00576E5D" w:rsidP="00576E5D">
      <w:pPr>
        <w:pStyle w:val="NoSpacing"/>
        <w:jc w:val="both"/>
        <w:rPr>
          <w:b/>
          <w:bCs/>
          <w:i/>
          <w:sz w:val="20"/>
          <w:szCs w:val="20"/>
          <w:lang w:val="en-US"/>
        </w:rPr>
      </w:pPr>
      <w:r>
        <w:rPr>
          <w:i/>
          <w:lang w:val="ru-RU"/>
        </w:rPr>
        <w:t xml:space="preserve">Табелу „Подаци о учеснику у заједничкој </w:t>
      </w:r>
      <w:proofErr w:type="gramStart"/>
      <w:r>
        <w:rPr>
          <w:i/>
          <w:lang w:val="ru-RU"/>
        </w:rPr>
        <w:t>понуди“ попуњавају</w:t>
      </w:r>
      <w:proofErr w:type="gramEnd"/>
      <w:r>
        <w:rPr>
          <w:i/>
          <w:lang w:val="ru-RU"/>
        </w:rPr>
        <w:t xml:space="preserve">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i/>
          <w:sz w:val="20"/>
          <w:szCs w:val="20"/>
          <w:lang w:val="ru-RU"/>
        </w:rPr>
        <w:t>.</w:t>
      </w:r>
    </w:p>
    <w:p w:rsidR="00576E5D" w:rsidRPr="00576E5D" w:rsidRDefault="00576E5D" w:rsidP="00576E5D">
      <w:pPr>
        <w:pStyle w:val="NoSpacing"/>
        <w:jc w:val="both"/>
        <w:rPr>
          <w:b/>
          <w:bCs/>
          <w:i/>
          <w:sz w:val="20"/>
          <w:szCs w:val="20"/>
          <w:lang w:val="en-US"/>
        </w:rPr>
      </w:pPr>
    </w:p>
    <w:p w:rsidR="00576E5D" w:rsidRDefault="00576E5D" w:rsidP="00576E5D">
      <w:pPr>
        <w:pStyle w:val="NoSpacing"/>
        <w:jc w:val="both"/>
        <w:rPr>
          <w:b/>
          <w:bCs/>
          <w:i/>
          <w:sz w:val="20"/>
          <w:szCs w:val="20"/>
        </w:rPr>
      </w:pPr>
    </w:p>
    <w:p w:rsidR="00576E5D" w:rsidRDefault="00576E5D" w:rsidP="00576E5D">
      <w:pPr>
        <w:pStyle w:val="NoSpacing"/>
        <w:jc w:val="both"/>
        <w:rPr>
          <w:i/>
          <w:lang w:val="sr-Cyrl-RS" w:eastAsia="ar-SA"/>
        </w:rPr>
      </w:pPr>
      <w:r w:rsidRPr="00C96EAA">
        <w:rPr>
          <w:rFonts w:eastAsia="TimesNewRomanPSMT"/>
          <w:b/>
          <w:bCs/>
          <w:i/>
          <w:lang w:val="sr-Cyrl-CS"/>
        </w:rPr>
        <w:t xml:space="preserve">5) </w:t>
      </w:r>
      <w:r w:rsidR="00C731FD">
        <w:rPr>
          <w:rFonts w:eastAsia="TimesNewRomanPSMT"/>
          <w:b/>
          <w:bCs/>
          <w:i/>
        </w:rPr>
        <w:t>ПОНУЂЕНА ЦЕНА</w:t>
      </w:r>
      <w:r>
        <w:rPr>
          <w:rFonts w:eastAsia="TimesNewRomanPSMT"/>
          <w:b/>
          <w:bCs/>
          <w:lang w:val="sr-Cyrl-RS"/>
        </w:rPr>
        <w:t xml:space="preserve"> </w:t>
      </w:r>
      <w:r w:rsidRPr="00C731FD">
        <w:rPr>
          <w:rFonts w:eastAsia="TimesNewRomanPSMT"/>
          <w:bCs/>
          <w:lang w:val="sr-Cyrl-RS"/>
        </w:rPr>
        <w:t>-</w:t>
      </w:r>
      <w:r w:rsidR="00C731FD" w:rsidRPr="00C731FD">
        <w:rPr>
          <w:rFonts w:eastAsia="TimesNewRomanPSMT"/>
          <w:bCs/>
          <w:lang w:val="sr-Cyrl-RS"/>
        </w:rPr>
        <w:t xml:space="preserve"> за</w:t>
      </w:r>
      <w:r>
        <w:rPr>
          <w:rFonts w:eastAsia="TimesNewRomanPSMT"/>
          <w:b/>
          <w:bCs/>
          <w:lang w:val="sr-Cyrl-RS"/>
        </w:rPr>
        <w:t xml:space="preserve"> </w:t>
      </w:r>
      <w:r w:rsidR="006D71C0">
        <w:rPr>
          <w:lang w:val="sr-Cyrl-CS"/>
        </w:rPr>
        <w:t>услуге</w:t>
      </w:r>
      <w:r>
        <w:rPr>
          <w:lang w:val="sr-Cyrl-CS"/>
        </w:rPr>
        <w:t xml:space="preserve"> колективног осигурања </w:t>
      </w:r>
      <w:r w:rsidRPr="00994299">
        <w:rPr>
          <w:lang w:val="sr-Cyrl-CS"/>
        </w:rPr>
        <w:t>запослених у Министарству привреде, и то: колективно осигурање запослених – основни ризици и колективно осигурање запослених – допунско здравствено осигурање</w:t>
      </w:r>
      <w:r>
        <w:rPr>
          <w:lang w:val="sr-Cyrl-CS"/>
        </w:rPr>
        <w:t>, број набавке 2/2014</w:t>
      </w:r>
    </w:p>
    <w:p w:rsidR="00576E5D" w:rsidRDefault="00576E5D" w:rsidP="00576E5D">
      <w:pPr>
        <w:pStyle w:val="NoSpacing"/>
        <w:jc w:val="both"/>
        <w:rPr>
          <w:rFonts w:eastAsia="TimesNewRomanPSMT"/>
          <w:b/>
          <w:bCs/>
        </w:rPr>
      </w:pPr>
    </w:p>
    <w:p w:rsidR="008C2918" w:rsidRPr="00974A32" w:rsidRDefault="008C2918" w:rsidP="008C2918">
      <w:pPr>
        <w:pStyle w:val="NoSpacing"/>
        <w:jc w:val="center"/>
        <w:rPr>
          <w:b/>
          <w:lang w:val="sr-Cyrl-CS"/>
        </w:rPr>
      </w:pPr>
      <w:r w:rsidRPr="00974A32">
        <w:rPr>
          <w:b/>
        </w:rPr>
        <w:t>ОСИГУРАЊЕ</w:t>
      </w:r>
      <w:r w:rsidRPr="00974A32">
        <w:rPr>
          <w:b/>
          <w:lang w:val="sr-Latn-CS"/>
        </w:rPr>
        <w:t xml:space="preserve"> </w:t>
      </w:r>
      <w:r w:rsidRPr="00974A32">
        <w:rPr>
          <w:b/>
        </w:rPr>
        <w:t>ЗАПОСЛЕНИХ</w:t>
      </w:r>
      <w:r w:rsidRPr="00974A32">
        <w:rPr>
          <w:b/>
          <w:lang w:val="sr-Latn-CS"/>
        </w:rPr>
        <w:t xml:space="preserve"> </w:t>
      </w:r>
      <w:r w:rsidRPr="00974A32">
        <w:rPr>
          <w:b/>
        </w:rPr>
        <w:t>СА</w:t>
      </w:r>
      <w:r w:rsidRPr="00974A32">
        <w:rPr>
          <w:b/>
          <w:lang w:val="sr-Latn-CS"/>
        </w:rPr>
        <w:t xml:space="preserve"> </w:t>
      </w:r>
      <w:r w:rsidRPr="00974A32">
        <w:rPr>
          <w:b/>
        </w:rPr>
        <w:t>СЛЕДЕЋИМ</w:t>
      </w:r>
      <w:r w:rsidRPr="00974A32">
        <w:rPr>
          <w:b/>
          <w:lang w:val="sr-Latn-CS"/>
        </w:rPr>
        <w:t xml:space="preserve"> </w:t>
      </w:r>
      <w:r w:rsidRPr="00974A32">
        <w:rPr>
          <w:b/>
        </w:rPr>
        <w:t>РИЗИЦИМА</w:t>
      </w:r>
      <w:r w:rsidRPr="00974A32">
        <w:rPr>
          <w:b/>
          <w:lang w:val="sr-Latn-CS"/>
        </w:rPr>
        <w:t>:</w:t>
      </w:r>
    </w:p>
    <w:p w:rsidR="008C2918" w:rsidRPr="00974A32" w:rsidRDefault="007C5B0C" w:rsidP="008C2918">
      <w:pPr>
        <w:pStyle w:val="NoSpacing"/>
        <w:jc w:val="center"/>
        <w:rPr>
          <w:lang w:val="sr-Cyrl-CS"/>
        </w:rPr>
      </w:pPr>
      <w:r>
        <w:t>Понуђену цен</w:t>
      </w:r>
      <w:r>
        <w:rPr>
          <w:lang w:val="sr-Cyrl-RS"/>
        </w:rPr>
        <w:t>у</w:t>
      </w:r>
      <w:r w:rsidR="008C2918" w:rsidRPr="00974A32">
        <w:rPr>
          <w:lang w:val="sr-Latn-CS"/>
        </w:rPr>
        <w:t xml:space="preserve"> </w:t>
      </w:r>
      <w:r w:rsidR="008C2918" w:rsidRPr="00974A32">
        <w:t>уписати</w:t>
      </w:r>
      <w:r w:rsidR="008C2918" w:rsidRPr="00974A32">
        <w:rPr>
          <w:lang w:val="sr-Latn-CS"/>
        </w:rPr>
        <w:t xml:space="preserve"> </w:t>
      </w:r>
      <w:r w:rsidR="008C2918" w:rsidRPr="00974A32">
        <w:t>у</w:t>
      </w:r>
      <w:r w:rsidR="008C2918" w:rsidRPr="00974A32">
        <w:rPr>
          <w:lang w:val="sr-Latn-CS"/>
        </w:rPr>
        <w:t xml:space="preserve"> </w:t>
      </w:r>
      <w:r w:rsidR="008C2918" w:rsidRPr="00974A32">
        <w:t>номиналном</w:t>
      </w:r>
      <w:r w:rsidR="008C2918" w:rsidRPr="00974A32">
        <w:rPr>
          <w:lang w:val="sr-Latn-CS"/>
        </w:rPr>
        <w:t xml:space="preserve"> </w:t>
      </w:r>
      <w:r w:rsidR="008C2918" w:rsidRPr="00974A32">
        <w:t>износу</w:t>
      </w:r>
    </w:p>
    <w:p w:rsidR="008C2918" w:rsidRPr="00FD0D6E" w:rsidRDefault="008C2918" w:rsidP="008C2918">
      <w:pPr>
        <w:pStyle w:val="NoSpacing"/>
        <w:rPr>
          <w:lang w:val="sr-Latn-CS"/>
        </w:rPr>
      </w:pPr>
    </w:p>
    <w:p w:rsidR="008C2918" w:rsidRPr="00974A32" w:rsidRDefault="008C2918" w:rsidP="008C2918">
      <w:pPr>
        <w:pStyle w:val="NoSpacing"/>
        <w:jc w:val="center"/>
        <w:rPr>
          <w:b/>
        </w:rPr>
      </w:pPr>
      <w:r w:rsidRPr="00974A32">
        <w:rPr>
          <w:b/>
        </w:rPr>
        <w:t>1. Основни ризици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1417"/>
        <w:gridCol w:w="1418"/>
        <w:gridCol w:w="1134"/>
        <w:gridCol w:w="2126"/>
        <w:gridCol w:w="1701"/>
      </w:tblGrid>
      <w:tr w:rsidR="008C2918" w:rsidRPr="004326AA" w:rsidTr="006A7848">
        <w:tc>
          <w:tcPr>
            <w:tcW w:w="1134" w:type="dxa"/>
          </w:tcPr>
          <w:p w:rsidR="008C2918" w:rsidRPr="00974A32" w:rsidRDefault="008C2918" w:rsidP="006A7848">
            <w:pPr>
              <w:pStyle w:val="NoSpacing"/>
              <w:jc w:val="center"/>
              <w:rPr>
                <w:b/>
              </w:rPr>
            </w:pPr>
            <w:r w:rsidRPr="00974A32">
              <w:rPr>
                <w:b/>
              </w:rPr>
              <w:t>Број</w:t>
            </w:r>
          </w:p>
          <w:p w:rsidR="008C2918" w:rsidRPr="00974A32" w:rsidRDefault="008C2918" w:rsidP="006A7848">
            <w:pPr>
              <w:pStyle w:val="NoSpacing"/>
              <w:jc w:val="center"/>
              <w:rPr>
                <w:b/>
              </w:rPr>
            </w:pPr>
            <w:r>
              <w:rPr>
                <w:b/>
              </w:rPr>
              <w:t>радн</w:t>
            </w:r>
            <w:r>
              <w:rPr>
                <w:b/>
                <w:lang w:val="sr-Cyrl-CS"/>
              </w:rPr>
              <w:t>и</w:t>
            </w:r>
            <w:r w:rsidRPr="00974A32">
              <w:rPr>
                <w:b/>
              </w:rPr>
              <w:t>ка</w:t>
            </w:r>
          </w:p>
        </w:tc>
        <w:tc>
          <w:tcPr>
            <w:tcW w:w="1418" w:type="dxa"/>
          </w:tcPr>
          <w:p w:rsidR="008C2918" w:rsidRPr="00974A32" w:rsidRDefault="008C2918" w:rsidP="006A7848">
            <w:pPr>
              <w:pStyle w:val="NoSpacing"/>
              <w:rPr>
                <w:b/>
              </w:rPr>
            </w:pPr>
            <w:r w:rsidRPr="00974A32">
              <w:rPr>
                <w:b/>
              </w:rPr>
              <w:t>Смрт услед</w:t>
            </w:r>
          </w:p>
          <w:p w:rsidR="008C2918" w:rsidRPr="00974A32" w:rsidRDefault="008C2918" w:rsidP="006A7848">
            <w:pPr>
              <w:pStyle w:val="NoSpacing"/>
              <w:rPr>
                <w:b/>
              </w:rPr>
            </w:pPr>
            <w:r w:rsidRPr="00974A32">
              <w:rPr>
                <w:b/>
              </w:rPr>
              <w:t>незгоде</w:t>
            </w:r>
          </w:p>
        </w:tc>
        <w:tc>
          <w:tcPr>
            <w:tcW w:w="1417" w:type="dxa"/>
          </w:tcPr>
          <w:p w:rsidR="008C2918" w:rsidRPr="00974A32" w:rsidRDefault="008C2918" w:rsidP="006A7848">
            <w:pPr>
              <w:pStyle w:val="NoSpacing"/>
              <w:rPr>
                <w:b/>
              </w:rPr>
            </w:pPr>
            <w:r w:rsidRPr="00974A32">
              <w:rPr>
                <w:b/>
              </w:rPr>
              <w:t>Смрт услед</w:t>
            </w:r>
          </w:p>
          <w:p w:rsidR="008C2918" w:rsidRPr="00974A32" w:rsidRDefault="008C2918" w:rsidP="006A7848">
            <w:pPr>
              <w:pStyle w:val="NoSpacing"/>
              <w:rPr>
                <w:b/>
              </w:rPr>
            </w:pPr>
            <w:r w:rsidRPr="00974A32">
              <w:rPr>
                <w:b/>
              </w:rPr>
              <w:t>болести</w:t>
            </w:r>
          </w:p>
        </w:tc>
        <w:tc>
          <w:tcPr>
            <w:tcW w:w="1418" w:type="dxa"/>
          </w:tcPr>
          <w:p w:rsidR="008C2918" w:rsidRPr="00974A32" w:rsidRDefault="008C2918" w:rsidP="006A7848">
            <w:pPr>
              <w:pStyle w:val="NoSpacing"/>
              <w:rPr>
                <w:b/>
              </w:rPr>
            </w:pPr>
            <w:r w:rsidRPr="00974A32">
              <w:rPr>
                <w:b/>
              </w:rPr>
              <w:t>Трајни</w:t>
            </w:r>
          </w:p>
          <w:p w:rsidR="008C2918" w:rsidRPr="00974A32" w:rsidRDefault="008C2918" w:rsidP="006A7848">
            <w:pPr>
              <w:pStyle w:val="NoSpacing"/>
              <w:rPr>
                <w:b/>
              </w:rPr>
            </w:pPr>
            <w:r w:rsidRPr="00974A32">
              <w:rPr>
                <w:b/>
              </w:rPr>
              <w:t>инвалидитет</w:t>
            </w:r>
          </w:p>
        </w:tc>
        <w:tc>
          <w:tcPr>
            <w:tcW w:w="1134" w:type="dxa"/>
          </w:tcPr>
          <w:p w:rsidR="008C2918" w:rsidRPr="00974A32" w:rsidRDefault="008C2918" w:rsidP="006A7848">
            <w:pPr>
              <w:pStyle w:val="NoSpacing"/>
              <w:rPr>
                <w:b/>
              </w:rPr>
            </w:pPr>
            <w:r w:rsidRPr="00974A32">
              <w:rPr>
                <w:b/>
              </w:rPr>
              <w:t>Дневна</w:t>
            </w:r>
          </w:p>
          <w:p w:rsidR="008C2918" w:rsidRPr="00974A32" w:rsidRDefault="008C2918" w:rsidP="006A7848">
            <w:pPr>
              <w:pStyle w:val="NoSpacing"/>
              <w:rPr>
                <w:b/>
              </w:rPr>
            </w:pPr>
            <w:r w:rsidRPr="00974A32">
              <w:rPr>
                <w:b/>
              </w:rPr>
              <w:t>накнада</w:t>
            </w:r>
          </w:p>
        </w:tc>
        <w:tc>
          <w:tcPr>
            <w:tcW w:w="2126" w:type="dxa"/>
          </w:tcPr>
          <w:p w:rsidR="008C2918" w:rsidRDefault="007C5B0C" w:rsidP="006A7848">
            <w:pPr>
              <w:pStyle w:val="NoSpacing"/>
              <w:rPr>
                <w:b/>
                <w:lang w:val="sr-Cyrl-CS"/>
              </w:rPr>
            </w:pPr>
            <w:r>
              <w:rPr>
                <w:b/>
              </w:rPr>
              <w:t>Цена за период</w:t>
            </w:r>
          </w:p>
          <w:p w:rsidR="008C2918" w:rsidRPr="00974A32" w:rsidRDefault="008C2918" w:rsidP="006A7848">
            <w:pPr>
              <w:pStyle w:val="NoSpacing"/>
              <w:rPr>
                <w:b/>
                <w:lang w:val="sr-Cyrl-CS"/>
              </w:rPr>
            </w:pPr>
            <w:r>
              <w:rPr>
                <w:b/>
                <w:lang w:val="sr-Cyrl-CS"/>
              </w:rPr>
              <w:t>о</w:t>
            </w:r>
            <w:r w:rsidRPr="00974A32">
              <w:rPr>
                <w:b/>
              </w:rPr>
              <w:t>сигурања</w:t>
            </w:r>
            <w:r>
              <w:rPr>
                <w:b/>
                <w:lang w:val="sr-Cyrl-CS"/>
              </w:rPr>
              <w:t xml:space="preserve"> </w:t>
            </w:r>
            <w:r w:rsidRPr="00974A32">
              <w:rPr>
                <w:b/>
              </w:rPr>
              <w:t>по раднику</w:t>
            </w:r>
            <w:r>
              <w:rPr>
                <w:b/>
                <w:lang w:val="sr-Cyrl-CS"/>
              </w:rPr>
              <w:t xml:space="preserve"> </w:t>
            </w:r>
            <w:r w:rsidRPr="00974A32">
              <w:rPr>
                <w:b/>
                <w:lang w:val="sr-Cyrl-CS"/>
              </w:rPr>
              <w:t xml:space="preserve"> </w:t>
            </w:r>
            <w:r>
              <w:rPr>
                <w:b/>
                <w:lang w:val="sr-Cyrl-CS"/>
              </w:rPr>
              <w:t xml:space="preserve">у </w:t>
            </w:r>
            <w:r w:rsidRPr="00974A32">
              <w:rPr>
                <w:b/>
                <w:lang w:val="sr-Cyrl-CS"/>
              </w:rPr>
              <w:t>динарима</w:t>
            </w:r>
            <w:r w:rsidR="006D71C0">
              <w:rPr>
                <w:b/>
                <w:lang w:val="sr-Cyrl-CS"/>
              </w:rPr>
              <w:t>, без пореза</w:t>
            </w:r>
          </w:p>
        </w:tc>
        <w:tc>
          <w:tcPr>
            <w:tcW w:w="1701" w:type="dxa"/>
          </w:tcPr>
          <w:p w:rsidR="008C2918" w:rsidRPr="00974A32" w:rsidRDefault="008C2918" w:rsidP="006A7848">
            <w:pPr>
              <w:pStyle w:val="NoSpacing"/>
              <w:rPr>
                <w:b/>
                <w:lang w:val="sr-Cyrl-CS"/>
              </w:rPr>
            </w:pPr>
            <w:r w:rsidRPr="00974A32">
              <w:rPr>
                <w:b/>
              </w:rPr>
              <w:t>Укупно</w:t>
            </w:r>
          </w:p>
          <w:p w:rsidR="008C2918" w:rsidRPr="00974A32" w:rsidRDefault="008C2918" w:rsidP="006A7848">
            <w:pPr>
              <w:pStyle w:val="NoSpacing"/>
              <w:rPr>
                <w:b/>
                <w:lang w:val="sr-Cyrl-CS"/>
              </w:rPr>
            </w:pPr>
            <w:r w:rsidRPr="00974A32">
              <w:rPr>
                <w:b/>
                <w:lang w:val="sr-Cyrl-CS"/>
              </w:rPr>
              <w:t>динара</w:t>
            </w:r>
          </w:p>
          <w:p w:rsidR="008C2918" w:rsidRPr="00974A32" w:rsidRDefault="008C2918" w:rsidP="006A7848">
            <w:pPr>
              <w:pStyle w:val="NoSpacing"/>
              <w:rPr>
                <w:b/>
              </w:rPr>
            </w:pPr>
            <w:r w:rsidRPr="00974A32">
              <w:rPr>
                <w:b/>
              </w:rPr>
              <w:t>(1 х 6)</w:t>
            </w:r>
          </w:p>
        </w:tc>
      </w:tr>
      <w:tr w:rsidR="008C2918" w:rsidRPr="004326AA" w:rsidTr="006A7848">
        <w:trPr>
          <w:trHeight w:val="94"/>
        </w:trPr>
        <w:tc>
          <w:tcPr>
            <w:tcW w:w="1134" w:type="dxa"/>
          </w:tcPr>
          <w:p w:rsidR="008C2918" w:rsidRPr="00974A32" w:rsidRDefault="008C2918" w:rsidP="006A7848">
            <w:pPr>
              <w:pStyle w:val="NoSpacing"/>
              <w:jc w:val="center"/>
              <w:rPr>
                <w:b/>
              </w:rPr>
            </w:pPr>
            <w:r w:rsidRPr="00974A32">
              <w:rPr>
                <w:b/>
              </w:rPr>
              <w:t>1</w:t>
            </w:r>
          </w:p>
        </w:tc>
        <w:tc>
          <w:tcPr>
            <w:tcW w:w="1418" w:type="dxa"/>
          </w:tcPr>
          <w:p w:rsidR="008C2918" w:rsidRPr="00974A32" w:rsidRDefault="008C2918" w:rsidP="006A7848">
            <w:pPr>
              <w:pStyle w:val="NoSpacing"/>
              <w:jc w:val="center"/>
              <w:rPr>
                <w:b/>
              </w:rPr>
            </w:pPr>
            <w:r w:rsidRPr="00974A32">
              <w:rPr>
                <w:b/>
              </w:rPr>
              <w:t>2</w:t>
            </w:r>
          </w:p>
        </w:tc>
        <w:tc>
          <w:tcPr>
            <w:tcW w:w="1417" w:type="dxa"/>
          </w:tcPr>
          <w:p w:rsidR="008C2918" w:rsidRPr="00974A32" w:rsidRDefault="008C2918" w:rsidP="006A7848">
            <w:pPr>
              <w:pStyle w:val="NoSpacing"/>
              <w:jc w:val="center"/>
              <w:rPr>
                <w:b/>
              </w:rPr>
            </w:pPr>
            <w:r w:rsidRPr="00974A32">
              <w:rPr>
                <w:b/>
              </w:rPr>
              <w:t>3</w:t>
            </w:r>
          </w:p>
        </w:tc>
        <w:tc>
          <w:tcPr>
            <w:tcW w:w="1418" w:type="dxa"/>
          </w:tcPr>
          <w:p w:rsidR="008C2918" w:rsidRPr="00974A32" w:rsidRDefault="008C2918" w:rsidP="006A7848">
            <w:pPr>
              <w:pStyle w:val="NoSpacing"/>
              <w:jc w:val="center"/>
              <w:rPr>
                <w:b/>
              </w:rPr>
            </w:pPr>
            <w:r w:rsidRPr="00974A32">
              <w:rPr>
                <w:b/>
              </w:rPr>
              <w:t>4</w:t>
            </w:r>
          </w:p>
        </w:tc>
        <w:tc>
          <w:tcPr>
            <w:tcW w:w="1134" w:type="dxa"/>
          </w:tcPr>
          <w:p w:rsidR="008C2918" w:rsidRPr="00974A32" w:rsidRDefault="008C2918" w:rsidP="006A7848">
            <w:pPr>
              <w:pStyle w:val="NoSpacing"/>
              <w:jc w:val="center"/>
              <w:rPr>
                <w:b/>
              </w:rPr>
            </w:pPr>
            <w:r w:rsidRPr="00974A32">
              <w:rPr>
                <w:b/>
              </w:rPr>
              <w:t>5</w:t>
            </w:r>
          </w:p>
        </w:tc>
        <w:tc>
          <w:tcPr>
            <w:tcW w:w="2126" w:type="dxa"/>
          </w:tcPr>
          <w:p w:rsidR="008C2918" w:rsidRPr="00974A32" w:rsidRDefault="008C2918" w:rsidP="006A7848">
            <w:pPr>
              <w:pStyle w:val="NoSpacing"/>
              <w:jc w:val="center"/>
              <w:rPr>
                <w:b/>
              </w:rPr>
            </w:pPr>
            <w:r w:rsidRPr="00974A32">
              <w:rPr>
                <w:b/>
              </w:rPr>
              <w:t>6</w:t>
            </w:r>
          </w:p>
        </w:tc>
        <w:tc>
          <w:tcPr>
            <w:tcW w:w="1701" w:type="dxa"/>
          </w:tcPr>
          <w:p w:rsidR="008C2918" w:rsidRPr="00974A32" w:rsidRDefault="008C2918" w:rsidP="006A7848">
            <w:pPr>
              <w:pStyle w:val="NoSpacing"/>
              <w:jc w:val="center"/>
              <w:rPr>
                <w:b/>
              </w:rPr>
            </w:pPr>
            <w:r w:rsidRPr="00974A32">
              <w:rPr>
                <w:b/>
              </w:rPr>
              <w:t>7</w:t>
            </w:r>
          </w:p>
        </w:tc>
      </w:tr>
      <w:tr w:rsidR="008C2918" w:rsidRPr="004326AA" w:rsidTr="006A7848">
        <w:trPr>
          <w:trHeight w:val="918"/>
        </w:trPr>
        <w:tc>
          <w:tcPr>
            <w:tcW w:w="1134" w:type="dxa"/>
          </w:tcPr>
          <w:p w:rsidR="008C2918" w:rsidRPr="00FD0D6E" w:rsidRDefault="008C2918" w:rsidP="006A7848">
            <w:pPr>
              <w:pStyle w:val="NoSpacing"/>
              <w:jc w:val="center"/>
            </w:pPr>
          </w:p>
          <w:p w:rsidR="008C2918" w:rsidRPr="00EB1A23" w:rsidRDefault="003A3A81" w:rsidP="006A7848">
            <w:pPr>
              <w:pStyle w:val="NoSpacing"/>
              <w:jc w:val="center"/>
              <w:rPr>
                <w:color w:val="000000"/>
              </w:rPr>
            </w:pPr>
            <w:r w:rsidRPr="00EB1A23">
              <w:rPr>
                <w:color w:val="000000"/>
                <w:lang w:val="sr-Cyrl-CS"/>
              </w:rPr>
              <w:t>230</w:t>
            </w:r>
          </w:p>
        </w:tc>
        <w:tc>
          <w:tcPr>
            <w:tcW w:w="1418" w:type="dxa"/>
          </w:tcPr>
          <w:p w:rsidR="008C2918" w:rsidRPr="00FD0D6E" w:rsidRDefault="008C2918" w:rsidP="006A7848">
            <w:pPr>
              <w:pStyle w:val="NoSpacing"/>
              <w:jc w:val="center"/>
            </w:pPr>
          </w:p>
          <w:p w:rsidR="008C2918" w:rsidRPr="00FD0D6E" w:rsidRDefault="008C2918" w:rsidP="006A7848">
            <w:pPr>
              <w:pStyle w:val="NoSpacing"/>
              <w:jc w:val="center"/>
            </w:pPr>
            <w:r>
              <w:t>4</w:t>
            </w:r>
            <w:r w:rsidRPr="00FD0D6E">
              <w:t>00.000,00</w:t>
            </w:r>
          </w:p>
        </w:tc>
        <w:tc>
          <w:tcPr>
            <w:tcW w:w="1417" w:type="dxa"/>
          </w:tcPr>
          <w:p w:rsidR="008C2918" w:rsidRPr="00FD0D6E" w:rsidRDefault="008C2918" w:rsidP="006A7848">
            <w:pPr>
              <w:pStyle w:val="NoSpacing"/>
              <w:jc w:val="center"/>
            </w:pPr>
          </w:p>
          <w:p w:rsidR="008C2918" w:rsidRPr="00FD0D6E" w:rsidRDefault="008C2918" w:rsidP="006A7848">
            <w:pPr>
              <w:pStyle w:val="NoSpacing"/>
              <w:jc w:val="center"/>
            </w:pPr>
            <w:r>
              <w:rPr>
                <w:lang w:val="sr-Cyrl-RS"/>
              </w:rPr>
              <w:t>4</w:t>
            </w:r>
            <w:r w:rsidRPr="00FD0D6E">
              <w:t>00.000,00</w:t>
            </w:r>
          </w:p>
        </w:tc>
        <w:tc>
          <w:tcPr>
            <w:tcW w:w="1418" w:type="dxa"/>
          </w:tcPr>
          <w:p w:rsidR="008C2918" w:rsidRPr="00FD0D6E" w:rsidRDefault="008C2918" w:rsidP="006A7848">
            <w:pPr>
              <w:pStyle w:val="NoSpacing"/>
              <w:jc w:val="center"/>
            </w:pPr>
          </w:p>
          <w:p w:rsidR="008C2918" w:rsidRPr="00FD0D6E" w:rsidRDefault="008C2918" w:rsidP="006A7848">
            <w:pPr>
              <w:pStyle w:val="NoSpacing"/>
              <w:jc w:val="center"/>
            </w:pPr>
            <w:r>
              <w:t>8</w:t>
            </w:r>
            <w:r w:rsidRPr="00FD0D6E">
              <w:t>00.000,00</w:t>
            </w:r>
          </w:p>
        </w:tc>
        <w:tc>
          <w:tcPr>
            <w:tcW w:w="1134" w:type="dxa"/>
          </w:tcPr>
          <w:p w:rsidR="008C2918" w:rsidRPr="00FD0D6E" w:rsidRDefault="008C2918" w:rsidP="006A7848">
            <w:pPr>
              <w:pStyle w:val="NoSpacing"/>
              <w:jc w:val="center"/>
            </w:pPr>
          </w:p>
          <w:p w:rsidR="008C2918" w:rsidRPr="00FD0D6E" w:rsidRDefault="008C2918" w:rsidP="006A7848">
            <w:pPr>
              <w:pStyle w:val="NoSpacing"/>
              <w:jc w:val="center"/>
            </w:pPr>
            <w:r>
              <w:t>2</w:t>
            </w:r>
            <w:r w:rsidRPr="00FD0D6E">
              <w:t>00,00</w:t>
            </w:r>
          </w:p>
        </w:tc>
        <w:tc>
          <w:tcPr>
            <w:tcW w:w="2126" w:type="dxa"/>
          </w:tcPr>
          <w:p w:rsidR="008C2918" w:rsidRPr="00FD0D6E" w:rsidRDefault="008C2918" w:rsidP="006A7848">
            <w:pPr>
              <w:pStyle w:val="NoSpacing"/>
              <w:jc w:val="center"/>
            </w:pPr>
          </w:p>
        </w:tc>
        <w:tc>
          <w:tcPr>
            <w:tcW w:w="1701" w:type="dxa"/>
            <w:shd w:val="clear" w:color="auto" w:fill="E6E6E6"/>
          </w:tcPr>
          <w:p w:rsidR="008C2918" w:rsidRPr="00FD0D6E" w:rsidRDefault="008C2918" w:rsidP="006A7848">
            <w:pPr>
              <w:pStyle w:val="NoSpacing"/>
              <w:jc w:val="center"/>
            </w:pPr>
          </w:p>
        </w:tc>
      </w:tr>
    </w:tbl>
    <w:p w:rsidR="008C2918" w:rsidRPr="00FD0D6E" w:rsidRDefault="008C2918" w:rsidP="008C2918">
      <w:pPr>
        <w:pStyle w:val="NoSpacing"/>
        <w:rPr>
          <w:lang w:val="sr-Cyrl-CS"/>
        </w:rPr>
      </w:pPr>
    </w:p>
    <w:p w:rsidR="008C2918" w:rsidRDefault="008C2918" w:rsidP="008C2918">
      <w:pPr>
        <w:pStyle w:val="NoSpacing"/>
        <w:jc w:val="center"/>
        <w:rPr>
          <w:b/>
        </w:rPr>
      </w:pPr>
    </w:p>
    <w:p w:rsidR="008C2918" w:rsidRPr="00974A32" w:rsidRDefault="008C2918" w:rsidP="008C2918">
      <w:pPr>
        <w:pStyle w:val="NoSpacing"/>
        <w:jc w:val="center"/>
        <w:rPr>
          <w:b/>
        </w:rPr>
      </w:pPr>
      <w:r w:rsidRPr="00974A32">
        <w:rPr>
          <w:b/>
        </w:rPr>
        <w:t>2. Допунско здравствено осигурање</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788"/>
        <w:gridCol w:w="1971"/>
        <w:gridCol w:w="2914"/>
        <w:gridCol w:w="2549"/>
      </w:tblGrid>
      <w:tr w:rsidR="008C2918" w:rsidRPr="004326AA" w:rsidTr="006A7848">
        <w:tc>
          <w:tcPr>
            <w:tcW w:w="1045" w:type="dxa"/>
          </w:tcPr>
          <w:p w:rsidR="008C2918" w:rsidRPr="00974A32" w:rsidRDefault="008C2918" w:rsidP="006A7848">
            <w:pPr>
              <w:pStyle w:val="NoSpacing"/>
              <w:rPr>
                <w:b/>
              </w:rPr>
            </w:pPr>
            <w:r w:rsidRPr="00974A32">
              <w:rPr>
                <w:b/>
              </w:rPr>
              <w:t>Број</w:t>
            </w:r>
          </w:p>
          <w:p w:rsidR="008C2918" w:rsidRPr="00974A32" w:rsidRDefault="008C2918" w:rsidP="006A7848">
            <w:pPr>
              <w:pStyle w:val="NoSpacing"/>
              <w:jc w:val="center"/>
              <w:rPr>
                <w:b/>
              </w:rPr>
            </w:pPr>
            <w:r w:rsidRPr="00974A32">
              <w:rPr>
                <w:b/>
              </w:rPr>
              <w:t>радника</w:t>
            </w:r>
          </w:p>
        </w:tc>
        <w:tc>
          <w:tcPr>
            <w:tcW w:w="1790" w:type="dxa"/>
          </w:tcPr>
          <w:p w:rsidR="008C2918" w:rsidRPr="00974A32" w:rsidRDefault="008C2918" w:rsidP="006A7848">
            <w:pPr>
              <w:pStyle w:val="NoSpacing"/>
              <w:rPr>
                <w:b/>
              </w:rPr>
            </w:pPr>
            <w:r w:rsidRPr="00974A32">
              <w:rPr>
                <w:b/>
              </w:rPr>
              <w:t>Хируршке</w:t>
            </w:r>
          </w:p>
          <w:p w:rsidR="008C2918" w:rsidRPr="00974A32" w:rsidRDefault="008C2918" w:rsidP="006A7848">
            <w:pPr>
              <w:pStyle w:val="NoSpacing"/>
              <w:jc w:val="center"/>
              <w:rPr>
                <w:b/>
              </w:rPr>
            </w:pPr>
            <w:r w:rsidRPr="00974A32">
              <w:rPr>
                <w:b/>
              </w:rPr>
              <w:t>интервенције</w:t>
            </w:r>
          </w:p>
        </w:tc>
        <w:tc>
          <w:tcPr>
            <w:tcW w:w="1985" w:type="dxa"/>
          </w:tcPr>
          <w:p w:rsidR="008C2918" w:rsidRPr="00974A32" w:rsidRDefault="008C2918" w:rsidP="006A7848">
            <w:pPr>
              <w:pStyle w:val="NoSpacing"/>
              <w:rPr>
                <w:b/>
              </w:rPr>
            </w:pPr>
            <w:r w:rsidRPr="00974A32">
              <w:rPr>
                <w:b/>
              </w:rPr>
              <w:t>Теже болести</w:t>
            </w:r>
          </w:p>
        </w:tc>
        <w:tc>
          <w:tcPr>
            <w:tcW w:w="2947" w:type="dxa"/>
          </w:tcPr>
          <w:p w:rsidR="008C2918" w:rsidRPr="00974A32" w:rsidRDefault="007C5B0C" w:rsidP="006A7848">
            <w:pPr>
              <w:pStyle w:val="NoSpacing"/>
              <w:rPr>
                <w:b/>
                <w:lang w:val="sr-Cyrl-CS"/>
              </w:rPr>
            </w:pPr>
            <w:r>
              <w:rPr>
                <w:b/>
              </w:rPr>
              <w:t>Цена</w:t>
            </w:r>
            <w:r w:rsidR="008C2918" w:rsidRPr="00974A32">
              <w:rPr>
                <w:b/>
              </w:rPr>
              <w:t xml:space="preserve"> за</w:t>
            </w:r>
            <w:r w:rsidR="008C2918" w:rsidRPr="00974A32">
              <w:rPr>
                <w:b/>
                <w:lang w:val="sr-Cyrl-CS"/>
              </w:rPr>
              <w:t xml:space="preserve"> п</w:t>
            </w:r>
            <w:r w:rsidR="008C2918" w:rsidRPr="00974A32">
              <w:rPr>
                <w:b/>
              </w:rPr>
              <w:t>ериод</w:t>
            </w:r>
            <w:r w:rsidR="008C2918" w:rsidRPr="00974A32">
              <w:rPr>
                <w:b/>
                <w:lang w:val="sr-Cyrl-CS"/>
              </w:rPr>
              <w:t xml:space="preserve">  </w:t>
            </w:r>
            <w:r w:rsidR="008C2918" w:rsidRPr="00974A32">
              <w:rPr>
                <w:b/>
              </w:rPr>
              <w:t>осигурања</w:t>
            </w:r>
            <w:r w:rsidR="008C2918" w:rsidRPr="00974A32">
              <w:rPr>
                <w:b/>
                <w:lang w:val="sr-Cyrl-CS"/>
              </w:rPr>
              <w:t xml:space="preserve"> </w:t>
            </w:r>
            <w:r w:rsidR="008C2918" w:rsidRPr="00974A32">
              <w:rPr>
                <w:b/>
              </w:rPr>
              <w:t>по раднику</w:t>
            </w:r>
            <w:r w:rsidR="008C2918" w:rsidRPr="00974A32">
              <w:rPr>
                <w:b/>
                <w:lang w:val="sr-Cyrl-CS"/>
              </w:rPr>
              <w:t xml:space="preserve"> у динарима</w:t>
            </w:r>
            <w:r w:rsidR="006D71C0">
              <w:rPr>
                <w:b/>
                <w:lang w:val="sr-Cyrl-CS"/>
              </w:rPr>
              <w:t>, без пореза</w:t>
            </w:r>
          </w:p>
        </w:tc>
        <w:tc>
          <w:tcPr>
            <w:tcW w:w="2581" w:type="dxa"/>
          </w:tcPr>
          <w:p w:rsidR="008C2918" w:rsidRPr="00974A32" w:rsidRDefault="008C2918" w:rsidP="006A7848">
            <w:pPr>
              <w:pStyle w:val="NoSpacing"/>
              <w:jc w:val="center"/>
              <w:rPr>
                <w:b/>
                <w:lang w:val="sr-Cyrl-CS"/>
              </w:rPr>
            </w:pPr>
            <w:r w:rsidRPr="00974A32">
              <w:rPr>
                <w:b/>
              </w:rPr>
              <w:t>Укупно</w:t>
            </w:r>
          </w:p>
          <w:p w:rsidR="008C2918" w:rsidRPr="00974A32" w:rsidRDefault="008C2918" w:rsidP="006A7848">
            <w:pPr>
              <w:pStyle w:val="NoSpacing"/>
              <w:jc w:val="center"/>
              <w:rPr>
                <w:b/>
                <w:lang w:val="sr-Cyrl-CS"/>
              </w:rPr>
            </w:pPr>
            <w:r w:rsidRPr="00974A32">
              <w:rPr>
                <w:b/>
                <w:lang w:val="sr-Cyrl-CS"/>
              </w:rPr>
              <w:t>динара</w:t>
            </w:r>
          </w:p>
          <w:p w:rsidR="008C2918" w:rsidRPr="00974A32" w:rsidRDefault="008C2918" w:rsidP="006A7848">
            <w:pPr>
              <w:pStyle w:val="NoSpacing"/>
              <w:jc w:val="center"/>
              <w:rPr>
                <w:b/>
              </w:rPr>
            </w:pPr>
            <w:r w:rsidRPr="00974A32">
              <w:rPr>
                <w:b/>
              </w:rPr>
              <w:t>(1х4)</w:t>
            </w:r>
          </w:p>
        </w:tc>
      </w:tr>
      <w:tr w:rsidR="008C2918" w:rsidRPr="004326AA" w:rsidTr="006A7848">
        <w:tc>
          <w:tcPr>
            <w:tcW w:w="1045" w:type="dxa"/>
          </w:tcPr>
          <w:p w:rsidR="008C2918" w:rsidRPr="00974A32" w:rsidRDefault="008C2918" w:rsidP="006A7848">
            <w:pPr>
              <w:pStyle w:val="NoSpacing"/>
              <w:jc w:val="center"/>
              <w:rPr>
                <w:b/>
              </w:rPr>
            </w:pPr>
            <w:r w:rsidRPr="00974A32">
              <w:rPr>
                <w:b/>
              </w:rPr>
              <w:t>1</w:t>
            </w:r>
          </w:p>
        </w:tc>
        <w:tc>
          <w:tcPr>
            <w:tcW w:w="1790" w:type="dxa"/>
          </w:tcPr>
          <w:p w:rsidR="008C2918" w:rsidRPr="00974A32" w:rsidRDefault="008C2918" w:rsidP="006A7848">
            <w:pPr>
              <w:pStyle w:val="NoSpacing"/>
              <w:jc w:val="center"/>
              <w:rPr>
                <w:b/>
              </w:rPr>
            </w:pPr>
            <w:r w:rsidRPr="00974A32">
              <w:rPr>
                <w:b/>
              </w:rPr>
              <w:t>2</w:t>
            </w:r>
          </w:p>
        </w:tc>
        <w:tc>
          <w:tcPr>
            <w:tcW w:w="1985" w:type="dxa"/>
          </w:tcPr>
          <w:p w:rsidR="008C2918" w:rsidRPr="00974A32" w:rsidRDefault="008C2918" w:rsidP="006A7848">
            <w:pPr>
              <w:pStyle w:val="NoSpacing"/>
              <w:jc w:val="center"/>
              <w:rPr>
                <w:b/>
              </w:rPr>
            </w:pPr>
            <w:r w:rsidRPr="00974A32">
              <w:rPr>
                <w:b/>
              </w:rPr>
              <w:t>3</w:t>
            </w:r>
          </w:p>
        </w:tc>
        <w:tc>
          <w:tcPr>
            <w:tcW w:w="2947" w:type="dxa"/>
          </w:tcPr>
          <w:p w:rsidR="008C2918" w:rsidRPr="00974A32" w:rsidRDefault="008C2918" w:rsidP="006A7848">
            <w:pPr>
              <w:pStyle w:val="NoSpacing"/>
              <w:jc w:val="center"/>
              <w:rPr>
                <w:b/>
              </w:rPr>
            </w:pPr>
            <w:r w:rsidRPr="00974A32">
              <w:rPr>
                <w:b/>
              </w:rPr>
              <w:t>4</w:t>
            </w:r>
          </w:p>
        </w:tc>
        <w:tc>
          <w:tcPr>
            <w:tcW w:w="2581" w:type="dxa"/>
          </w:tcPr>
          <w:p w:rsidR="008C2918" w:rsidRPr="00974A32" w:rsidRDefault="008C2918" w:rsidP="006A7848">
            <w:pPr>
              <w:pStyle w:val="NoSpacing"/>
              <w:jc w:val="center"/>
              <w:rPr>
                <w:b/>
              </w:rPr>
            </w:pPr>
            <w:r w:rsidRPr="00974A32">
              <w:rPr>
                <w:b/>
              </w:rPr>
              <w:t>5</w:t>
            </w:r>
          </w:p>
        </w:tc>
      </w:tr>
      <w:tr w:rsidR="008C2918" w:rsidRPr="004326AA" w:rsidTr="006A7848">
        <w:tc>
          <w:tcPr>
            <w:tcW w:w="1045" w:type="dxa"/>
          </w:tcPr>
          <w:p w:rsidR="008C2918" w:rsidRPr="00FD0D6E" w:rsidRDefault="008C2918" w:rsidP="006A7848">
            <w:pPr>
              <w:pStyle w:val="NoSpacing"/>
              <w:jc w:val="center"/>
            </w:pPr>
          </w:p>
          <w:p w:rsidR="008C2918" w:rsidRPr="00EB1A23" w:rsidRDefault="003A3A81" w:rsidP="006A7848">
            <w:pPr>
              <w:pStyle w:val="NoSpacing"/>
              <w:jc w:val="center"/>
              <w:rPr>
                <w:color w:val="000000"/>
              </w:rPr>
            </w:pPr>
            <w:r w:rsidRPr="00EB1A23">
              <w:rPr>
                <w:color w:val="000000"/>
                <w:lang w:val="sr-Cyrl-CS"/>
              </w:rPr>
              <w:lastRenderedPageBreak/>
              <w:t>230</w:t>
            </w:r>
          </w:p>
        </w:tc>
        <w:tc>
          <w:tcPr>
            <w:tcW w:w="1790" w:type="dxa"/>
          </w:tcPr>
          <w:p w:rsidR="008C2918" w:rsidRPr="00FD0D6E" w:rsidRDefault="008C2918" w:rsidP="006A7848">
            <w:pPr>
              <w:pStyle w:val="NoSpacing"/>
              <w:jc w:val="center"/>
            </w:pPr>
          </w:p>
          <w:p w:rsidR="008C2918" w:rsidRPr="00FD0D6E" w:rsidRDefault="008C2918" w:rsidP="008C2918">
            <w:pPr>
              <w:pStyle w:val="NoSpacing"/>
              <w:jc w:val="center"/>
            </w:pPr>
            <w:r>
              <w:lastRenderedPageBreak/>
              <w:t>100</w:t>
            </w:r>
            <w:r w:rsidRPr="00FD0D6E">
              <w:t>.000,00</w:t>
            </w:r>
          </w:p>
        </w:tc>
        <w:tc>
          <w:tcPr>
            <w:tcW w:w="1985" w:type="dxa"/>
          </w:tcPr>
          <w:p w:rsidR="008C2918" w:rsidRPr="00FD0D6E" w:rsidRDefault="008C2918" w:rsidP="006A7848">
            <w:pPr>
              <w:pStyle w:val="NoSpacing"/>
              <w:jc w:val="center"/>
            </w:pPr>
          </w:p>
          <w:p w:rsidR="008C2918" w:rsidRPr="00FD0D6E" w:rsidRDefault="008C2918" w:rsidP="006A7848">
            <w:pPr>
              <w:pStyle w:val="NoSpacing"/>
              <w:jc w:val="center"/>
            </w:pPr>
            <w:r>
              <w:lastRenderedPageBreak/>
              <w:t>10</w:t>
            </w:r>
            <w:r w:rsidRPr="00FD0D6E">
              <w:t>0.000,00</w:t>
            </w:r>
          </w:p>
          <w:p w:rsidR="008C2918" w:rsidRPr="00FD0D6E" w:rsidRDefault="008C2918" w:rsidP="006A7848">
            <w:pPr>
              <w:pStyle w:val="NoSpacing"/>
              <w:jc w:val="center"/>
            </w:pPr>
          </w:p>
        </w:tc>
        <w:tc>
          <w:tcPr>
            <w:tcW w:w="2947" w:type="dxa"/>
          </w:tcPr>
          <w:p w:rsidR="008C2918" w:rsidRPr="00FD0D6E" w:rsidRDefault="008C2918" w:rsidP="006A7848">
            <w:pPr>
              <w:pStyle w:val="NoSpacing"/>
              <w:jc w:val="center"/>
            </w:pPr>
          </w:p>
        </w:tc>
        <w:tc>
          <w:tcPr>
            <w:tcW w:w="2581" w:type="dxa"/>
            <w:shd w:val="clear" w:color="auto" w:fill="E6E6E6"/>
          </w:tcPr>
          <w:p w:rsidR="008C2918" w:rsidRPr="00FD0D6E" w:rsidRDefault="008C2918" w:rsidP="006A7848">
            <w:pPr>
              <w:pStyle w:val="NoSpacing"/>
              <w:jc w:val="center"/>
            </w:pPr>
          </w:p>
        </w:tc>
      </w:tr>
    </w:tbl>
    <w:p w:rsidR="008C2918" w:rsidRPr="00FD0D6E" w:rsidRDefault="008C2918" w:rsidP="008C2918">
      <w:pPr>
        <w:pStyle w:val="NoSpacing"/>
      </w:pPr>
      <w:r w:rsidRPr="00FD0D6E">
        <w:lastRenderedPageBreak/>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907"/>
      </w:tblGrid>
      <w:tr w:rsidR="008C2918" w:rsidRPr="004326AA" w:rsidTr="006A7848">
        <w:tc>
          <w:tcPr>
            <w:tcW w:w="4500" w:type="dxa"/>
          </w:tcPr>
          <w:p w:rsidR="008C2918" w:rsidRDefault="008C2918" w:rsidP="006A7848">
            <w:pPr>
              <w:pStyle w:val="NoSpacing"/>
              <w:rPr>
                <w:b/>
              </w:rPr>
            </w:pPr>
          </w:p>
          <w:p w:rsidR="008C2918" w:rsidRDefault="004F2C8B" w:rsidP="006A7848">
            <w:pPr>
              <w:pStyle w:val="NoSpacing"/>
              <w:rPr>
                <w:b/>
              </w:rPr>
            </w:pPr>
            <w:r>
              <w:rPr>
                <w:b/>
              </w:rPr>
              <w:t xml:space="preserve">УКУПНА ЦЕНА </w:t>
            </w:r>
            <w:r w:rsidR="008C2918" w:rsidRPr="00974A32">
              <w:rPr>
                <w:b/>
              </w:rPr>
              <w:t xml:space="preserve"> 1 + 2</w:t>
            </w:r>
          </w:p>
          <w:p w:rsidR="008C2918" w:rsidRPr="00974A32" w:rsidRDefault="008C2918" w:rsidP="006A7848">
            <w:pPr>
              <w:pStyle w:val="NoSpacing"/>
              <w:rPr>
                <w:b/>
              </w:rPr>
            </w:pPr>
          </w:p>
        </w:tc>
        <w:tc>
          <w:tcPr>
            <w:tcW w:w="2907" w:type="dxa"/>
            <w:shd w:val="clear" w:color="auto" w:fill="E6E6E6"/>
          </w:tcPr>
          <w:p w:rsidR="008C2918" w:rsidRPr="00FD0D6E" w:rsidRDefault="008C2918" w:rsidP="006A7848">
            <w:pPr>
              <w:pStyle w:val="NoSpacing"/>
            </w:pPr>
          </w:p>
        </w:tc>
      </w:tr>
      <w:tr w:rsidR="008C2918" w:rsidRPr="004326AA" w:rsidTr="006A7848">
        <w:tc>
          <w:tcPr>
            <w:tcW w:w="4500" w:type="dxa"/>
          </w:tcPr>
          <w:p w:rsidR="008C2918" w:rsidRDefault="008C2918" w:rsidP="006A7848">
            <w:pPr>
              <w:pStyle w:val="NoSpacing"/>
              <w:rPr>
                <w:b/>
              </w:rPr>
            </w:pPr>
          </w:p>
          <w:p w:rsidR="008C2918" w:rsidRPr="008C2918" w:rsidRDefault="008C2918" w:rsidP="006A7848">
            <w:pPr>
              <w:pStyle w:val="NoSpacing"/>
              <w:rPr>
                <w:b/>
                <w:lang w:val="sr-Cyrl-RS"/>
              </w:rPr>
            </w:pPr>
            <w:r>
              <w:rPr>
                <w:b/>
                <w:lang w:val="sr-Cyrl-RS"/>
              </w:rPr>
              <w:t>ПОРЕЗ</w:t>
            </w:r>
          </w:p>
          <w:p w:rsidR="008C2918" w:rsidRDefault="008C2918" w:rsidP="006A7848">
            <w:pPr>
              <w:pStyle w:val="NoSpacing"/>
              <w:rPr>
                <w:b/>
              </w:rPr>
            </w:pPr>
          </w:p>
        </w:tc>
        <w:tc>
          <w:tcPr>
            <w:tcW w:w="2907" w:type="dxa"/>
            <w:shd w:val="clear" w:color="auto" w:fill="E6E6E6"/>
          </w:tcPr>
          <w:p w:rsidR="008C2918" w:rsidRPr="00FD0D6E" w:rsidRDefault="008C2918" w:rsidP="006A7848">
            <w:pPr>
              <w:pStyle w:val="NoSpacing"/>
            </w:pPr>
          </w:p>
        </w:tc>
      </w:tr>
      <w:tr w:rsidR="008C2918" w:rsidRPr="004326AA" w:rsidTr="006A7848">
        <w:tc>
          <w:tcPr>
            <w:tcW w:w="4500" w:type="dxa"/>
          </w:tcPr>
          <w:p w:rsidR="008C2918" w:rsidRDefault="008C2918" w:rsidP="006A7848">
            <w:pPr>
              <w:pStyle w:val="NoSpacing"/>
              <w:rPr>
                <w:b/>
              </w:rPr>
            </w:pPr>
          </w:p>
          <w:p w:rsidR="008C2918" w:rsidRPr="008C2918" w:rsidRDefault="008C2918" w:rsidP="006A7848">
            <w:pPr>
              <w:pStyle w:val="NoSpacing"/>
              <w:rPr>
                <w:b/>
                <w:lang w:val="sr-Cyrl-RS"/>
              </w:rPr>
            </w:pPr>
            <w:r>
              <w:rPr>
                <w:b/>
                <w:lang w:val="sr-Cyrl-RS"/>
              </w:rPr>
              <w:t>УКУПНО СА ПОРЕЗОМ</w:t>
            </w:r>
          </w:p>
          <w:p w:rsidR="008C2918" w:rsidRDefault="008C2918" w:rsidP="006A7848">
            <w:pPr>
              <w:pStyle w:val="NoSpacing"/>
              <w:rPr>
                <w:b/>
              </w:rPr>
            </w:pPr>
          </w:p>
        </w:tc>
        <w:tc>
          <w:tcPr>
            <w:tcW w:w="2907" w:type="dxa"/>
            <w:shd w:val="clear" w:color="auto" w:fill="E6E6E6"/>
          </w:tcPr>
          <w:p w:rsidR="008C2918" w:rsidRPr="00FD0D6E" w:rsidRDefault="008C2918" w:rsidP="006A7848">
            <w:pPr>
              <w:pStyle w:val="NoSpacing"/>
            </w:pPr>
          </w:p>
        </w:tc>
      </w:tr>
    </w:tbl>
    <w:p w:rsidR="00C96EAA" w:rsidRDefault="00C96EAA" w:rsidP="008C2918">
      <w:pPr>
        <w:pStyle w:val="NoSpacing"/>
      </w:pPr>
    </w:p>
    <w:p w:rsidR="00C96EAA" w:rsidRDefault="00C96EAA" w:rsidP="008C2918">
      <w:pPr>
        <w:pStyle w:val="NoSpacing"/>
      </w:pPr>
    </w:p>
    <w:p w:rsidR="00C96EAA" w:rsidRDefault="00C96EAA" w:rsidP="00C96EAA">
      <w:pPr>
        <w:pStyle w:val="NoSpacing"/>
        <w:jc w:val="both"/>
        <w:rPr>
          <w:rFonts w:eastAsia="TimesNewRomanPSMT"/>
          <w:b/>
          <w:bCs/>
          <w:i/>
          <w:lang w:val="sr-Cyrl-CS"/>
        </w:rPr>
      </w:pPr>
    </w:p>
    <w:p w:rsidR="00C96EAA" w:rsidRDefault="00C96EAA" w:rsidP="00C96EAA">
      <w:pPr>
        <w:pStyle w:val="NoSpacing"/>
        <w:jc w:val="both"/>
        <w:rPr>
          <w:rFonts w:eastAsia="TimesNewRomanPSMT"/>
          <w:b/>
          <w:bCs/>
          <w:i/>
          <w:lang w:val="ru-RU"/>
        </w:rPr>
      </w:pPr>
      <w:r>
        <w:rPr>
          <w:rFonts w:eastAsia="TimesNewRomanPSMT"/>
          <w:b/>
          <w:bCs/>
          <w:i/>
          <w:lang w:val="sr-Cyrl-CS"/>
        </w:rPr>
        <w:t xml:space="preserve">4) </w:t>
      </w:r>
      <w:r>
        <w:rPr>
          <w:rFonts w:eastAsia="TimesNewRomanPSMT"/>
          <w:b/>
          <w:bCs/>
          <w:i/>
          <w:lang w:val="ru-RU"/>
        </w:rPr>
        <w:t>РОК ПЛАЋАЊА</w:t>
      </w:r>
    </w:p>
    <w:p w:rsidR="00C96EAA" w:rsidRDefault="00C96EAA" w:rsidP="00C96EAA">
      <w:pPr>
        <w:pStyle w:val="NoSpacing"/>
        <w:jc w:val="both"/>
        <w:rPr>
          <w:rFonts w:eastAsia="TimesNewRomanPSMT"/>
          <w:b/>
          <w:bCs/>
          <w:i/>
          <w:lang w:val="ru-RU"/>
        </w:rPr>
      </w:pPr>
    </w:p>
    <w:p w:rsidR="00C96EAA" w:rsidRDefault="00C96EAA" w:rsidP="00C96EAA">
      <w:pPr>
        <w:pStyle w:val="NoSpacing"/>
        <w:jc w:val="both"/>
        <w:rPr>
          <w:rFonts w:eastAsia="TimesNewRomanPSMT"/>
          <w:bCs/>
          <w:lang w:val="ru-RU"/>
        </w:rPr>
      </w:pPr>
      <w:r>
        <w:rPr>
          <w:rFonts w:eastAsia="TimesNewRomanPSMT"/>
          <w:bCs/>
          <w:lang w:val="ru-RU"/>
        </w:rPr>
        <w:t>Рок плаћања је ______ дана од дана испостављања рачуна (не краћи од 25 дана)</w:t>
      </w:r>
    </w:p>
    <w:p w:rsidR="00C96EAA" w:rsidRPr="00C96EAA" w:rsidRDefault="00C96EAA" w:rsidP="00C96EAA">
      <w:pPr>
        <w:pStyle w:val="NoSpacing"/>
        <w:jc w:val="both"/>
        <w:rPr>
          <w:rFonts w:eastAsia="TimesNewRomanPSMT"/>
          <w:bCs/>
          <w:lang w:val="ru-RU"/>
        </w:rPr>
      </w:pPr>
    </w:p>
    <w:p w:rsidR="00C96EAA" w:rsidRDefault="00C96EAA" w:rsidP="008C2918">
      <w:pPr>
        <w:pStyle w:val="NoSpacing"/>
      </w:pPr>
    </w:p>
    <w:p w:rsidR="008C2918" w:rsidRPr="006A7848" w:rsidRDefault="008C2918" w:rsidP="008C2918">
      <w:pPr>
        <w:pStyle w:val="NoSpacing"/>
        <w:jc w:val="both"/>
        <w:rPr>
          <w:color w:val="000000"/>
          <w:lang w:val="sr-Cyrl-CS"/>
        </w:rPr>
      </w:pPr>
    </w:p>
    <w:p w:rsidR="00576E5D" w:rsidRPr="006A7848" w:rsidRDefault="00576E5D" w:rsidP="00576E5D">
      <w:pPr>
        <w:pStyle w:val="NoSpacing"/>
        <w:jc w:val="both"/>
        <w:rPr>
          <w:rFonts w:eastAsia="Arial Unicode MS"/>
          <w:color w:val="000000"/>
          <w:kern w:val="2"/>
          <w:lang w:eastAsia="ar-SA"/>
        </w:rPr>
      </w:pPr>
    </w:p>
    <w:p w:rsidR="00576E5D" w:rsidRPr="006A7848" w:rsidRDefault="00576E5D" w:rsidP="00576E5D">
      <w:pPr>
        <w:pStyle w:val="NoSpacing"/>
        <w:jc w:val="both"/>
        <w:rPr>
          <w:rFonts w:eastAsia="TimesNewRomanPSMT"/>
          <w:bCs/>
          <w:color w:val="000000"/>
        </w:rPr>
      </w:pPr>
    </w:p>
    <w:p w:rsidR="00576E5D" w:rsidRPr="00825EA5" w:rsidRDefault="0044175D" w:rsidP="00576E5D">
      <w:pPr>
        <w:pStyle w:val="NoSpacing"/>
        <w:jc w:val="both"/>
        <w:rPr>
          <w:rFonts w:eastAsia="TimesNewRomanPSMT"/>
          <w:bCs/>
          <w:lang w:val="sr-Cyrl-RS"/>
        </w:rPr>
      </w:pPr>
      <w:r w:rsidRPr="00825EA5">
        <w:rPr>
          <w:rFonts w:eastAsia="TimesNewRomanPSMT"/>
          <w:bCs/>
          <w:lang w:val="sr-Cyrl-RS"/>
        </w:rPr>
        <w:t>Место: _____________</w:t>
      </w:r>
    </w:p>
    <w:p w:rsidR="00576E5D" w:rsidRPr="00825EA5" w:rsidRDefault="0044175D" w:rsidP="00576E5D">
      <w:pPr>
        <w:pStyle w:val="NoSpacing"/>
        <w:jc w:val="both"/>
        <w:rPr>
          <w:rFonts w:eastAsia="TimesNewRomanPSMT"/>
          <w:bCs/>
        </w:rPr>
      </w:pPr>
      <w:r w:rsidRPr="00825EA5">
        <w:rPr>
          <w:rFonts w:eastAsia="TimesNewRomanPSMT"/>
          <w:bCs/>
        </w:rPr>
        <w:t>Датум: ______________</w:t>
      </w:r>
      <w:r w:rsidR="008C2918" w:rsidRPr="00825EA5">
        <w:rPr>
          <w:rFonts w:eastAsia="TimesNewRomanPSMT"/>
          <w:bCs/>
        </w:rPr>
        <w:tab/>
      </w:r>
      <w:r w:rsidR="008C2918" w:rsidRPr="00825EA5">
        <w:rPr>
          <w:rFonts w:eastAsia="TimesNewRomanPSMT"/>
          <w:bCs/>
        </w:rPr>
        <w:tab/>
      </w:r>
      <w:r w:rsidR="008C2918" w:rsidRPr="00825EA5">
        <w:rPr>
          <w:rFonts w:eastAsia="TimesNewRomanPSMT"/>
          <w:bCs/>
        </w:rPr>
        <w:tab/>
      </w:r>
      <w:r w:rsidR="008C2918" w:rsidRPr="00825EA5">
        <w:rPr>
          <w:rFonts w:eastAsia="TimesNewRomanPSMT"/>
          <w:bCs/>
        </w:rPr>
        <w:tab/>
      </w:r>
      <w:r w:rsidR="008C2918" w:rsidRPr="00825EA5">
        <w:rPr>
          <w:rFonts w:eastAsia="TimesNewRomanPSMT"/>
          <w:bCs/>
        </w:rPr>
        <w:tab/>
      </w:r>
      <w:r w:rsidR="008C2918" w:rsidRPr="00825EA5">
        <w:rPr>
          <w:rFonts w:eastAsia="TimesNewRomanPSMT"/>
          <w:bCs/>
        </w:rPr>
        <w:tab/>
      </w:r>
      <w:r w:rsidR="008C2918" w:rsidRPr="00825EA5">
        <w:rPr>
          <w:rFonts w:eastAsia="TimesNewRomanPSMT"/>
          <w:bCs/>
        </w:rPr>
        <w:tab/>
      </w:r>
      <w:r w:rsidR="00576E5D" w:rsidRPr="00825EA5">
        <w:rPr>
          <w:rFonts w:eastAsia="TimesNewRomanPSMT"/>
          <w:bCs/>
        </w:rPr>
        <w:t>Понуђач</w:t>
      </w:r>
    </w:p>
    <w:p w:rsidR="00576E5D" w:rsidRPr="00825EA5" w:rsidRDefault="008C2918" w:rsidP="008C2918">
      <w:pPr>
        <w:pStyle w:val="NoSpacing"/>
        <w:ind w:left="3600"/>
        <w:jc w:val="both"/>
        <w:rPr>
          <w:rFonts w:eastAsia="TimesNewRomanPS-BoldMT"/>
          <w:b/>
          <w:bCs/>
          <w:color w:val="002060"/>
        </w:rPr>
      </w:pPr>
      <w:r w:rsidRPr="00825EA5">
        <w:rPr>
          <w:rFonts w:eastAsia="TimesNewRomanPSMT"/>
          <w:bCs/>
          <w:lang w:val="sr-Cyrl-RS"/>
        </w:rPr>
        <w:t xml:space="preserve">    </w:t>
      </w:r>
      <w:r w:rsidR="00576E5D" w:rsidRPr="00825EA5">
        <w:rPr>
          <w:rFonts w:eastAsia="TimesNewRomanPSMT"/>
          <w:bCs/>
        </w:rPr>
        <w:t xml:space="preserve">М. П. </w:t>
      </w:r>
    </w:p>
    <w:p w:rsidR="00576E5D" w:rsidRPr="00825EA5" w:rsidRDefault="00576E5D" w:rsidP="00576E5D">
      <w:pPr>
        <w:pStyle w:val="NoSpacing"/>
        <w:jc w:val="both"/>
        <w:rPr>
          <w:rFonts w:eastAsia="TimesNewRomanPS-BoldMT"/>
          <w:b/>
          <w:bCs/>
          <w:color w:val="002060"/>
        </w:rPr>
      </w:pPr>
      <w:r w:rsidRPr="00825EA5">
        <w:rPr>
          <w:rFonts w:eastAsia="TimesNewRomanPS-BoldMT"/>
          <w:b/>
          <w:bCs/>
          <w:color w:val="002060"/>
        </w:rPr>
        <w:t>_____________________________</w:t>
      </w:r>
      <w:r w:rsidRPr="00825EA5">
        <w:rPr>
          <w:rFonts w:eastAsia="TimesNewRomanPS-BoldMT"/>
          <w:b/>
          <w:bCs/>
          <w:color w:val="002060"/>
        </w:rPr>
        <w:tab/>
      </w:r>
      <w:r w:rsidRPr="00825EA5">
        <w:rPr>
          <w:rFonts w:eastAsia="TimesNewRomanPS-BoldMT"/>
          <w:b/>
          <w:bCs/>
          <w:color w:val="002060"/>
        </w:rPr>
        <w:tab/>
      </w:r>
      <w:r w:rsidRPr="00825EA5">
        <w:rPr>
          <w:rFonts w:eastAsia="TimesNewRomanPS-BoldMT"/>
          <w:b/>
          <w:bCs/>
          <w:color w:val="002060"/>
        </w:rPr>
        <w:tab/>
      </w:r>
      <w:r w:rsidR="00825EA5" w:rsidRPr="00825EA5">
        <w:rPr>
          <w:rFonts w:eastAsia="TimesNewRomanPS-BoldMT"/>
          <w:b/>
          <w:bCs/>
          <w:color w:val="002060"/>
        </w:rPr>
        <w:tab/>
      </w:r>
      <w:r w:rsidRPr="00825EA5">
        <w:rPr>
          <w:rFonts w:eastAsia="TimesNewRomanPS-BoldMT"/>
          <w:b/>
          <w:bCs/>
          <w:color w:val="002060"/>
        </w:rPr>
        <w:t>_________________________</w:t>
      </w:r>
    </w:p>
    <w:p w:rsidR="00576E5D" w:rsidRDefault="00576E5D" w:rsidP="00576E5D">
      <w:pPr>
        <w:pStyle w:val="NoSpacing"/>
        <w:jc w:val="both"/>
        <w:rPr>
          <w:rFonts w:eastAsia="TimesNewRomanPS-BoldMT"/>
          <w:b/>
          <w:bCs/>
          <w:i/>
          <w:color w:val="002060"/>
        </w:rPr>
      </w:pPr>
    </w:p>
    <w:p w:rsidR="007C5B0C" w:rsidRDefault="007C5B0C" w:rsidP="00576E5D">
      <w:pPr>
        <w:pStyle w:val="NoSpacing"/>
        <w:jc w:val="both"/>
        <w:rPr>
          <w:rFonts w:eastAsia="TimesNewRomanPS-BoldMT"/>
          <w:b/>
          <w:bCs/>
          <w:i/>
          <w:color w:val="002060"/>
        </w:rPr>
      </w:pPr>
    </w:p>
    <w:p w:rsidR="00B310A6" w:rsidRDefault="00B310A6" w:rsidP="00B310A6">
      <w:pPr>
        <w:shd w:val="clear" w:color="auto" w:fill="FFFFFF"/>
        <w:ind w:right="840"/>
        <w:jc w:val="both"/>
        <w:textAlignment w:val="baseline"/>
        <w:outlineLvl w:val="1"/>
        <w:rPr>
          <w:lang w:val="sr-Cyrl-RS"/>
        </w:rPr>
      </w:pPr>
      <w:r>
        <w:rPr>
          <w:lang w:val="sr-Cyrl-RS"/>
        </w:rPr>
        <w:t>Обрадиле: Снежана Црнојевић</w:t>
      </w:r>
    </w:p>
    <w:p w:rsidR="00B310A6" w:rsidRDefault="00B310A6" w:rsidP="00B310A6">
      <w:pPr>
        <w:shd w:val="clear" w:color="auto" w:fill="FFFFFF"/>
        <w:ind w:right="840" w:firstLine="720"/>
        <w:jc w:val="both"/>
        <w:textAlignment w:val="baseline"/>
        <w:outlineLvl w:val="1"/>
        <w:rPr>
          <w:lang w:val="sr-Cyrl-RS"/>
        </w:rPr>
      </w:pPr>
      <w:r>
        <w:rPr>
          <w:lang w:val="sr-Cyrl-RS"/>
        </w:rPr>
        <w:t xml:space="preserve">       Бранка Ердељан</w:t>
      </w:r>
    </w:p>
    <w:p w:rsidR="00B310A6" w:rsidRPr="003339D0" w:rsidRDefault="00B310A6" w:rsidP="00B310A6">
      <w:pPr>
        <w:shd w:val="clear" w:color="auto" w:fill="FFFFFF"/>
        <w:ind w:right="840"/>
        <w:jc w:val="both"/>
        <w:textAlignment w:val="baseline"/>
        <w:outlineLvl w:val="1"/>
        <w:rPr>
          <w:lang w:val="sr-Cyrl-RS"/>
        </w:rPr>
      </w:pPr>
      <w:r>
        <w:rPr>
          <w:lang w:val="sr-Cyrl-RS"/>
        </w:rPr>
        <w:t>Сагласна: Даница Стојановић</w:t>
      </w:r>
    </w:p>
    <w:p w:rsidR="007C5B0C" w:rsidRDefault="007C5B0C" w:rsidP="00576E5D">
      <w:pPr>
        <w:pStyle w:val="NoSpacing"/>
        <w:jc w:val="both"/>
        <w:rPr>
          <w:rFonts w:eastAsia="TimesNewRomanPS-BoldMT"/>
          <w:b/>
          <w:bCs/>
          <w:i/>
          <w:color w:val="002060"/>
        </w:rPr>
      </w:pPr>
    </w:p>
    <w:p w:rsidR="00576E5D" w:rsidRDefault="00576E5D" w:rsidP="00576E5D">
      <w:pPr>
        <w:pStyle w:val="NoSpacing"/>
        <w:jc w:val="both"/>
        <w:rPr>
          <w:rFonts w:eastAsia="TimesNewRomanPS-BoldMT"/>
          <w:b/>
          <w:bCs/>
          <w:i/>
          <w:color w:val="002060"/>
        </w:rPr>
      </w:pPr>
    </w:p>
    <w:p w:rsidR="00576E5D" w:rsidRDefault="00576E5D" w:rsidP="00576E5D">
      <w:pPr>
        <w:pStyle w:val="NoSpacing"/>
        <w:jc w:val="both"/>
        <w:rPr>
          <w:rFonts w:eastAsia="Arial Unicode MS"/>
          <w:i/>
          <w:color w:val="000000"/>
        </w:rPr>
      </w:pPr>
      <w:r>
        <w:rPr>
          <w:b/>
          <w:bCs/>
          <w:i/>
          <w:u w:val="single"/>
        </w:rPr>
        <w:t>Напомене:</w:t>
      </w:r>
      <w:r>
        <w:rPr>
          <w:b/>
          <w:bCs/>
          <w:i/>
        </w:rPr>
        <w:t xml:space="preserve"> </w:t>
      </w:r>
    </w:p>
    <w:p w:rsidR="00576E5D" w:rsidRDefault="00576E5D" w:rsidP="00576E5D">
      <w:pPr>
        <w:pStyle w:val="NoSpacing"/>
        <w:jc w:val="both"/>
        <w:rPr>
          <w:i/>
        </w:rPr>
      </w:pPr>
      <w:r>
        <w:rPr>
          <w:i/>
        </w:rPr>
        <w:t xml:space="preserve">Образац понуде понуђач мора да попуни, овери печатом и потпише, чиме </w:t>
      </w:r>
      <w:r>
        <w:rPr>
          <w:i/>
          <w:lang w:val="sr-Cyrl-CS"/>
        </w:rPr>
        <w:t>п</w:t>
      </w:r>
      <w:r>
        <w:rPr>
          <w:i/>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914A8" w:rsidRPr="00C914A8" w:rsidRDefault="00C914A8" w:rsidP="00C914A8">
      <w:pPr>
        <w:spacing w:after="0" w:line="240" w:lineRule="auto"/>
        <w:jc w:val="both"/>
        <w:rPr>
          <w:rFonts w:ascii="Times New Roman" w:hAnsi="Times New Roman"/>
          <w:sz w:val="24"/>
          <w:szCs w:val="24"/>
          <w:lang w:val="ru-RU"/>
        </w:rPr>
      </w:pPr>
    </w:p>
    <w:p w:rsidR="00C914A8" w:rsidRPr="00C914A8" w:rsidRDefault="00C914A8" w:rsidP="00C914A8">
      <w:pPr>
        <w:spacing w:after="0" w:line="240" w:lineRule="auto"/>
        <w:jc w:val="both"/>
        <w:rPr>
          <w:rFonts w:ascii="Times New Roman" w:hAnsi="Times New Roman"/>
          <w:sz w:val="24"/>
          <w:szCs w:val="24"/>
          <w:lang w:val="ru-RU"/>
        </w:rPr>
      </w:pPr>
    </w:p>
    <w:p w:rsidR="00CF159B" w:rsidRPr="008F3B6E" w:rsidRDefault="00CF159B" w:rsidP="00C914A8">
      <w:pPr>
        <w:spacing w:after="0" w:line="240" w:lineRule="auto"/>
        <w:jc w:val="both"/>
        <w:rPr>
          <w:rFonts w:ascii="Times New Roman" w:hAnsi="Times New Roman"/>
          <w:sz w:val="24"/>
          <w:szCs w:val="24"/>
          <w:lang w:val="ru-RU"/>
        </w:rPr>
      </w:pPr>
    </w:p>
    <w:p w:rsidR="00CF159B" w:rsidRDefault="00CF159B" w:rsidP="00C914A8">
      <w:pPr>
        <w:spacing w:after="0" w:line="240" w:lineRule="auto"/>
        <w:jc w:val="both"/>
        <w:rPr>
          <w:rFonts w:ascii="Times New Roman" w:hAnsi="Times New Roman"/>
          <w:sz w:val="24"/>
          <w:szCs w:val="24"/>
          <w:lang w:val="ru-RU"/>
        </w:rPr>
      </w:pPr>
    </w:p>
    <w:p w:rsidR="00C96EAA" w:rsidRPr="008F3B6E" w:rsidRDefault="00C96EAA" w:rsidP="00C914A8">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C96EAA" w:rsidRDefault="00C96EAA" w:rsidP="00AE30FE">
      <w:pPr>
        <w:spacing w:after="0" w:line="240" w:lineRule="auto"/>
        <w:jc w:val="both"/>
        <w:rPr>
          <w:rFonts w:ascii="Times New Roman" w:hAnsi="Times New Roman"/>
          <w:sz w:val="24"/>
          <w:szCs w:val="24"/>
          <w:lang w:val="ru-RU"/>
        </w:rPr>
      </w:pPr>
    </w:p>
    <w:p w:rsidR="008C2918" w:rsidRPr="008C2918" w:rsidRDefault="008C2918" w:rsidP="006A7848">
      <w:pPr>
        <w:pStyle w:val="Title"/>
        <w:numPr>
          <w:ilvl w:val="0"/>
          <w:numId w:val="4"/>
        </w:numPr>
        <w:rPr>
          <w:lang w:val="sr-Cyrl-RS"/>
        </w:rPr>
      </w:pPr>
      <w:r>
        <w:rPr>
          <w:lang w:val="sr-Cyrl-RS"/>
        </w:rPr>
        <w:t>МОДЕЛ УГОВОРА</w:t>
      </w:r>
    </w:p>
    <w:p w:rsidR="008C2918" w:rsidRPr="00060F65" w:rsidRDefault="008C2918" w:rsidP="008C2918">
      <w:pPr>
        <w:pStyle w:val="Title"/>
        <w:rPr>
          <w:b w:val="0"/>
          <w:bCs w:val="0"/>
        </w:rPr>
      </w:pPr>
    </w:p>
    <w:p w:rsidR="008C2918" w:rsidRDefault="008C2918" w:rsidP="008C2918">
      <w:pPr>
        <w:pStyle w:val="NoSpacing"/>
        <w:jc w:val="both"/>
        <w:rPr>
          <w:b/>
          <w:lang w:val="sr-Cyrl-CS"/>
        </w:rPr>
      </w:pPr>
      <w:r>
        <w:rPr>
          <w:b/>
          <w:lang w:val="sr-Cyrl-CS"/>
        </w:rPr>
        <w:t>1. МИНИСТАРСТВО ПРИВРЕДЕ</w:t>
      </w:r>
      <w:r w:rsidRPr="004978F3">
        <w:rPr>
          <w:b/>
          <w:lang w:val="sr-Cyrl-CS"/>
        </w:rPr>
        <w:t xml:space="preserve">, са седиштем у Београду, </w:t>
      </w:r>
      <w:r>
        <w:rPr>
          <w:b/>
          <w:lang w:val="sr-Cyrl-CS"/>
        </w:rPr>
        <w:t>ул. Кнеза Милоша број 20</w:t>
      </w:r>
      <w:r w:rsidRPr="004978F3">
        <w:rPr>
          <w:b/>
          <w:lang w:val="sr-Cyrl-CS"/>
        </w:rPr>
        <w:t xml:space="preserve">, </w:t>
      </w:r>
      <w:r>
        <w:rPr>
          <w:b/>
          <w:bCs/>
          <w:lang w:val="sr-Cyrl-CS"/>
        </w:rPr>
        <w:t>матични број:</w:t>
      </w:r>
      <w:r w:rsidR="000E14E0">
        <w:rPr>
          <w:b/>
          <w:bCs/>
          <w:lang w:val="sr-Cyrl-CS"/>
        </w:rPr>
        <w:t xml:space="preserve"> 17862154</w:t>
      </w:r>
      <w:r>
        <w:rPr>
          <w:b/>
          <w:bCs/>
          <w:lang w:val="sr-Cyrl-CS"/>
        </w:rPr>
        <w:t xml:space="preserve"> </w:t>
      </w:r>
      <w:r w:rsidR="000E14E0">
        <w:rPr>
          <w:b/>
          <w:bCs/>
          <w:lang w:val="sr-Cyrl-CS"/>
        </w:rPr>
        <w:t>, ПИБ: 108213421</w:t>
      </w:r>
      <w:r>
        <w:rPr>
          <w:b/>
          <w:bCs/>
          <w:lang w:val="sr-Cyrl-CS"/>
        </w:rPr>
        <w:t xml:space="preserve">, </w:t>
      </w:r>
      <w:r w:rsidRPr="004978F3">
        <w:rPr>
          <w:b/>
          <w:lang w:val="sr-Cyrl-CS"/>
        </w:rPr>
        <w:t xml:space="preserve">кога </w:t>
      </w:r>
      <w:r w:rsidR="000E14E0">
        <w:rPr>
          <w:b/>
          <w:lang w:val="sr-Cyrl-CS"/>
        </w:rPr>
        <w:t xml:space="preserve">по Одлуци </w:t>
      </w:r>
      <w:r w:rsidR="000E14E0" w:rsidRPr="000E14E0">
        <w:rPr>
          <w:b/>
          <w:lang w:val="sr-Cyrl-RS"/>
        </w:rPr>
        <w:t>председника Владе број 035-00-4/2014-01 од 29. јануара 2014. године о преузимању овлашћења министра привреде</w:t>
      </w:r>
      <w:r w:rsidR="000E14E0" w:rsidRPr="004978F3">
        <w:rPr>
          <w:b/>
          <w:lang w:val="sr-Cyrl-CS"/>
        </w:rPr>
        <w:t xml:space="preserve"> </w:t>
      </w:r>
      <w:r w:rsidRPr="004978F3">
        <w:rPr>
          <w:b/>
          <w:lang w:val="sr-Cyrl-CS"/>
        </w:rPr>
        <w:t>заступа</w:t>
      </w:r>
      <w:r w:rsidR="00825EA5">
        <w:rPr>
          <w:b/>
          <w:lang w:val="sr-Cyrl-CS"/>
        </w:rPr>
        <w:t xml:space="preserve"> министар</w:t>
      </w:r>
      <w:r w:rsidRPr="004978F3">
        <w:rPr>
          <w:b/>
          <w:lang w:val="sr-Cyrl-CS"/>
        </w:rPr>
        <w:t xml:space="preserve"> </w:t>
      </w:r>
      <w:r w:rsidR="000E14E0">
        <w:rPr>
          <w:b/>
          <w:lang w:val="sr-Cyrl-CS"/>
        </w:rPr>
        <w:t>Игор Мировић (у даљем тексту: Осигураник),</w:t>
      </w:r>
      <w:r w:rsidRPr="004978F3">
        <w:rPr>
          <w:b/>
          <w:lang w:val="sr-Cyrl-CS"/>
        </w:rPr>
        <w:t xml:space="preserve"> и</w:t>
      </w:r>
    </w:p>
    <w:p w:rsidR="008C2918" w:rsidRPr="004978F3" w:rsidRDefault="008C2918" w:rsidP="008C2918">
      <w:pPr>
        <w:pStyle w:val="NoSpacing"/>
        <w:jc w:val="both"/>
        <w:rPr>
          <w:b/>
          <w:lang w:val="sr-Cyrl-CS"/>
        </w:rPr>
      </w:pPr>
    </w:p>
    <w:p w:rsidR="0044175D" w:rsidRDefault="008C2918" w:rsidP="008C2918">
      <w:pPr>
        <w:pStyle w:val="NoSpacing"/>
        <w:jc w:val="both"/>
        <w:rPr>
          <w:b/>
          <w:lang w:val="ru-RU"/>
        </w:rPr>
      </w:pPr>
      <w:r w:rsidRPr="004978F3">
        <w:rPr>
          <w:b/>
          <w:lang w:val="sr-Cyrl-CS"/>
        </w:rPr>
        <w:t>2._____</w:t>
      </w:r>
      <w:r>
        <w:rPr>
          <w:b/>
          <w:lang w:val="sr-Cyrl-CS"/>
        </w:rPr>
        <w:t xml:space="preserve">_______________________ са седиштем у _________________, ул. __________________ број ____, матични број: ________________, ПИБ: ________________, кога заступа _____________________ </w:t>
      </w:r>
      <w:r w:rsidRPr="004978F3">
        <w:rPr>
          <w:b/>
          <w:lang w:val="sr-Cyrl-CS"/>
        </w:rPr>
        <w:t>(у даљем тексту: Осигуравач)</w:t>
      </w:r>
      <w:r w:rsidR="0044175D">
        <w:rPr>
          <w:b/>
          <w:lang w:val="sr-Cyrl-CS"/>
        </w:rPr>
        <w:t xml:space="preserve"> и</w:t>
      </w:r>
    </w:p>
    <w:p w:rsidR="0044175D" w:rsidRPr="00B310A6" w:rsidRDefault="0044175D" w:rsidP="008C2918">
      <w:pPr>
        <w:pStyle w:val="NoSpacing"/>
        <w:jc w:val="both"/>
        <w:rPr>
          <w:b/>
          <w:lang w:val="sr-Cyrl-CS"/>
        </w:rPr>
      </w:pPr>
      <w:r w:rsidRPr="004978F3">
        <w:rPr>
          <w:b/>
          <w:lang w:val="sr-Cyrl-CS"/>
        </w:rPr>
        <w:t>_____</w:t>
      </w:r>
      <w:r>
        <w:rPr>
          <w:b/>
          <w:lang w:val="sr-Cyrl-CS"/>
        </w:rPr>
        <w:t>_______________________ са седиштем у _________________, ул. __________________ број ____, матични број: ________________, ПИБ: ________________, кога заступа _____________________, као</w:t>
      </w:r>
      <w:r w:rsidR="00B310A6">
        <w:rPr>
          <w:b/>
          <w:lang w:val="sr-Cyrl-CS"/>
        </w:rPr>
        <w:t xml:space="preserve"> чланом групе понуђача, односно</w:t>
      </w:r>
    </w:p>
    <w:p w:rsidR="0044175D" w:rsidRDefault="0044175D" w:rsidP="0044175D">
      <w:pPr>
        <w:pStyle w:val="NoSpacing"/>
        <w:jc w:val="both"/>
        <w:rPr>
          <w:b/>
          <w:lang w:val="sr-Cyrl-CS"/>
        </w:rPr>
      </w:pPr>
      <w:r>
        <w:rPr>
          <w:b/>
          <w:lang w:val="ru-RU"/>
        </w:rPr>
        <w:t xml:space="preserve">са </w:t>
      </w:r>
      <w:proofErr w:type="gramStart"/>
      <w:r>
        <w:rPr>
          <w:b/>
          <w:lang w:val="ru-RU"/>
        </w:rPr>
        <w:t xml:space="preserve">подизвођачем </w:t>
      </w:r>
      <w:r w:rsidRPr="004978F3">
        <w:rPr>
          <w:b/>
          <w:lang w:val="sr-Cyrl-CS"/>
        </w:rPr>
        <w:t>.</w:t>
      </w:r>
      <w:proofErr w:type="gramEnd"/>
      <w:r w:rsidRPr="004978F3">
        <w:rPr>
          <w:b/>
          <w:lang w:val="sr-Cyrl-CS"/>
        </w:rPr>
        <w:t>_____</w:t>
      </w:r>
      <w:r>
        <w:rPr>
          <w:b/>
          <w:lang w:val="sr-Cyrl-CS"/>
        </w:rPr>
        <w:t>_______________________ са седиштем у _________________, ул. __________________ број ____, матични број: ________________, ПИБ: ________________, кога заступа _____________________</w:t>
      </w:r>
    </w:p>
    <w:p w:rsidR="008C2918" w:rsidRPr="004978F3" w:rsidRDefault="008C2918" w:rsidP="008C2918">
      <w:pPr>
        <w:pStyle w:val="NoSpacing"/>
        <w:jc w:val="both"/>
        <w:rPr>
          <w:b/>
          <w:lang w:val="sr-Cyrl-CS"/>
        </w:rPr>
      </w:pPr>
    </w:p>
    <w:p w:rsidR="008C2918" w:rsidRPr="00060F65" w:rsidRDefault="008C2918" w:rsidP="008C2918">
      <w:pPr>
        <w:jc w:val="both"/>
        <w:rPr>
          <w:rFonts w:ascii="Times New Roman" w:hAnsi="Times New Roman"/>
          <w:bCs/>
          <w:sz w:val="24"/>
          <w:szCs w:val="24"/>
          <w:lang w:val="sr-Cyrl-CS"/>
        </w:rPr>
      </w:pPr>
      <w:r w:rsidRPr="00060F65">
        <w:rPr>
          <w:rFonts w:ascii="Times New Roman" w:hAnsi="Times New Roman"/>
          <w:bCs/>
          <w:sz w:val="24"/>
          <w:szCs w:val="24"/>
          <w:lang w:val="sr-Cyrl-CS"/>
        </w:rPr>
        <w:t>дана</w:t>
      </w:r>
      <w:r>
        <w:rPr>
          <w:rFonts w:ascii="Times New Roman" w:hAnsi="Times New Roman"/>
          <w:bCs/>
          <w:sz w:val="24"/>
          <w:szCs w:val="24"/>
          <w:lang w:val="sr-Cyrl-CS"/>
        </w:rPr>
        <w:t>_______ 201</w:t>
      </w:r>
      <w:r w:rsidR="000E14E0">
        <w:rPr>
          <w:rFonts w:ascii="Times New Roman" w:hAnsi="Times New Roman"/>
          <w:bCs/>
          <w:sz w:val="24"/>
          <w:szCs w:val="24"/>
          <w:lang w:val="sr-Cyrl-CS"/>
        </w:rPr>
        <w:t>4</w:t>
      </w:r>
      <w:r>
        <w:rPr>
          <w:rFonts w:ascii="Times New Roman" w:hAnsi="Times New Roman"/>
          <w:bCs/>
          <w:sz w:val="24"/>
          <w:szCs w:val="24"/>
          <w:lang w:val="sr-Cyrl-CS"/>
        </w:rPr>
        <w:t>. године</w:t>
      </w:r>
      <w:r w:rsidRPr="00060F65">
        <w:rPr>
          <w:rFonts w:ascii="Times New Roman" w:hAnsi="Times New Roman"/>
          <w:bCs/>
          <w:sz w:val="24"/>
          <w:szCs w:val="24"/>
          <w:lang w:val="sr-Cyrl-CS"/>
        </w:rPr>
        <w:t xml:space="preserve"> у  Београду, закључили су:</w:t>
      </w:r>
    </w:p>
    <w:p w:rsidR="008C2918" w:rsidRPr="00060F65" w:rsidRDefault="008C2918" w:rsidP="008C2918">
      <w:pPr>
        <w:pStyle w:val="NoSpacing"/>
        <w:jc w:val="center"/>
        <w:rPr>
          <w:b/>
          <w:lang w:val="sr-Cyrl-CS"/>
        </w:rPr>
      </w:pPr>
      <w:r w:rsidRPr="00060F65">
        <w:rPr>
          <w:b/>
          <w:lang w:val="sr-Cyrl-CS"/>
        </w:rPr>
        <w:t>У Г О В О Р</w:t>
      </w:r>
    </w:p>
    <w:p w:rsidR="008C2918" w:rsidRPr="00060F65" w:rsidRDefault="008C2918" w:rsidP="008C2918">
      <w:pPr>
        <w:pStyle w:val="NoSpacing"/>
        <w:jc w:val="center"/>
        <w:rPr>
          <w:b/>
          <w:lang w:val="sr-Cyrl-CS"/>
        </w:rPr>
      </w:pPr>
      <w:r w:rsidRPr="00060F65">
        <w:rPr>
          <w:b/>
          <w:lang w:val="sr-Cyrl-CS"/>
        </w:rPr>
        <w:t>о колективном осигурању запослених</w:t>
      </w:r>
    </w:p>
    <w:p w:rsidR="008C2918" w:rsidRPr="00060F65" w:rsidRDefault="008C2918" w:rsidP="008C2918">
      <w:pPr>
        <w:pStyle w:val="NoSpacing"/>
        <w:rPr>
          <w:lang w:val="sr-Cyrl-CS"/>
        </w:rPr>
      </w:pPr>
    </w:p>
    <w:p w:rsidR="008C2918" w:rsidRPr="00060F65" w:rsidRDefault="008C2918" w:rsidP="008C2918">
      <w:pPr>
        <w:pStyle w:val="NoSpacing"/>
        <w:jc w:val="center"/>
        <w:rPr>
          <w:b/>
          <w:lang w:val="sr-Cyrl-CS"/>
        </w:rPr>
      </w:pPr>
      <w:r w:rsidRPr="00060F65">
        <w:rPr>
          <w:b/>
          <w:lang w:val="sr-Cyrl-CS"/>
        </w:rPr>
        <w:t>Члан 1.</w:t>
      </w:r>
    </w:p>
    <w:p w:rsidR="008C2918" w:rsidRPr="00060F65" w:rsidRDefault="008C2918" w:rsidP="008C2918">
      <w:pPr>
        <w:pStyle w:val="NoSpacing"/>
        <w:jc w:val="both"/>
        <w:rPr>
          <w:lang w:val="sr-Cyrl-CS"/>
        </w:rPr>
      </w:pPr>
      <w:r w:rsidRPr="00060F65">
        <w:rPr>
          <w:lang w:val="sr-Cyrl-CS"/>
        </w:rPr>
        <w:tab/>
        <w:t>Уговорне стране констатују:</w:t>
      </w:r>
    </w:p>
    <w:p w:rsidR="008C2918" w:rsidRPr="00060F65" w:rsidRDefault="008C2918" w:rsidP="008C2918">
      <w:pPr>
        <w:pStyle w:val="NoSpacing"/>
        <w:ind w:firstLine="720"/>
        <w:jc w:val="both"/>
        <w:rPr>
          <w:lang w:val="ru-RU"/>
        </w:rPr>
      </w:pPr>
      <w:r w:rsidRPr="00060F65">
        <w:rPr>
          <w:lang w:val="sr-Cyrl-CS"/>
        </w:rPr>
        <w:t>- Да је Осигу</w:t>
      </w:r>
      <w:r>
        <w:rPr>
          <w:lang w:val="sr-Cyrl-CS"/>
        </w:rPr>
        <w:t xml:space="preserve">раник, на основу члана </w:t>
      </w:r>
      <w:r w:rsidR="000E14E0">
        <w:rPr>
          <w:lang w:val="sr-Cyrl-CS"/>
        </w:rPr>
        <w:t>39</w:t>
      </w:r>
      <w:r>
        <w:rPr>
          <w:lang w:val="sr-Cyrl-CS"/>
        </w:rPr>
        <w:t xml:space="preserve">. </w:t>
      </w:r>
      <w:r w:rsidRPr="00060F65">
        <w:rPr>
          <w:lang w:val="sr-Cyrl-CS"/>
        </w:rPr>
        <w:t>Закона о јавним набавкама („</w:t>
      </w:r>
      <w:r w:rsidR="000E14E0">
        <w:rPr>
          <w:lang w:val="sr-Cyrl-CS"/>
        </w:rPr>
        <w:t>Службени гласник РС“, бр. 124/12</w:t>
      </w:r>
      <w:r w:rsidRPr="00060F65">
        <w:rPr>
          <w:lang w:val="sr-Cyrl-CS"/>
        </w:rPr>
        <w:t>) спров</w:t>
      </w:r>
      <w:r w:rsidR="000E14E0">
        <w:rPr>
          <w:lang w:val="sr-Cyrl-CS"/>
        </w:rPr>
        <w:t>ео поступак јавне набавке</w:t>
      </w:r>
      <w:r w:rsidRPr="00060F65">
        <w:rPr>
          <w:lang w:val="sr-Cyrl-CS"/>
        </w:rPr>
        <w:t xml:space="preserve"> мале вредности </w:t>
      </w:r>
      <w:r w:rsidR="000E14E0">
        <w:rPr>
          <w:lang w:val="sr-Cyrl-CS"/>
        </w:rPr>
        <w:t xml:space="preserve">услуга </w:t>
      </w:r>
      <w:r w:rsidRPr="00060F65">
        <w:rPr>
          <w:lang w:val="sr-Cyrl-CS"/>
        </w:rPr>
        <w:t xml:space="preserve">колективног осигурања запослених Министарства </w:t>
      </w:r>
      <w:r w:rsidR="000E14E0">
        <w:rPr>
          <w:lang w:val="sr-Cyrl-CS"/>
        </w:rPr>
        <w:t>привреде</w:t>
      </w:r>
      <w:r w:rsidRPr="00060F65">
        <w:rPr>
          <w:lang w:val="sr-Cyrl-CS"/>
        </w:rPr>
        <w:t xml:space="preserve">: </w:t>
      </w:r>
      <w:r w:rsidRPr="00060F65">
        <w:rPr>
          <w:lang w:val="ru-RU"/>
        </w:rPr>
        <w:t>колективно осигурање запослених – основни ризици и колективно осигурање запослених –</w:t>
      </w:r>
      <w:r w:rsidR="00250282">
        <w:rPr>
          <w:lang w:val="ru-RU"/>
        </w:rPr>
        <w:t xml:space="preserve"> допунско здравствено осигурање, број набавке 2/2014</w:t>
      </w:r>
    </w:p>
    <w:p w:rsidR="008C2918" w:rsidRPr="00060F65" w:rsidRDefault="008C2918" w:rsidP="008C2918">
      <w:pPr>
        <w:pStyle w:val="NoSpacing"/>
        <w:jc w:val="both"/>
        <w:rPr>
          <w:lang w:val="sr-Cyrl-CS"/>
        </w:rPr>
      </w:pPr>
      <w:r w:rsidRPr="00060F65">
        <w:rPr>
          <w:lang w:val="ru-RU"/>
        </w:rPr>
        <w:tab/>
        <w:t>-</w:t>
      </w:r>
      <w:r w:rsidRPr="00060F65">
        <w:rPr>
          <w:lang w:val="sr-Cyrl-BA"/>
        </w:rPr>
        <w:t xml:space="preserve"> </w:t>
      </w:r>
      <w:r w:rsidRPr="00060F65">
        <w:rPr>
          <w:lang w:val="ru-RU"/>
        </w:rPr>
        <w:t xml:space="preserve">Да је </w:t>
      </w:r>
      <w:r w:rsidRPr="00060F65">
        <w:rPr>
          <w:lang w:val="sr-Cyrl-CS"/>
        </w:rPr>
        <w:t>Осигуравач</w:t>
      </w:r>
      <w:r w:rsidRPr="00060F65">
        <w:rPr>
          <w:lang w:val="ru-RU"/>
        </w:rPr>
        <w:t xml:space="preserve"> доставио понуду број</w:t>
      </w:r>
      <w:r w:rsidRPr="00060F65">
        <w:rPr>
          <w:lang w:val="sr-Cyrl-BA"/>
        </w:rPr>
        <w:t xml:space="preserve"> _________</w:t>
      </w:r>
      <w:r w:rsidRPr="00060F65">
        <w:rPr>
          <w:lang w:val="ru-RU"/>
        </w:rPr>
        <w:t xml:space="preserve"> од</w:t>
      </w:r>
      <w:r w:rsidR="000E14E0">
        <w:rPr>
          <w:lang w:val="sr-Cyrl-BA"/>
        </w:rPr>
        <w:t xml:space="preserve"> _______ 2014</w:t>
      </w:r>
      <w:r>
        <w:rPr>
          <w:lang w:val="sr-Cyrl-BA"/>
        </w:rPr>
        <w:t>.</w:t>
      </w:r>
      <w:r w:rsidRPr="00060F65">
        <w:rPr>
          <w:lang w:val="sr-Cyrl-CS"/>
        </w:rPr>
        <w:t xml:space="preserve"> </w:t>
      </w:r>
      <w:r w:rsidR="000E14E0">
        <w:rPr>
          <w:lang w:val="ru-RU"/>
        </w:rPr>
        <w:t xml:space="preserve">године, која </w:t>
      </w:r>
      <w:r w:rsidRPr="00060F65">
        <w:rPr>
          <w:lang w:val="sr-Cyrl-CS"/>
        </w:rPr>
        <w:t>у потпуности испуњава услове из конкурсне документације,</w:t>
      </w:r>
      <w:r w:rsidRPr="00060F65">
        <w:rPr>
          <w:lang w:val="ru-RU"/>
        </w:rPr>
        <w:t xml:space="preserve"> налази </w:t>
      </w:r>
      <w:r w:rsidR="00F25C1B">
        <w:rPr>
          <w:lang w:val="sr-Cyrl-CS"/>
        </w:rPr>
        <w:t>се</w:t>
      </w:r>
      <w:r w:rsidRPr="00060F65">
        <w:rPr>
          <w:lang w:val="sr-Cyrl-CS"/>
        </w:rPr>
        <w:t xml:space="preserve"> </w:t>
      </w:r>
      <w:r w:rsidRPr="00060F65">
        <w:rPr>
          <w:lang w:val="ru-RU"/>
        </w:rPr>
        <w:t>у прилогу и саставни је део овог уговора.</w:t>
      </w:r>
    </w:p>
    <w:p w:rsidR="00B310A6" w:rsidRDefault="00B310A6" w:rsidP="00B310A6">
      <w:pPr>
        <w:pStyle w:val="NoSpacing"/>
        <w:ind w:firstLine="720"/>
        <w:jc w:val="both"/>
        <w:rPr>
          <w:lang w:val="sr-Cyrl-CS"/>
        </w:rPr>
      </w:pPr>
      <w:r>
        <w:rPr>
          <w:lang w:val="sr-Cyrl-CS"/>
        </w:rPr>
        <w:t>- Да је Да је Осигураник након спроведеног поступка јавне набавке мале вредности бр. 2/2014 донео Одлуку о додели уговора број __________ од ________ године  и да је истекао рок за подношење Захтева за заштиту права.</w:t>
      </w:r>
    </w:p>
    <w:p w:rsidR="008C2918" w:rsidRPr="00060F65" w:rsidRDefault="008C2918" w:rsidP="008C2918">
      <w:pPr>
        <w:pStyle w:val="NoSpacing"/>
        <w:jc w:val="both"/>
        <w:rPr>
          <w:lang w:val="sr-Cyrl-CS"/>
        </w:rPr>
      </w:pPr>
    </w:p>
    <w:p w:rsidR="008C2918" w:rsidRPr="00060F65" w:rsidRDefault="008C2918" w:rsidP="008C2918">
      <w:pPr>
        <w:pStyle w:val="NoSpacing"/>
        <w:jc w:val="center"/>
        <w:rPr>
          <w:b/>
          <w:lang w:val="sr-Cyrl-CS"/>
        </w:rPr>
      </w:pPr>
      <w:r w:rsidRPr="00060F65">
        <w:rPr>
          <w:b/>
          <w:lang w:val="ru-RU"/>
        </w:rPr>
        <w:t>Члан 2.</w:t>
      </w:r>
    </w:p>
    <w:p w:rsidR="008C2918" w:rsidRPr="00825EA5" w:rsidRDefault="008C2918" w:rsidP="00825EA5">
      <w:pPr>
        <w:pStyle w:val="NoSpacing"/>
        <w:ind w:firstLine="720"/>
        <w:jc w:val="both"/>
        <w:rPr>
          <w:lang w:val="sr-Cyrl-BA"/>
        </w:rPr>
      </w:pPr>
      <w:r w:rsidRPr="00060F65">
        <w:rPr>
          <w:lang w:val="sr-Cyrl-CS"/>
        </w:rPr>
        <w:t xml:space="preserve">Уговорне стране су сагласне да су предмет овог Уговора услуге колективног осигурања запослених Министарства </w:t>
      </w:r>
      <w:r w:rsidR="00F25C1B">
        <w:rPr>
          <w:lang w:val="sr-Cyrl-CS"/>
        </w:rPr>
        <w:t>привреде,</w:t>
      </w:r>
      <w:r w:rsidRPr="00060F65">
        <w:rPr>
          <w:lang w:val="sr-Cyrl-CS"/>
        </w:rPr>
        <w:t xml:space="preserve"> и то: </w:t>
      </w:r>
      <w:r w:rsidRPr="00060F65">
        <w:rPr>
          <w:lang w:val="ru-RU"/>
        </w:rPr>
        <w:t xml:space="preserve">колективно осигурање запослених – основни ризици и колективно осигурање запослених – допунско здравствено осигурање, у свему према усвојеној понуди Осигуравача бр.________ од_______________, за </w:t>
      </w:r>
      <w:r w:rsidR="003A3A81" w:rsidRPr="00EB1A23">
        <w:rPr>
          <w:color w:val="000000"/>
          <w:lang w:val="sr-Cyrl-CS"/>
        </w:rPr>
        <w:t>230</w:t>
      </w:r>
      <w:r w:rsidRPr="00EB1A23">
        <w:rPr>
          <w:color w:val="000000"/>
          <w:lang w:val="ru-RU"/>
        </w:rPr>
        <w:t xml:space="preserve"> </w:t>
      </w:r>
      <w:r w:rsidRPr="00060F65">
        <w:rPr>
          <w:lang w:val="ru-RU"/>
        </w:rPr>
        <w:t>запослених.</w:t>
      </w:r>
    </w:p>
    <w:p w:rsidR="008C2918" w:rsidRPr="00060F65" w:rsidRDefault="008C2918" w:rsidP="008C2918">
      <w:pPr>
        <w:pStyle w:val="NoSpacing"/>
        <w:ind w:firstLine="720"/>
        <w:jc w:val="both"/>
        <w:rPr>
          <w:lang w:val="ru-RU"/>
        </w:rPr>
      </w:pPr>
      <w:r w:rsidRPr="00060F65">
        <w:rPr>
          <w:lang w:val="ru-RU"/>
        </w:rPr>
        <w:t>Осигурање запослених из става 1.</w:t>
      </w:r>
      <w:r>
        <w:rPr>
          <w:lang w:val="ru-RU"/>
        </w:rPr>
        <w:t xml:space="preserve"> </w:t>
      </w:r>
      <w:r w:rsidRPr="00060F65">
        <w:rPr>
          <w:lang w:val="ru-RU"/>
        </w:rPr>
        <w:t>обухвата следеће случајеве и осигуране суме:</w:t>
      </w:r>
    </w:p>
    <w:p w:rsidR="008C2918" w:rsidRPr="00060F65" w:rsidRDefault="008C2918" w:rsidP="008C2918">
      <w:pPr>
        <w:pStyle w:val="NoSpacing"/>
        <w:jc w:val="both"/>
        <w:rPr>
          <w:b/>
          <w:lang w:val="sr-Cyrl-CS"/>
        </w:rPr>
      </w:pPr>
      <w:r>
        <w:rPr>
          <w:b/>
          <w:lang w:val="ru-RU"/>
        </w:rPr>
        <w:t xml:space="preserve"> </w:t>
      </w:r>
      <w:r w:rsidRPr="00060F65">
        <w:rPr>
          <w:b/>
          <w:lang w:val="ru-RU"/>
        </w:rPr>
        <w:t>1. Основни ризици</w:t>
      </w:r>
      <w:r w:rsidRPr="00060F65">
        <w:rPr>
          <w:b/>
          <w:lang w:val="sr-Cyrl-CS"/>
        </w:rPr>
        <w:t xml:space="preserve">: </w:t>
      </w:r>
    </w:p>
    <w:p w:rsidR="008C2918" w:rsidRPr="00060F65" w:rsidRDefault="008C2918" w:rsidP="008C2918">
      <w:pPr>
        <w:pStyle w:val="NoSpacing"/>
        <w:ind w:firstLine="720"/>
        <w:jc w:val="both"/>
        <w:rPr>
          <w:lang w:val="sr-Cyrl-BA"/>
        </w:rPr>
      </w:pPr>
      <w:r w:rsidRPr="00060F65">
        <w:rPr>
          <w:lang w:val="sr-Cyrl-CS"/>
        </w:rPr>
        <w:t xml:space="preserve">- </w:t>
      </w:r>
      <w:r w:rsidRPr="00060F65">
        <w:rPr>
          <w:lang w:val="ru-RU"/>
        </w:rPr>
        <w:t>Смрт услед</w:t>
      </w:r>
      <w:r w:rsidRPr="00060F65">
        <w:rPr>
          <w:lang w:val="sr-Cyrl-CS"/>
        </w:rPr>
        <w:t xml:space="preserve"> </w:t>
      </w:r>
      <w:r w:rsidRPr="00060F65">
        <w:rPr>
          <w:lang w:val="ru-RU"/>
        </w:rPr>
        <w:t>незгоде</w:t>
      </w:r>
      <w:r w:rsidRPr="00060F65">
        <w:rPr>
          <w:lang w:val="sr-Cyrl-CS"/>
        </w:rPr>
        <w:t xml:space="preserve"> ...</w:t>
      </w:r>
      <w:r w:rsidR="00F25C1B">
        <w:rPr>
          <w:lang w:val="sr-Cyrl-CS"/>
        </w:rPr>
        <w:t>.............................. 4</w:t>
      </w:r>
      <w:r w:rsidRPr="00060F65">
        <w:rPr>
          <w:lang w:val="sr-Cyrl-CS"/>
        </w:rPr>
        <w:t>00.000,00</w:t>
      </w:r>
      <w:r w:rsidRPr="00060F65">
        <w:rPr>
          <w:lang w:val="sr-Cyrl-BA"/>
        </w:rPr>
        <w:t xml:space="preserve">  динара</w:t>
      </w:r>
    </w:p>
    <w:p w:rsidR="008C2918" w:rsidRPr="00060F65" w:rsidRDefault="008C2918" w:rsidP="008C2918">
      <w:pPr>
        <w:pStyle w:val="NoSpacing"/>
        <w:ind w:firstLine="720"/>
        <w:jc w:val="both"/>
        <w:rPr>
          <w:lang w:val="sr-Cyrl-BA"/>
        </w:rPr>
      </w:pPr>
      <w:r w:rsidRPr="00060F65">
        <w:rPr>
          <w:lang w:val="sr-Cyrl-CS"/>
        </w:rPr>
        <w:t>- Смрт услед болести...</w:t>
      </w:r>
      <w:r w:rsidR="00F25C1B">
        <w:rPr>
          <w:lang w:val="sr-Cyrl-CS"/>
        </w:rPr>
        <w:t>.............................. 4</w:t>
      </w:r>
      <w:r w:rsidRPr="00060F65">
        <w:rPr>
          <w:lang w:val="sr-Cyrl-CS"/>
        </w:rPr>
        <w:t>00.000,00</w:t>
      </w:r>
      <w:r w:rsidRPr="00060F65">
        <w:rPr>
          <w:lang w:val="sr-Cyrl-BA"/>
        </w:rPr>
        <w:t xml:space="preserve">  динара</w:t>
      </w:r>
    </w:p>
    <w:p w:rsidR="008C2918" w:rsidRPr="00060F65" w:rsidRDefault="008C2918" w:rsidP="008C2918">
      <w:pPr>
        <w:pStyle w:val="NoSpacing"/>
        <w:ind w:firstLine="720"/>
        <w:jc w:val="both"/>
        <w:rPr>
          <w:lang w:val="sr-Cyrl-BA"/>
        </w:rPr>
      </w:pPr>
      <w:r w:rsidRPr="00060F65">
        <w:rPr>
          <w:lang w:val="sr-Cyrl-CS"/>
        </w:rPr>
        <w:t xml:space="preserve">- Трајни инвалидитет................................ </w:t>
      </w:r>
      <w:r>
        <w:rPr>
          <w:lang w:val="sr-Cyrl-CS"/>
        </w:rPr>
        <w:t xml:space="preserve"> </w:t>
      </w:r>
      <w:r w:rsidR="00F25C1B">
        <w:rPr>
          <w:lang w:val="sr-Cyrl-CS"/>
        </w:rPr>
        <w:t>8</w:t>
      </w:r>
      <w:r w:rsidRPr="00060F65">
        <w:rPr>
          <w:lang w:val="sr-Cyrl-CS"/>
        </w:rPr>
        <w:t>00.000,00</w:t>
      </w:r>
      <w:r w:rsidRPr="00060F65">
        <w:rPr>
          <w:lang w:val="sr-Cyrl-BA"/>
        </w:rPr>
        <w:t xml:space="preserve">  динара</w:t>
      </w:r>
    </w:p>
    <w:p w:rsidR="008C2918" w:rsidRPr="00060F65" w:rsidRDefault="008C2918" w:rsidP="008C2918">
      <w:pPr>
        <w:pStyle w:val="NoSpacing"/>
        <w:ind w:firstLine="720"/>
        <w:jc w:val="both"/>
        <w:rPr>
          <w:lang w:val="sr-Cyrl-CS"/>
        </w:rPr>
      </w:pPr>
      <w:r w:rsidRPr="00060F65">
        <w:rPr>
          <w:lang w:val="sr-Cyrl-CS"/>
        </w:rPr>
        <w:t>- Дневна накнада..............................................</w:t>
      </w:r>
      <w:r w:rsidRPr="00060F65">
        <w:rPr>
          <w:lang w:val="sr-Cyrl-BA"/>
        </w:rPr>
        <w:t xml:space="preserve"> </w:t>
      </w:r>
      <w:r>
        <w:rPr>
          <w:lang w:val="sr-Cyrl-BA"/>
        </w:rPr>
        <w:t xml:space="preserve"> </w:t>
      </w:r>
      <w:r w:rsidR="00F25C1B">
        <w:rPr>
          <w:lang w:val="sr-Cyrl-CS"/>
        </w:rPr>
        <w:t>2</w:t>
      </w:r>
      <w:r w:rsidRPr="00060F65">
        <w:rPr>
          <w:lang w:val="sr-Cyrl-CS"/>
        </w:rPr>
        <w:t>00,00</w:t>
      </w:r>
      <w:r w:rsidRPr="00060F65">
        <w:rPr>
          <w:lang w:val="sr-Cyrl-BA"/>
        </w:rPr>
        <w:t xml:space="preserve">  динара</w:t>
      </w:r>
    </w:p>
    <w:p w:rsidR="008C2918" w:rsidRPr="00060F65" w:rsidRDefault="008C2918" w:rsidP="008C2918">
      <w:pPr>
        <w:pStyle w:val="NoSpacing"/>
        <w:jc w:val="both"/>
        <w:rPr>
          <w:lang w:val="sr-Cyrl-BA"/>
        </w:rPr>
      </w:pPr>
    </w:p>
    <w:p w:rsidR="008C2918" w:rsidRPr="00060F65" w:rsidRDefault="008C2918" w:rsidP="008C2918">
      <w:pPr>
        <w:pStyle w:val="NoSpacing"/>
        <w:jc w:val="both"/>
        <w:rPr>
          <w:lang w:val="sr-Cyrl-CS"/>
        </w:rPr>
      </w:pPr>
      <w:r w:rsidRPr="00060F65">
        <w:rPr>
          <w:b/>
          <w:lang w:val="sr-Cyrl-CS"/>
        </w:rPr>
        <w:t>2. Допунско здравствено осигурање</w:t>
      </w:r>
      <w:r w:rsidRPr="00060F65">
        <w:rPr>
          <w:lang w:val="sr-Cyrl-CS"/>
        </w:rPr>
        <w:t>:</w:t>
      </w:r>
    </w:p>
    <w:p w:rsidR="008C2918" w:rsidRPr="00060F65" w:rsidRDefault="008C2918" w:rsidP="008C2918">
      <w:pPr>
        <w:pStyle w:val="NoSpacing"/>
        <w:ind w:firstLine="720"/>
        <w:jc w:val="both"/>
        <w:rPr>
          <w:lang w:val="sr-Cyrl-BA"/>
        </w:rPr>
      </w:pPr>
      <w:r w:rsidRPr="00060F65">
        <w:rPr>
          <w:lang w:val="sr-Cyrl-CS"/>
        </w:rPr>
        <w:t>-Хируршке интервенц</w:t>
      </w:r>
      <w:r w:rsidR="00F25C1B">
        <w:rPr>
          <w:lang w:val="sr-Cyrl-CS"/>
        </w:rPr>
        <w:t>ије........................... 10</w:t>
      </w:r>
      <w:r w:rsidRPr="00060F65">
        <w:rPr>
          <w:lang w:val="sr-Cyrl-CS"/>
        </w:rPr>
        <w:t>0.000,00</w:t>
      </w:r>
      <w:r w:rsidRPr="00060F65">
        <w:rPr>
          <w:lang w:val="sr-Cyrl-BA"/>
        </w:rPr>
        <w:t xml:space="preserve">  динара </w:t>
      </w:r>
    </w:p>
    <w:p w:rsidR="008C2918" w:rsidRDefault="008C2918" w:rsidP="00825EA5">
      <w:pPr>
        <w:pStyle w:val="NoSpacing"/>
        <w:ind w:firstLine="720"/>
        <w:jc w:val="both"/>
        <w:rPr>
          <w:lang w:val="sr-Cyrl-BA"/>
        </w:rPr>
      </w:pPr>
      <w:r w:rsidRPr="00060F65">
        <w:rPr>
          <w:lang w:val="sr-Cyrl-CS"/>
        </w:rPr>
        <w:t>-Теже болести................</w:t>
      </w:r>
      <w:r w:rsidR="00F25C1B">
        <w:rPr>
          <w:lang w:val="sr-Cyrl-CS"/>
        </w:rPr>
        <w:t>............................. 10</w:t>
      </w:r>
      <w:r w:rsidRPr="00060F65">
        <w:rPr>
          <w:lang w:val="sr-Cyrl-CS"/>
        </w:rPr>
        <w:t>0.000,00</w:t>
      </w:r>
      <w:r w:rsidRPr="00060F65">
        <w:rPr>
          <w:lang w:val="sr-Cyrl-BA"/>
        </w:rPr>
        <w:t xml:space="preserve">  динара</w:t>
      </w:r>
    </w:p>
    <w:p w:rsidR="00B310A6" w:rsidRPr="00060F65" w:rsidRDefault="00B310A6" w:rsidP="00825EA5">
      <w:pPr>
        <w:pStyle w:val="NoSpacing"/>
        <w:ind w:firstLine="720"/>
        <w:jc w:val="both"/>
        <w:rPr>
          <w:lang w:val="sr-Cyrl-BA"/>
        </w:rPr>
      </w:pPr>
    </w:p>
    <w:p w:rsidR="008C2918" w:rsidRPr="00060F65" w:rsidRDefault="008C2918" w:rsidP="008C2918">
      <w:pPr>
        <w:pStyle w:val="NoSpacing"/>
        <w:jc w:val="center"/>
        <w:rPr>
          <w:b/>
          <w:lang w:val="sr-Cyrl-CS"/>
        </w:rPr>
      </w:pPr>
      <w:r w:rsidRPr="00060F65">
        <w:rPr>
          <w:b/>
          <w:lang w:val="sr-Cyrl-CS"/>
        </w:rPr>
        <w:lastRenderedPageBreak/>
        <w:t>Члан 3.</w:t>
      </w:r>
    </w:p>
    <w:p w:rsidR="008C2918" w:rsidRPr="00060F65" w:rsidRDefault="003A3A81" w:rsidP="008C2918">
      <w:pPr>
        <w:pStyle w:val="NoSpacing"/>
        <w:jc w:val="both"/>
        <w:rPr>
          <w:lang w:val="sr-Cyrl-CS"/>
        </w:rPr>
      </w:pPr>
      <w:r>
        <w:rPr>
          <w:lang w:val="sr-Cyrl-CS"/>
        </w:rPr>
        <w:tab/>
        <w:t>Уговорена цена</w:t>
      </w:r>
      <w:r w:rsidR="008C2918">
        <w:rPr>
          <w:lang w:val="sr-Cyrl-CS"/>
        </w:rPr>
        <w:t xml:space="preserve"> з</w:t>
      </w:r>
      <w:r w:rsidR="008C2918" w:rsidRPr="00060F65">
        <w:rPr>
          <w:lang w:val="sr-Cyrl-CS"/>
        </w:rPr>
        <w:t>а услуге из члана 2</w:t>
      </w:r>
      <w:r w:rsidR="00F25C1B">
        <w:rPr>
          <w:lang w:val="sr-Cyrl-CS"/>
        </w:rPr>
        <w:t>. уговора без урачунатог пореза износи ___________динара, односно са порезом____________ динара.</w:t>
      </w:r>
    </w:p>
    <w:p w:rsidR="008C2918" w:rsidRPr="00EB1A23" w:rsidRDefault="00F25C1B" w:rsidP="008C2918">
      <w:pPr>
        <w:pStyle w:val="NoSpacing"/>
        <w:jc w:val="both"/>
        <w:rPr>
          <w:color w:val="000000"/>
          <w:lang w:val="sr-Cyrl-BA"/>
        </w:rPr>
      </w:pPr>
      <w:r w:rsidRPr="00EB1A23">
        <w:rPr>
          <w:color w:val="000000"/>
          <w:lang w:val="sr-Cyrl-CS"/>
        </w:rPr>
        <w:tab/>
        <w:t>Уговорена цена</w:t>
      </w:r>
      <w:r w:rsidR="008C2918" w:rsidRPr="00EB1A23">
        <w:rPr>
          <w:color w:val="000000"/>
          <w:lang w:val="sr-Cyrl-CS"/>
        </w:rPr>
        <w:t xml:space="preserve"> је фиксна и не може се мењати.</w:t>
      </w:r>
    </w:p>
    <w:p w:rsidR="008C2918" w:rsidRPr="00EB1A23" w:rsidRDefault="008C2918" w:rsidP="00F25C1B">
      <w:pPr>
        <w:pStyle w:val="NoSpacing"/>
        <w:ind w:firstLine="720"/>
        <w:jc w:val="both"/>
        <w:rPr>
          <w:color w:val="000000"/>
          <w:lang w:val="sr-Cyrl-BA"/>
        </w:rPr>
      </w:pPr>
      <w:r w:rsidRPr="00EB1A23">
        <w:rPr>
          <w:color w:val="000000"/>
          <w:lang w:val="sr-Cyrl-BA"/>
        </w:rPr>
        <w:t>У случају повећања броја запослених у току периода осигурања, уговорена вредност ће се сразмерно кориговати, што ће бити регулисано анексом овог Уговора.</w:t>
      </w:r>
    </w:p>
    <w:p w:rsidR="008C2918" w:rsidRPr="00060F65" w:rsidRDefault="008C2918" w:rsidP="008C2918">
      <w:pPr>
        <w:pStyle w:val="NoSpacing"/>
        <w:jc w:val="both"/>
        <w:rPr>
          <w:lang w:val="sr-Cyrl-BA"/>
        </w:rPr>
      </w:pPr>
    </w:p>
    <w:p w:rsidR="008C2918" w:rsidRPr="00060F65" w:rsidRDefault="008C2918" w:rsidP="00825EA5">
      <w:pPr>
        <w:pStyle w:val="NoSpacing"/>
        <w:jc w:val="center"/>
        <w:rPr>
          <w:b/>
          <w:lang w:val="sr-Cyrl-CS"/>
        </w:rPr>
      </w:pPr>
      <w:r w:rsidRPr="00060F65">
        <w:rPr>
          <w:b/>
          <w:lang w:val="sr-Cyrl-CS"/>
        </w:rPr>
        <w:t>Члан 4.</w:t>
      </w:r>
    </w:p>
    <w:p w:rsidR="008C2918" w:rsidRPr="00060F65" w:rsidRDefault="008C2918" w:rsidP="008C2918">
      <w:pPr>
        <w:pStyle w:val="NoSpacing"/>
        <w:jc w:val="both"/>
        <w:rPr>
          <w:lang w:val="sr-Cyrl-CS"/>
        </w:rPr>
      </w:pPr>
      <w:r>
        <w:rPr>
          <w:lang w:val="sr-Cyrl-CS"/>
        </w:rPr>
        <w:tab/>
        <w:t>Осигураник</w:t>
      </w:r>
      <w:r w:rsidR="00F25C1B">
        <w:rPr>
          <w:lang w:val="sr-Cyrl-CS"/>
        </w:rPr>
        <w:t xml:space="preserve"> се обавезује да уговорену цену</w:t>
      </w:r>
      <w:r w:rsidRPr="00060F65">
        <w:rPr>
          <w:lang w:val="sr-Cyrl-CS"/>
        </w:rPr>
        <w:t xml:space="preserve"> из члана 3. уплати према испостављеној фактури Осигуравача у року од ________________</w:t>
      </w:r>
      <w:r>
        <w:rPr>
          <w:lang w:val="sr-Cyrl-CS"/>
        </w:rPr>
        <w:t xml:space="preserve"> </w:t>
      </w:r>
      <w:r w:rsidRPr="00060F65">
        <w:rPr>
          <w:lang w:val="sr-Cyrl-CS"/>
        </w:rPr>
        <w:t>дана од дана пријема, на рачун  број ___________</w:t>
      </w:r>
      <w:r>
        <w:rPr>
          <w:lang w:val="sr-Cyrl-CS"/>
        </w:rPr>
        <w:t>____</w:t>
      </w:r>
      <w:r w:rsidRPr="00060F65">
        <w:rPr>
          <w:lang w:val="sr-Cyrl-CS"/>
        </w:rPr>
        <w:t xml:space="preserve">_ </w:t>
      </w:r>
      <w:r>
        <w:rPr>
          <w:lang w:val="sr-Cyrl-CS"/>
        </w:rPr>
        <w:t xml:space="preserve">који се води </w:t>
      </w:r>
      <w:r w:rsidRPr="00060F65">
        <w:rPr>
          <w:lang w:val="sr-Cyrl-CS"/>
        </w:rPr>
        <w:t xml:space="preserve">код </w:t>
      </w:r>
      <w:r>
        <w:rPr>
          <w:lang w:val="sr-Cyrl-CS"/>
        </w:rPr>
        <w:t>_________</w:t>
      </w:r>
      <w:r w:rsidRPr="00060F65">
        <w:rPr>
          <w:lang w:val="sr-Cyrl-CS"/>
        </w:rPr>
        <w:t>___________ банке.</w:t>
      </w:r>
    </w:p>
    <w:p w:rsidR="008C2918" w:rsidRPr="00060F65" w:rsidRDefault="008C2918" w:rsidP="008C2918">
      <w:pPr>
        <w:pStyle w:val="NoSpacing"/>
        <w:jc w:val="both"/>
        <w:rPr>
          <w:lang w:val="sr-Cyrl-CS"/>
        </w:rPr>
      </w:pPr>
    </w:p>
    <w:p w:rsidR="008C2918" w:rsidRPr="00060F65" w:rsidRDefault="008C2918" w:rsidP="008C2918">
      <w:pPr>
        <w:pStyle w:val="NoSpacing"/>
        <w:jc w:val="center"/>
        <w:rPr>
          <w:b/>
          <w:lang w:val="sr-Cyrl-CS"/>
        </w:rPr>
      </w:pPr>
      <w:r w:rsidRPr="00060F65">
        <w:rPr>
          <w:b/>
          <w:lang w:val="sr-Cyrl-CS"/>
        </w:rPr>
        <w:t>Члан 5.</w:t>
      </w:r>
    </w:p>
    <w:p w:rsidR="008C2918" w:rsidRPr="00060F65" w:rsidRDefault="008C2918" w:rsidP="008C2918">
      <w:pPr>
        <w:pStyle w:val="NoSpacing"/>
        <w:jc w:val="both"/>
        <w:rPr>
          <w:lang w:val="sr-Cyrl-CS"/>
        </w:rPr>
      </w:pPr>
      <w:r w:rsidRPr="00060F65">
        <w:rPr>
          <w:lang w:val="sr-Cyrl-CS"/>
        </w:rPr>
        <w:tab/>
        <w:t>Осигуравач се обавезује</w:t>
      </w:r>
      <w:r w:rsidR="00F25C1B">
        <w:rPr>
          <w:lang w:val="sr-Cyrl-CS"/>
        </w:rPr>
        <w:t xml:space="preserve"> да осигурање запослених изврши</w:t>
      </w:r>
      <w:r w:rsidRPr="00060F65">
        <w:rPr>
          <w:lang w:val="sr-Cyrl-CS"/>
        </w:rPr>
        <w:t xml:space="preserve"> у складу са важећим Општим условима за осигурање лица од последица несрећног случаја и Условима за осигурања лица за случај болести и хируршких интервенција.</w:t>
      </w:r>
    </w:p>
    <w:p w:rsidR="008C2918" w:rsidRPr="00060F65" w:rsidRDefault="008C2918" w:rsidP="008C2918">
      <w:pPr>
        <w:pStyle w:val="NoSpacing"/>
        <w:jc w:val="both"/>
        <w:rPr>
          <w:lang w:val="sr-Cyrl-CS"/>
        </w:rPr>
      </w:pPr>
    </w:p>
    <w:p w:rsidR="008C2918" w:rsidRPr="00060F65" w:rsidRDefault="008C2918" w:rsidP="008C2918">
      <w:pPr>
        <w:pStyle w:val="NoSpacing"/>
        <w:jc w:val="center"/>
        <w:rPr>
          <w:b/>
          <w:lang w:val="sr-Cyrl-CS"/>
        </w:rPr>
      </w:pPr>
      <w:r w:rsidRPr="00060F65">
        <w:rPr>
          <w:b/>
          <w:lang w:val="sr-Cyrl-CS"/>
        </w:rPr>
        <w:t>Члан 6.</w:t>
      </w:r>
    </w:p>
    <w:p w:rsidR="008C2918" w:rsidRPr="00060F65" w:rsidRDefault="008C2918" w:rsidP="008C2918">
      <w:pPr>
        <w:pStyle w:val="NoSpacing"/>
        <w:jc w:val="both"/>
        <w:rPr>
          <w:lang w:val="sr-Cyrl-CS"/>
        </w:rPr>
      </w:pPr>
      <w:r w:rsidRPr="00060F65">
        <w:rPr>
          <w:lang w:val="sr-Cyrl-CS"/>
        </w:rPr>
        <w:tab/>
        <w:t>Осигурање запослених врши се на период од годину дана, рачу</w:t>
      </w:r>
      <w:r w:rsidR="00F25C1B">
        <w:rPr>
          <w:lang w:val="sr-Cyrl-CS"/>
        </w:rPr>
        <w:t>најући од 5. марта 2014. године</w:t>
      </w:r>
      <w:r w:rsidRPr="00060F65">
        <w:rPr>
          <w:lang w:val="sr-Cyrl-CS"/>
        </w:rPr>
        <w:t xml:space="preserve">, о чему је Осигуравач </w:t>
      </w:r>
      <w:r w:rsidR="003A3A81">
        <w:rPr>
          <w:lang w:val="sr-Cyrl-CS"/>
        </w:rPr>
        <w:t>дужан да Осигуранику изда полисе</w:t>
      </w:r>
      <w:r w:rsidRPr="00060F65">
        <w:rPr>
          <w:lang w:val="sr-Cyrl-CS"/>
        </w:rPr>
        <w:t>.</w:t>
      </w:r>
    </w:p>
    <w:p w:rsidR="008C2918" w:rsidRPr="00060F65" w:rsidRDefault="008C2918" w:rsidP="008C2918">
      <w:pPr>
        <w:pStyle w:val="NoSpacing"/>
        <w:jc w:val="both"/>
        <w:rPr>
          <w:lang w:val="sr-Cyrl-CS"/>
        </w:rPr>
      </w:pPr>
    </w:p>
    <w:p w:rsidR="008C2918" w:rsidRPr="00060F65" w:rsidRDefault="008C2918" w:rsidP="008C2918">
      <w:pPr>
        <w:pStyle w:val="NoSpacing"/>
        <w:jc w:val="center"/>
        <w:rPr>
          <w:b/>
          <w:lang w:val="sr-Cyrl-CS"/>
        </w:rPr>
      </w:pPr>
      <w:r w:rsidRPr="00060F65">
        <w:rPr>
          <w:b/>
          <w:lang w:val="sr-Cyrl-CS"/>
        </w:rPr>
        <w:t>Члан 7.</w:t>
      </w:r>
    </w:p>
    <w:p w:rsidR="008C2918" w:rsidRPr="00060F65" w:rsidRDefault="008C2918" w:rsidP="008C2918">
      <w:pPr>
        <w:pStyle w:val="NoSpacing"/>
        <w:jc w:val="both"/>
        <w:rPr>
          <w:lang w:val="sr-Cyrl-CS"/>
        </w:rPr>
      </w:pPr>
      <w:r w:rsidRPr="00060F65">
        <w:rPr>
          <w:lang w:val="sr-Cyrl-CS"/>
        </w:rPr>
        <w:tab/>
        <w:t>За све што није регулисано овим Уговором, примењиваће се одредбе Закона о облигационим односима.</w:t>
      </w:r>
    </w:p>
    <w:p w:rsidR="008C2918" w:rsidRPr="00060F65" w:rsidRDefault="008C2918" w:rsidP="008C2918">
      <w:pPr>
        <w:pStyle w:val="NoSpacing"/>
        <w:jc w:val="center"/>
        <w:rPr>
          <w:b/>
          <w:lang w:val="sr-Cyrl-CS"/>
        </w:rPr>
      </w:pPr>
      <w:r w:rsidRPr="00060F65">
        <w:rPr>
          <w:b/>
          <w:lang w:val="sr-Cyrl-CS"/>
        </w:rPr>
        <w:t>Члан 8.</w:t>
      </w:r>
    </w:p>
    <w:p w:rsidR="008C2918" w:rsidRPr="00060F65" w:rsidRDefault="008C2918" w:rsidP="008C2918">
      <w:pPr>
        <w:pStyle w:val="NoSpacing"/>
        <w:jc w:val="both"/>
        <w:rPr>
          <w:lang w:val="sr-Cyrl-CS"/>
        </w:rPr>
      </w:pPr>
      <w:r w:rsidRPr="00060F65">
        <w:rPr>
          <w:lang w:val="sr-Cyrl-CS"/>
        </w:rPr>
        <w:tab/>
        <w:t>Све евентуалне спорове уговорне стране ће решавати споразумно, у супротном спорове ће реш</w:t>
      </w:r>
      <w:r w:rsidR="00F25C1B">
        <w:rPr>
          <w:lang w:val="sr-Cyrl-CS"/>
        </w:rPr>
        <w:t>авати надлежни суд у Београду.</w:t>
      </w:r>
    </w:p>
    <w:p w:rsidR="008C2918" w:rsidRPr="00060F65" w:rsidRDefault="008C2918" w:rsidP="008C2918">
      <w:pPr>
        <w:pStyle w:val="NoSpacing"/>
        <w:jc w:val="both"/>
        <w:rPr>
          <w:lang w:val="sr-Cyrl-CS"/>
        </w:rPr>
      </w:pPr>
    </w:p>
    <w:p w:rsidR="008C2918" w:rsidRPr="00060F65" w:rsidRDefault="008C2918" w:rsidP="008C2918">
      <w:pPr>
        <w:pStyle w:val="NoSpacing"/>
        <w:jc w:val="center"/>
        <w:rPr>
          <w:b/>
          <w:lang w:val="sr-Cyrl-CS"/>
        </w:rPr>
      </w:pPr>
      <w:r w:rsidRPr="00060F65">
        <w:rPr>
          <w:b/>
          <w:lang w:val="sr-Cyrl-CS"/>
        </w:rPr>
        <w:t>Члан 9.</w:t>
      </w:r>
    </w:p>
    <w:p w:rsidR="008C2918" w:rsidRPr="00060F65" w:rsidRDefault="008C2918" w:rsidP="008C2918">
      <w:pPr>
        <w:pStyle w:val="NoSpacing"/>
        <w:jc w:val="both"/>
        <w:rPr>
          <w:lang w:val="sr-Cyrl-CS"/>
        </w:rPr>
      </w:pPr>
      <w:r w:rsidRPr="00060F65">
        <w:rPr>
          <w:lang w:val="sr-Cyrl-CS"/>
        </w:rPr>
        <w:tab/>
        <w:t>Овај уговор је сачињен у 6 (шест) истоветних примерака, од којих свака уговорна страна задржава по 3 (три).</w:t>
      </w:r>
    </w:p>
    <w:p w:rsidR="008C2918" w:rsidRPr="00060F65" w:rsidRDefault="008C2918" w:rsidP="008C2918">
      <w:pPr>
        <w:pStyle w:val="NoSpacing"/>
        <w:jc w:val="both"/>
        <w:rPr>
          <w:lang w:val="sr-Cyrl-CS"/>
        </w:rPr>
      </w:pPr>
    </w:p>
    <w:p w:rsidR="008C2918" w:rsidRPr="00060F65" w:rsidRDefault="008C2918" w:rsidP="008C2918">
      <w:pPr>
        <w:pStyle w:val="NoSpacing"/>
        <w:jc w:val="both"/>
        <w:rPr>
          <w:lang w:val="sr-Cyrl-CS"/>
        </w:rPr>
      </w:pPr>
    </w:p>
    <w:p w:rsidR="008C2918" w:rsidRPr="00060F65" w:rsidRDefault="00F25C1B" w:rsidP="008C2918">
      <w:pPr>
        <w:pStyle w:val="NoSpacing"/>
        <w:jc w:val="both"/>
        <w:rPr>
          <w:b/>
          <w:lang w:val="sr-Cyrl-CS"/>
        </w:rPr>
      </w:pPr>
      <w:r>
        <w:rPr>
          <w:b/>
          <w:lang w:val="sr-Cyrl-CS"/>
        </w:rPr>
        <w:t xml:space="preserve">       </w:t>
      </w:r>
      <w:r w:rsidR="008C2918" w:rsidRPr="00060F65">
        <w:rPr>
          <w:b/>
          <w:lang w:val="sr-Cyrl-CS"/>
        </w:rPr>
        <w:t>ЗА ОСИГУРАНИ</w:t>
      </w:r>
      <w:r>
        <w:rPr>
          <w:b/>
          <w:lang w:val="sr-Cyrl-CS"/>
        </w:rPr>
        <w:t>КА</w:t>
      </w:r>
      <w:r>
        <w:rPr>
          <w:b/>
          <w:lang w:val="sr-Cyrl-CS"/>
        </w:rPr>
        <w:tab/>
      </w:r>
      <w:r>
        <w:rPr>
          <w:b/>
          <w:lang w:val="sr-Cyrl-CS"/>
        </w:rPr>
        <w:tab/>
      </w:r>
      <w:r>
        <w:rPr>
          <w:b/>
          <w:lang w:val="sr-Cyrl-CS"/>
        </w:rPr>
        <w:tab/>
      </w:r>
      <w:r>
        <w:rPr>
          <w:b/>
          <w:lang w:val="sr-Cyrl-CS"/>
        </w:rPr>
        <w:tab/>
      </w:r>
      <w:r>
        <w:rPr>
          <w:b/>
          <w:lang w:val="sr-Cyrl-CS"/>
        </w:rPr>
        <w:tab/>
      </w:r>
      <w:r w:rsidR="008C2918" w:rsidRPr="00060F65">
        <w:rPr>
          <w:b/>
          <w:lang w:val="ru-RU"/>
        </w:rPr>
        <w:tab/>
        <w:t xml:space="preserve">    </w:t>
      </w:r>
      <w:r w:rsidR="008C2918" w:rsidRPr="00060F65">
        <w:rPr>
          <w:b/>
          <w:lang w:val="sr-Cyrl-CS"/>
        </w:rPr>
        <w:t>ЗА ОСИГУРАВАЧА</w:t>
      </w:r>
    </w:p>
    <w:p w:rsidR="00F25C1B" w:rsidRDefault="00F25C1B" w:rsidP="00F25C1B">
      <w:pPr>
        <w:pStyle w:val="NoSpacing"/>
        <w:jc w:val="both"/>
        <w:rPr>
          <w:b/>
          <w:lang w:val="sr-Cyrl-CS"/>
        </w:rPr>
      </w:pPr>
      <w:r>
        <w:rPr>
          <w:b/>
          <w:lang w:val="sr-Cyrl-CS"/>
        </w:rPr>
        <w:t>П.О. ПРЕДСЕДНИКА ВЛАДЕ</w:t>
      </w:r>
      <w:r>
        <w:rPr>
          <w:b/>
          <w:lang w:val="sr-Cyrl-CS"/>
        </w:rPr>
        <w:tab/>
      </w:r>
      <w:r>
        <w:rPr>
          <w:b/>
          <w:lang w:val="sr-Cyrl-CS"/>
        </w:rPr>
        <w:tab/>
      </w:r>
      <w:r>
        <w:rPr>
          <w:b/>
          <w:lang w:val="sr-Cyrl-CS"/>
        </w:rPr>
        <w:tab/>
      </w:r>
      <w:r>
        <w:rPr>
          <w:b/>
          <w:lang w:val="sr-Cyrl-CS"/>
        </w:rPr>
        <w:tab/>
      </w:r>
      <w:r>
        <w:rPr>
          <w:b/>
          <w:lang w:val="sr-Cyrl-CS"/>
        </w:rPr>
        <w:tab/>
      </w:r>
      <w:r>
        <w:rPr>
          <w:b/>
          <w:lang w:val="sr-Cyrl-CS"/>
        </w:rPr>
        <w:tab/>
        <w:t>ДИРЕКТОР</w:t>
      </w:r>
    </w:p>
    <w:p w:rsidR="008C2918" w:rsidRPr="00060F65" w:rsidRDefault="00F25C1B" w:rsidP="00F25C1B">
      <w:pPr>
        <w:pStyle w:val="NoSpacing"/>
        <w:ind w:firstLine="720"/>
        <w:jc w:val="both"/>
        <w:rPr>
          <w:b/>
          <w:lang w:val="sr-Cyrl-CS"/>
        </w:rPr>
      </w:pPr>
      <w:r>
        <w:rPr>
          <w:b/>
          <w:lang w:val="sr-Cyrl-CS"/>
        </w:rPr>
        <w:t>МИНИСТАР</w:t>
      </w:r>
    </w:p>
    <w:p w:rsidR="008C2918" w:rsidRPr="00060F65" w:rsidRDefault="008C2918" w:rsidP="008C2918">
      <w:pPr>
        <w:pStyle w:val="NoSpacing"/>
        <w:jc w:val="both"/>
        <w:rPr>
          <w:lang w:val="sr-Cyrl-CS"/>
        </w:rPr>
      </w:pPr>
    </w:p>
    <w:p w:rsidR="008C2918" w:rsidRDefault="00F25C1B" w:rsidP="008C2918">
      <w:pPr>
        <w:jc w:val="both"/>
        <w:rPr>
          <w:rFonts w:ascii="Times New Roman" w:hAnsi="Times New Roman"/>
          <w:sz w:val="24"/>
          <w:szCs w:val="24"/>
          <w:lang w:val="sr-Cyrl-CS"/>
        </w:rPr>
      </w:pPr>
      <w:r>
        <w:rPr>
          <w:rFonts w:ascii="Times New Roman" w:hAnsi="Times New Roman"/>
          <w:sz w:val="24"/>
          <w:szCs w:val="24"/>
          <w:lang w:val="sr-Cyrl-CS"/>
        </w:rPr>
        <w:t>____________________________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_____________________</w:t>
      </w:r>
    </w:p>
    <w:p w:rsidR="00F25C1B" w:rsidRPr="009A4676" w:rsidRDefault="00F25C1B" w:rsidP="008C2918">
      <w:pPr>
        <w:jc w:val="both"/>
        <w:rPr>
          <w:rFonts w:ascii="Times New Roman" w:hAnsi="Times New Roman"/>
          <w:sz w:val="24"/>
          <w:szCs w:val="24"/>
          <w:lang w:val="sr-Cyrl-CS"/>
        </w:rPr>
      </w:pPr>
      <w:r>
        <w:rPr>
          <w:rFonts w:ascii="Times New Roman" w:hAnsi="Times New Roman"/>
          <w:sz w:val="24"/>
          <w:szCs w:val="24"/>
          <w:lang w:val="sr-Cyrl-CS"/>
        </w:rPr>
        <w:tab/>
        <w:t>Игор Мировић</w:t>
      </w:r>
    </w:p>
    <w:p w:rsidR="00825EA5" w:rsidRPr="00B310A6" w:rsidRDefault="008C2918" w:rsidP="00AE30FE">
      <w:pPr>
        <w:spacing w:after="0" w:line="240" w:lineRule="auto"/>
        <w:jc w:val="both"/>
        <w:rPr>
          <w:rFonts w:ascii="Times New Roman" w:hAnsi="Times New Roman"/>
          <w:i/>
          <w:sz w:val="24"/>
          <w:szCs w:val="24"/>
          <w:lang w:val="sr-Latn-CS"/>
        </w:rPr>
      </w:pPr>
      <w:r w:rsidRPr="0044175D">
        <w:rPr>
          <w:rFonts w:ascii="Times New Roman" w:hAnsi="Times New Roman"/>
          <w:b/>
          <w:i/>
          <w:sz w:val="24"/>
          <w:szCs w:val="24"/>
          <w:lang w:val="sr-Cyrl-CS"/>
        </w:rPr>
        <w:t>Напомена:</w:t>
      </w:r>
      <w:r w:rsidRPr="0044175D">
        <w:rPr>
          <w:rFonts w:ascii="Times New Roman" w:hAnsi="Times New Roman"/>
          <w:i/>
          <w:sz w:val="24"/>
          <w:szCs w:val="24"/>
          <w:lang w:val="sr-Cyrl-CS"/>
        </w:rPr>
        <w:t xml:space="preserve"> Мод</w:t>
      </w:r>
      <w:r w:rsidR="0044175D">
        <w:rPr>
          <w:rFonts w:ascii="Times New Roman" w:hAnsi="Times New Roman"/>
          <w:i/>
          <w:sz w:val="24"/>
          <w:szCs w:val="24"/>
          <w:lang w:val="sr-Cyrl-CS"/>
        </w:rPr>
        <w:t xml:space="preserve">ел уговора мора бити потписан </w:t>
      </w:r>
      <w:r w:rsidRPr="0044175D">
        <w:rPr>
          <w:rFonts w:ascii="Times New Roman" w:hAnsi="Times New Roman"/>
          <w:i/>
          <w:sz w:val="24"/>
          <w:szCs w:val="24"/>
          <w:lang w:val="sr-Cyrl-CS"/>
        </w:rPr>
        <w:t>од стране одговорног лица Понуђача, као и сваког члана групе понуђача, и оверен печатом Понуђач</w:t>
      </w:r>
      <w:r w:rsidR="00B310A6">
        <w:rPr>
          <w:rFonts w:ascii="Times New Roman" w:hAnsi="Times New Roman"/>
          <w:i/>
          <w:sz w:val="24"/>
          <w:szCs w:val="24"/>
          <w:lang w:val="sr-Cyrl-CS"/>
        </w:rPr>
        <w:t>а и сваког члана групе понуђача</w:t>
      </w:r>
    </w:p>
    <w:p w:rsidR="00825EA5" w:rsidRDefault="00825EA5" w:rsidP="00AE30FE">
      <w:pPr>
        <w:spacing w:after="0" w:line="240" w:lineRule="auto"/>
        <w:jc w:val="both"/>
        <w:rPr>
          <w:rFonts w:ascii="Times New Roman" w:hAnsi="Times New Roman"/>
          <w:sz w:val="24"/>
          <w:szCs w:val="24"/>
          <w:lang w:val="ru-RU"/>
        </w:rPr>
      </w:pPr>
    </w:p>
    <w:p w:rsidR="00140907" w:rsidRDefault="00140907" w:rsidP="00AE30FE">
      <w:pPr>
        <w:spacing w:after="0" w:line="240" w:lineRule="auto"/>
        <w:jc w:val="both"/>
        <w:rPr>
          <w:rFonts w:ascii="Times New Roman" w:hAnsi="Times New Roman"/>
          <w:sz w:val="24"/>
          <w:szCs w:val="24"/>
          <w:lang w:val="ru-RU"/>
        </w:rPr>
      </w:pPr>
    </w:p>
    <w:p w:rsidR="00140907" w:rsidRDefault="00140907" w:rsidP="00AE30FE">
      <w:pPr>
        <w:spacing w:after="0" w:line="240" w:lineRule="auto"/>
        <w:jc w:val="both"/>
        <w:rPr>
          <w:rFonts w:ascii="Times New Roman" w:hAnsi="Times New Roman"/>
          <w:sz w:val="24"/>
          <w:szCs w:val="24"/>
          <w:lang w:val="ru-RU"/>
        </w:rPr>
      </w:pPr>
    </w:p>
    <w:p w:rsidR="0044175D" w:rsidRPr="0044175D" w:rsidRDefault="0044175D" w:rsidP="006A7848">
      <w:pPr>
        <w:pStyle w:val="NoSpacing"/>
        <w:numPr>
          <w:ilvl w:val="0"/>
          <w:numId w:val="4"/>
        </w:numPr>
        <w:jc w:val="center"/>
        <w:rPr>
          <w:b/>
          <w:lang w:val="en-US" w:eastAsia="ar-SA"/>
        </w:rPr>
      </w:pPr>
      <w:r w:rsidRPr="0044175D">
        <w:rPr>
          <w:b/>
        </w:rPr>
        <w:t>ОБРАЗАЦ ТРОШКОВА ПРИПРЕМЕ ПОНУДЕ</w:t>
      </w:r>
    </w:p>
    <w:p w:rsidR="0044175D" w:rsidRDefault="0044175D" w:rsidP="0044175D">
      <w:pPr>
        <w:pStyle w:val="NoSpacing"/>
        <w:jc w:val="both"/>
      </w:pPr>
    </w:p>
    <w:p w:rsidR="0044175D" w:rsidRDefault="0044175D" w:rsidP="0044175D">
      <w:pPr>
        <w:pStyle w:val="NoSpacing"/>
        <w:jc w:val="both"/>
      </w:pPr>
    </w:p>
    <w:p w:rsidR="0044175D" w:rsidRDefault="0044175D" w:rsidP="0044175D">
      <w:pPr>
        <w:pStyle w:val="NoSpacing"/>
        <w:jc w:val="both"/>
      </w:pPr>
    </w:p>
    <w:p w:rsidR="0044175D" w:rsidRDefault="0044175D" w:rsidP="0044175D">
      <w:pPr>
        <w:pStyle w:val="NoSpacing"/>
        <w:jc w:val="both"/>
      </w:pPr>
      <w:r>
        <w:lastRenderedPageBreak/>
        <w:t xml:space="preserve">У складу са чланом 88. </w:t>
      </w:r>
      <w:r>
        <w:rPr>
          <w:lang w:val="sr-Cyrl-CS"/>
        </w:rPr>
        <w:t>став 1.</w:t>
      </w:r>
      <w:r>
        <w:t xml:space="preserve"> Закона, понуђач</w:t>
      </w:r>
      <w:r>
        <w:rPr>
          <w:lang w:val="sr-Cyrl-RS"/>
        </w:rPr>
        <w:t xml:space="preserve">__________________________ </w:t>
      </w:r>
      <w:r>
        <w:t xml:space="preserve">(навести </w:t>
      </w:r>
      <w:r>
        <w:rPr>
          <w:lang w:val="sr-Cyrl-CS"/>
        </w:rPr>
        <w:t>назив понуђача</w:t>
      </w:r>
      <w:r>
        <w:t>], 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p w:rsidR="0044175D" w:rsidRDefault="0044175D" w:rsidP="0044175D">
      <w:pPr>
        <w:pStyle w:val="NoSpacing"/>
        <w:jc w:val="both"/>
      </w:pPr>
    </w:p>
    <w:tbl>
      <w:tblPr>
        <w:tblW w:w="0" w:type="auto"/>
        <w:tblInd w:w="158" w:type="dxa"/>
        <w:tblLayout w:type="fixed"/>
        <w:tblLook w:val="04A0" w:firstRow="1" w:lastRow="0" w:firstColumn="1" w:lastColumn="0" w:noHBand="0" w:noVBand="1"/>
      </w:tblPr>
      <w:tblGrid>
        <w:gridCol w:w="5565"/>
        <w:gridCol w:w="3290"/>
      </w:tblGrid>
      <w:tr w:rsidR="0044175D" w:rsidTr="0044175D">
        <w:tc>
          <w:tcPr>
            <w:tcW w:w="5565" w:type="dxa"/>
            <w:tcBorders>
              <w:top w:val="single" w:sz="4" w:space="0" w:color="000000"/>
              <w:left w:val="single" w:sz="4" w:space="0" w:color="000000"/>
              <w:bottom w:val="single" w:sz="4" w:space="0" w:color="000000"/>
              <w:right w:val="nil"/>
            </w:tcBorders>
            <w:hideMark/>
          </w:tcPr>
          <w:p w:rsidR="0044175D" w:rsidRDefault="0044175D" w:rsidP="0044175D">
            <w:pPr>
              <w:pStyle w:val="NoSpacing"/>
              <w:jc w:val="both"/>
            </w:pPr>
            <w: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44175D" w:rsidRDefault="0044175D" w:rsidP="0044175D">
            <w:pPr>
              <w:pStyle w:val="NoSpacing"/>
              <w:jc w:val="both"/>
            </w:pPr>
            <w:r>
              <w:t>ИЗНОС ТРОШКА У РСД</w:t>
            </w: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pPr>
          </w:p>
        </w:tc>
      </w:tr>
      <w:tr w:rsidR="0044175D" w:rsidTr="0044175D">
        <w:tc>
          <w:tcPr>
            <w:tcW w:w="5565" w:type="dxa"/>
            <w:tcBorders>
              <w:top w:val="single" w:sz="4" w:space="0" w:color="000000"/>
              <w:left w:val="single" w:sz="4" w:space="0" w:color="000000"/>
              <w:bottom w:val="single" w:sz="4" w:space="0" w:color="000000"/>
              <w:right w:val="nil"/>
            </w:tcBorders>
          </w:tcPr>
          <w:p w:rsidR="0044175D" w:rsidRDefault="0044175D" w:rsidP="0044175D">
            <w:pPr>
              <w:pStyle w:val="NoSpacing"/>
              <w:jc w:val="both"/>
            </w:pPr>
          </w:p>
          <w:p w:rsidR="0044175D" w:rsidRDefault="0044175D" w:rsidP="0044175D">
            <w:pPr>
              <w:pStyle w:val="NoSpacing"/>
              <w:jc w:val="both"/>
              <w:rPr>
                <w:lang w:val="ru-RU"/>
              </w:rPr>
            </w:pPr>
            <w:r>
              <w:t>УКУПАН ИЗНОС ТРОШКОВА ПРИП</w:t>
            </w:r>
            <w:r>
              <w:rPr>
                <w:lang w:val="sr-Cyrl-RS"/>
              </w:rPr>
              <w:t>Р</w:t>
            </w:r>
            <w:r>
              <w:t>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44175D" w:rsidRDefault="0044175D" w:rsidP="0044175D">
            <w:pPr>
              <w:pStyle w:val="NoSpacing"/>
              <w:jc w:val="both"/>
              <w:rPr>
                <w:lang w:val="ru-RU"/>
              </w:rPr>
            </w:pPr>
          </w:p>
        </w:tc>
      </w:tr>
    </w:tbl>
    <w:p w:rsidR="0044175D" w:rsidRDefault="0044175D" w:rsidP="0044175D">
      <w:pPr>
        <w:pStyle w:val="NoSpacing"/>
        <w:jc w:val="both"/>
        <w:rPr>
          <w:rFonts w:eastAsia="Arial Unicode MS"/>
          <w:color w:val="000000"/>
          <w:kern w:val="2"/>
          <w:lang w:val="en-US" w:eastAsia="ar-SA"/>
        </w:rPr>
      </w:pPr>
    </w:p>
    <w:p w:rsidR="0044175D" w:rsidRDefault="0044175D" w:rsidP="0044175D">
      <w:pPr>
        <w:pStyle w:val="NoSpacing"/>
        <w:jc w:val="both"/>
      </w:pPr>
      <w:r>
        <w:t>Трошкове припреме и подношења понуде сноси искључиво понуђач и не може тражити од наручиоца накнаду трошкова.</w:t>
      </w:r>
    </w:p>
    <w:p w:rsidR="0044175D" w:rsidRDefault="0044175D" w:rsidP="0044175D">
      <w:pPr>
        <w:pStyle w:val="NoSpacing"/>
        <w:jc w:val="both"/>
        <w:rPr>
          <w:lang w:val="sr-Cyrl-CS"/>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4175D" w:rsidRDefault="0044175D" w:rsidP="0044175D">
      <w:pPr>
        <w:pStyle w:val="NoSpacing"/>
        <w:jc w:val="both"/>
        <w:rPr>
          <w:lang w:val="en-US"/>
        </w:rPr>
      </w:pPr>
    </w:p>
    <w:p w:rsidR="0044175D" w:rsidRDefault="0044175D" w:rsidP="0044175D">
      <w:pPr>
        <w:pStyle w:val="NoSpacing"/>
        <w:jc w:val="both"/>
      </w:pPr>
      <w:r>
        <w:t>Напомена: достављање овог обрасца није обавезно</w:t>
      </w:r>
    </w:p>
    <w:p w:rsidR="0044175D" w:rsidRDefault="0044175D" w:rsidP="0044175D">
      <w:pPr>
        <w:pStyle w:val="NoSpacing"/>
        <w:jc w:val="both"/>
      </w:pPr>
    </w:p>
    <w:p w:rsidR="0044175D" w:rsidRDefault="0044175D" w:rsidP="0044175D">
      <w:pPr>
        <w:pStyle w:val="NoSpacing"/>
        <w:jc w:val="both"/>
        <w:rPr>
          <w:lang w:val="sr-Cyrl-RS"/>
        </w:rPr>
      </w:pPr>
      <w:r>
        <w:rPr>
          <w:lang w:val="sr-Cyrl-RS"/>
        </w:rPr>
        <w:t>Место: _____________</w:t>
      </w:r>
    </w:p>
    <w:p w:rsidR="0044175D" w:rsidRDefault="0044175D" w:rsidP="0044175D">
      <w:pPr>
        <w:pStyle w:val="NoSpacing"/>
        <w:jc w:val="both"/>
        <w:rPr>
          <w:lang w:val="sr-Cyrl-RS"/>
        </w:rPr>
      </w:pPr>
      <w:r>
        <w:rPr>
          <w:lang w:val="sr-Cyrl-RS"/>
        </w:rPr>
        <w:t>Дат</w:t>
      </w:r>
      <w:r w:rsidR="008D4CB0">
        <w:rPr>
          <w:lang w:val="sr-Cyrl-RS"/>
        </w:rPr>
        <w:t>ум: _____________</w:t>
      </w:r>
      <w:r w:rsidR="008D4CB0">
        <w:rPr>
          <w:lang w:val="sr-Cyrl-RS"/>
        </w:rPr>
        <w:tab/>
      </w:r>
      <w:r w:rsidR="008D4CB0">
        <w:rPr>
          <w:lang w:val="sr-Cyrl-RS"/>
        </w:rPr>
        <w:tab/>
      </w:r>
      <w:r w:rsidR="008D4CB0">
        <w:rPr>
          <w:lang w:val="sr-Cyrl-RS"/>
        </w:rPr>
        <w:tab/>
        <w:t>М.П.</w:t>
      </w:r>
      <w:r w:rsidR="008D4CB0">
        <w:rPr>
          <w:lang w:val="sr-Cyrl-RS"/>
        </w:rPr>
        <w:tab/>
      </w:r>
      <w:r w:rsidR="008D4CB0">
        <w:rPr>
          <w:lang w:val="sr-Cyrl-RS"/>
        </w:rPr>
        <w:tab/>
      </w:r>
      <w:r w:rsidR="008D4CB0">
        <w:rPr>
          <w:lang w:val="sr-Cyrl-RS"/>
        </w:rPr>
        <w:tab/>
      </w:r>
      <w:r w:rsidR="008D4CB0">
        <w:rPr>
          <w:lang w:val="sr-Cyrl-RS"/>
        </w:rPr>
        <w:tab/>
        <w:t>Понуђач</w:t>
      </w:r>
    </w:p>
    <w:p w:rsidR="008D4CB0" w:rsidRDefault="008D4CB0" w:rsidP="0044175D">
      <w:pPr>
        <w:pStyle w:val="NoSpacing"/>
        <w:jc w:val="both"/>
        <w:rPr>
          <w:lang w:val="sr-Cyrl-RS"/>
        </w:rPr>
      </w:pPr>
    </w:p>
    <w:p w:rsidR="008D4CB0" w:rsidRDefault="008D4CB0" w:rsidP="0044175D">
      <w:pPr>
        <w:pStyle w:val="NoSpacing"/>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w:t>
      </w:r>
    </w:p>
    <w:p w:rsidR="008D4CB0" w:rsidRDefault="008D4CB0" w:rsidP="0044175D">
      <w:pPr>
        <w:pStyle w:val="NoSpacing"/>
        <w:jc w:val="both"/>
        <w:rPr>
          <w:lang w:val="sr-Cyrl-RS"/>
        </w:rPr>
      </w:pPr>
    </w:p>
    <w:p w:rsidR="008D4CB0" w:rsidRPr="0044175D" w:rsidRDefault="008D4CB0" w:rsidP="0044175D">
      <w:pPr>
        <w:pStyle w:val="NoSpacing"/>
        <w:jc w:val="both"/>
        <w:rPr>
          <w:lang w:val="sr-Cyrl-RS"/>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926D7" w:rsidRDefault="001926D7" w:rsidP="00AE30FE">
      <w:pPr>
        <w:spacing w:after="0" w:line="240" w:lineRule="auto"/>
        <w:jc w:val="both"/>
        <w:rPr>
          <w:rFonts w:ascii="Times New Roman" w:hAnsi="Times New Roman"/>
          <w:sz w:val="24"/>
          <w:szCs w:val="24"/>
          <w:lang w:val="ru-RU"/>
        </w:rPr>
      </w:pPr>
    </w:p>
    <w:p w:rsidR="00140907" w:rsidRDefault="00140907" w:rsidP="00AE30FE">
      <w:pPr>
        <w:spacing w:after="0" w:line="240" w:lineRule="auto"/>
        <w:jc w:val="both"/>
        <w:rPr>
          <w:rFonts w:ascii="Times New Roman" w:hAnsi="Times New Roman"/>
          <w:sz w:val="24"/>
          <w:szCs w:val="24"/>
          <w:lang w:val="ru-RU"/>
        </w:rPr>
      </w:pPr>
    </w:p>
    <w:p w:rsidR="00140907" w:rsidRDefault="00140907" w:rsidP="00AE30FE">
      <w:pPr>
        <w:spacing w:after="0" w:line="240" w:lineRule="auto"/>
        <w:jc w:val="both"/>
        <w:rPr>
          <w:rFonts w:ascii="Times New Roman" w:hAnsi="Times New Roman"/>
          <w:sz w:val="24"/>
          <w:szCs w:val="24"/>
          <w:lang w:val="ru-RU"/>
        </w:rPr>
      </w:pPr>
    </w:p>
    <w:p w:rsidR="0044175D" w:rsidRPr="00250282" w:rsidRDefault="0044175D" w:rsidP="006A7848">
      <w:pPr>
        <w:pStyle w:val="NoSpacing"/>
        <w:numPr>
          <w:ilvl w:val="0"/>
          <w:numId w:val="4"/>
        </w:numPr>
        <w:jc w:val="center"/>
        <w:rPr>
          <w:b/>
          <w:lang w:val="en-US" w:eastAsia="ar-SA"/>
        </w:rPr>
      </w:pPr>
      <w:r w:rsidRPr="00250282">
        <w:rPr>
          <w:b/>
        </w:rPr>
        <w:t>ОБРАЗАЦ ИЗЈАВЕ О НЕЗАВИСНОЈ ПОНУДИ</w:t>
      </w:r>
    </w:p>
    <w:p w:rsidR="0044175D" w:rsidRDefault="0044175D" w:rsidP="0044175D">
      <w:pPr>
        <w:pStyle w:val="NoSpacing"/>
        <w:jc w:val="both"/>
      </w:pPr>
    </w:p>
    <w:p w:rsidR="0044175D" w:rsidRDefault="0044175D" w:rsidP="0044175D">
      <w:pPr>
        <w:pStyle w:val="NoSpacing"/>
        <w:jc w:val="both"/>
      </w:pPr>
    </w:p>
    <w:p w:rsidR="0044175D" w:rsidRDefault="0044175D" w:rsidP="0044175D">
      <w:pPr>
        <w:pStyle w:val="NoSpacing"/>
        <w:jc w:val="both"/>
      </w:pPr>
    </w:p>
    <w:p w:rsidR="0044175D" w:rsidRDefault="0044175D" w:rsidP="0044175D">
      <w:pPr>
        <w:pStyle w:val="NoSpacing"/>
        <w:jc w:val="both"/>
      </w:pPr>
      <w:r>
        <w:t>У складу са чланом 26. Закона, ________________________________________</w:t>
      </w:r>
      <w:r w:rsidR="00250282">
        <w:rPr>
          <w:lang w:val="sr-Cyrl-RS"/>
        </w:rPr>
        <w:t>______</w:t>
      </w:r>
      <w:r>
        <w:t xml:space="preserve">, </w:t>
      </w:r>
    </w:p>
    <w:p w:rsidR="0044175D" w:rsidRDefault="0044175D" w:rsidP="0044175D">
      <w:pPr>
        <w:pStyle w:val="NoSpacing"/>
        <w:jc w:val="both"/>
      </w:pPr>
      <w:r>
        <w:t xml:space="preserve">                                                                           </w:t>
      </w:r>
      <w:r w:rsidR="00250282">
        <w:rPr>
          <w:lang w:val="sr-Cyrl-RS"/>
        </w:rPr>
        <w:t xml:space="preserve">        </w:t>
      </w:r>
      <w:r>
        <w:rPr>
          <w:sz w:val="20"/>
          <w:szCs w:val="20"/>
        </w:rPr>
        <w:t xml:space="preserve"> (Назив понуђача)</w:t>
      </w:r>
    </w:p>
    <w:p w:rsidR="0044175D" w:rsidRDefault="00250282" w:rsidP="0044175D">
      <w:pPr>
        <w:pStyle w:val="NoSpacing"/>
        <w:jc w:val="both"/>
        <w:rPr>
          <w:w w:val="200"/>
        </w:rPr>
      </w:pPr>
      <w:proofErr w:type="gramStart"/>
      <w:r>
        <w:t>даје</w:t>
      </w:r>
      <w:proofErr w:type="gramEnd"/>
      <w:r>
        <w:t>:</w:t>
      </w:r>
    </w:p>
    <w:p w:rsidR="0044175D" w:rsidRDefault="0044175D" w:rsidP="00250282">
      <w:pPr>
        <w:pStyle w:val="NoSpacing"/>
        <w:jc w:val="center"/>
        <w:rPr>
          <w:w w:val="200"/>
        </w:rPr>
      </w:pPr>
    </w:p>
    <w:p w:rsidR="0044175D" w:rsidRPr="00250282" w:rsidRDefault="0044175D" w:rsidP="00250282">
      <w:pPr>
        <w:pStyle w:val="NoSpacing"/>
        <w:jc w:val="center"/>
        <w:rPr>
          <w:b/>
          <w:lang w:val="sr-Cyrl-CS"/>
        </w:rPr>
      </w:pPr>
      <w:r w:rsidRPr="00250282">
        <w:rPr>
          <w:b/>
          <w:lang w:val="sr-Cyrl-CS"/>
        </w:rPr>
        <w:t>ИЗЈАВУ</w:t>
      </w:r>
    </w:p>
    <w:p w:rsidR="0044175D" w:rsidRPr="00250282" w:rsidRDefault="0044175D" w:rsidP="00250282">
      <w:pPr>
        <w:pStyle w:val="NoSpacing"/>
        <w:jc w:val="center"/>
        <w:rPr>
          <w:b/>
          <w:lang w:val="en-US"/>
        </w:rPr>
      </w:pPr>
      <w:r w:rsidRPr="00250282">
        <w:rPr>
          <w:b/>
          <w:lang w:val="sr-Cyrl-CS"/>
        </w:rPr>
        <w:t>О НЕЗАВИСНОЈ</w:t>
      </w:r>
      <w:r w:rsidRPr="00250282">
        <w:rPr>
          <w:b/>
        </w:rPr>
        <w:t xml:space="preserve"> ПОНУДИ</w:t>
      </w:r>
    </w:p>
    <w:p w:rsidR="0044175D" w:rsidRPr="00250282" w:rsidRDefault="0044175D" w:rsidP="0044175D">
      <w:pPr>
        <w:pStyle w:val="NoSpacing"/>
        <w:jc w:val="both"/>
        <w:rPr>
          <w:b/>
        </w:rPr>
      </w:pPr>
    </w:p>
    <w:p w:rsidR="0044175D" w:rsidRDefault="0044175D" w:rsidP="0044175D">
      <w:pPr>
        <w:pStyle w:val="NoSpacing"/>
        <w:jc w:val="both"/>
      </w:pPr>
    </w:p>
    <w:p w:rsidR="00250282" w:rsidRDefault="00250282" w:rsidP="0044175D">
      <w:pPr>
        <w:pStyle w:val="NoSpacing"/>
        <w:jc w:val="both"/>
      </w:pPr>
    </w:p>
    <w:p w:rsidR="0044175D" w:rsidRDefault="0044175D" w:rsidP="0044175D">
      <w:pPr>
        <w:pStyle w:val="NoSpacing"/>
        <w:jc w:val="both"/>
        <w:rPr>
          <w:lang w:val="sr-Cyrl-RS"/>
        </w:rPr>
      </w:pPr>
      <w:r>
        <w:t xml:space="preserve">Под пуном материјалном и кривичном одговорношћу потврђујем да сам понуду у </w:t>
      </w:r>
      <w:r>
        <w:rPr>
          <w:lang w:val="sr-Cyrl-CS"/>
        </w:rPr>
        <w:t>поступку</w:t>
      </w:r>
      <w:r w:rsidR="00140907">
        <w:t xml:space="preserve"> јавне набавке</w:t>
      </w:r>
      <w:r w:rsidR="00250282" w:rsidRPr="00250282">
        <w:rPr>
          <w:lang w:val="sr-Cyrl-CS"/>
        </w:rPr>
        <w:t xml:space="preserve"> </w:t>
      </w:r>
      <w:r w:rsidR="00250282">
        <w:rPr>
          <w:lang w:val="sr-Cyrl-CS"/>
        </w:rPr>
        <w:t xml:space="preserve">услуга </w:t>
      </w:r>
      <w:r w:rsidR="00250282" w:rsidRPr="00060F65">
        <w:rPr>
          <w:lang w:val="sr-Cyrl-CS"/>
        </w:rPr>
        <w:t xml:space="preserve">колективног осигурања запослених Министарства </w:t>
      </w:r>
      <w:r w:rsidR="00250282">
        <w:rPr>
          <w:lang w:val="sr-Cyrl-CS"/>
        </w:rPr>
        <w:t>привреде</w:t>
      </w:r>
      <w:r w:rsidR="00250282" w:rsidRPr="00060F65">
        <w:rPr>
          <w:lang w:val="sr-Cyrl-CS"/>
        </w:rPr>
        <w:t xml:space="preserve">: </w:t>
      </w:r>
      <w:r w:rsidR="00250282" w:rsidRPr="00060F65">
        <w:rPr>
          <w:lang w:val="ru-RU"/>
        </w:rPr>
        <w:t>колективно осигурање запослених – основни ризици и колективно осигурање запослених – допунско здравствено осигурање.</w:t>
      </w:r>
      <w:r>
        <w:t xml:space="preserve"> </w:t>
      </w:r>
      <w:proofErr w:type="gramStart"/>
      <w:r>
        <w:t>бр</w:t>
      </w:r>
      <w:r w:rsidR="00250282">
        <w:rPr>
          <w:lang w:val="sr-Cyrl-RS"/>
        </w:rPr>
        <w:t>ој</w:t>
      </w:r>
      <w:proofErr w:type="gramEnd"/>
      <w:r w:rsidR="00250282">
        <w:rPr>
          <w:lang w:val="sr-Cyrl-RS"/>
        </w:rPr>
        <w:t xml:space="preserve"> набавке 2/2014</w:t>
      </w:r>
      <w:r>
        <w:t>, поднео независно, без договора са другим понуђачима или заинтересованим лицима.</w:t>
      </w:r>
    </w:p>
    <w:p w:rsidR="0044175D" w:rsidRDefault="0044175D" w:rsidP="0044175D">
      <w:pPr>
        <w:pStyle w:val="NoSpacing"/>
        <w:jc w:val="both"/>
        <w:rPr>
          <w:lang w:val="sr-Cyrl-RS"/>
        </w:rPr>
      </w:pPr>
    </w:p>
    <w:p w:rsidR="0044175D" w:rsidRDefault="0044175D" w:rsidP="0044175D">
      <w:pPr>
        <w:pStyle w:val="NoSpacing"/>
        <w:jc w:val="both"/>
        <w:rPr>
          <w:lang w:val="sr-Cyrl-RS"/>
        </w:rPr>
      </w:pPr>
    </w:p>
    <w:p w:rsidR="0044175D" w:rsidRDefault="0044175D" w:rsidP="0044175D">
      <w:pPr>
        <w:pStyle w:val="NoSpacing"/>
        <w:jc w:val="both"/>
        <w:rPr>
          <w:lang w:val="en-US"/>
        </w:rPr>
      </w:pPr>
    </w:p>
    <w:p w:rsidR="00250282" w:rsidRDefault="00250282" w:rsidP="0044175D">
      <w:pPr>
        <w:pStyle w:val="NoSpacing"/>
        <w:jc w:val="both"/>
        <w:rPr>
          <w:lang w:val="sr-Cyrl-RS"/>
        </w:rPr>
      </w:pPr>
      <w:r>
        <w:rPr>
          <w:lang w:val="sr-Cyrl-RS"/>
        </w:rPr>
        <w:t>Место: ______________</w:t>
      </w:r>
      <w:r>
        <w:rPr>
          <w:lang w:val="sr-Cyrl-RS"/>
        </w:rPr>
        <w:tab/>
      </w:r>
      <w:r>
        <w:rPr>
          <w:lang w:val="sr-Cyrl-RS"/>
        </w:rPr>
        <w:tab/>
      </w:r>
      <w:r>
        <w:rPr>
          <w:lang w:val="sr-Cyrl-RS"/>
        </w:rPr>
        <w:tab/>
      </w:r>
      <w:r>
        <w:rPr>
          <w:lang w:val="sr-Cyrl-RS"/>
        </w:rPr>
        <w:tab/>
      </w:r>
      <w:r w:rsidR="008D4CB0">
        <w:rPr>
          <w:lang w:val="sr-Cyrl-RS"/>
        </w:rPr>
        <w:t>М.П.</w:t>
      </w:r>
      <w:r w:rsidR="008D4CB0">
        <w:rPr>
          <w:lang w:val="sr-Cyrl-RS"/>
        </w:rPr>
        <w:tab/>
      </w:r>
      <w:r w:rsidR="008D4CB0">
        <w:rPr>
          <w:lang w:val="sr-Cyrl-RS"/>
        </w:rPr>
        <w:tab/>
      </w:r>
      <w:r w:rsidR="008D4CB0">
        <w:rPr>
          <w:lang w:val="sr-Cyrl-RS"/>
        </w:rPr>
        <w:tab/>
      </w:r>
      <w:r w:rsidR="008D4CB0">
        <w:rPr>
          <w:lang w:val="sr-Cyrl-RS"/>
        </w:rPr>
        <w:tab/>
        <w:t>Понуђач</w:t>
      </w:r>
    </w:p>
    <w:p w:rsidR="00250282" w:rsidRPr="00250282" w:rsidRDefault="00250282" w:rsidP="0044175D">
      <w:pPr>
        <w:pStyle w:val="NoSpacing"/>
        <w:jc w:val="both"/>
        <w:rPr>
          <w:lang w:val="sr-Cyrl-RS"/>
        </w:rPr>
      </w:pPr>
      <w:r>
        <w:rPr>
          <w:lang w:val="sr-Cyrl-RS"/>
        </w:rPr>
        <w:t>Датум: ______________</w:t>
      </w:r>
      <w:r w:rsidR="008D4CB0">
        <w:rPr>
          <w:lang w:val="sr-Cyrl-RS"/>
        </w:rPr>
        <w:tab/>
      </w:r>
      <w:r w:rsidR="008D4CB0">
        <w:rPr>
          <w:lang w:val="sr-Cyrl-RS"/>
        </w:rPr>
        <w:tab/>
      </w:r>
      <w:r w:rsidR="008D4CB0">
        <w:rPr>
          <w:lang w:val="sr-Cyrl-RS"/>
        </w:rPr>
        <w:tab/>
      </w:r>
      <w:r w:rsidR="008D4CB0">
        <w:rPr>
          <w:lang w:val="sr-Cyrl-RS"/>
        </w:rPr>
        <w:tab/>
      </w:r>
      <w:r w:rsidR="008D4CB0">
        <w:rPr>
          <w:lang w:val="sr-Cyrl-RS"/>
        </w:rPr>
        <w:tab/>
      </w:r>
      <w:r w:rsidR="008D4CB0">
        <w:rPr>
          <w:lang w:val="sr-Cyrl-RS"/>
        </w:rPr>
        <w:tab/>
      </w:r>
      <w:r w:rsidR="008D4CB0">
        <w:rPr>
          <w:lang w:val="sr-Cyrl-RS"/>
        </w:rPr>
        <w:tab/>
        <w:t>___________________</w:t>
      </w:r>
    </w:p>
    <w:p w:rsidR="0044175D" w:rsidRDefault="0044175D" w:rsidP="0044175D">
      <w:pPr>
        <w:pStyle w:val="NoSpacing"/>
        <w:jc w:val="both"/>
        <w:rPr>
          <w:color w:val="000000"/>
          <w:kern w:val="2"/>
          <w:lang w:eastAsia="ar-SA"/>
        </w:rPr>
      </w:pPr>
    </w:p>
    <w:p w:rsidR="0044175D" w:rsidRDefault="0044175D" w:rsidP="0044175D">
      <w:pPr>
        <w:pStyle w:val="NoSpacing"/>
        <w:jc w:val="both"/>
        <w:rPr>
          <w:lang w:val="sr-Cyrl-RS"/>
        </w:rPr>
      </w:pPr>
    </w:p>
    <w:p w:rsidR="0044175D" w:rsidRPr="00250282" w:rsidRDefault="0044175D" w:rsidP="0044175D">
      <w:pPr>
        <w:pStyle w:val="NoSpacing"/>
        <w:jc w:val="both"/>
        <w:rPr>
          <w:i/>
          <w:lang w:val="sr-Cyrl-RS"/>
        </w:rPr>
      </w:pPr>
      <w:r w:rsidRPr="00250282">
        <w:rPr>
          <w:i/>
        </w:rPr>
        <w:t xml:space="preserve">Напомена: </w:t>
      </w:r>
      <w:r w:rsidRPr="00250282">
        <w:rPr>
          <w:i/>
          <w:lang w:val="sr-Cyrl-RS"/>
        </w:rPr>
        <w:t>у</w:t>
      </w:r>
      <w:r w:rsidRPr="00250282">
        <w:rPr>
          <w:i/>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250282">
        <w:rPr>
          <w:i/>
          <w:lang w:val="sr-Cyrl-RS"/>
        </w:rPr>
        <w:t xml:space="preserve"> </w:t>
      </w:r>
      <w:r w:rsidRPr="00250282">
        <w:rPr>
          <w:i/>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250282">
        <w:rPr>
          <w:i/>
          <w:lang w:val="sr-Cyrl-RS"/>
        </w:rPr>
        <w:t xml:space="preserve"> Повреда конкуренције представља негативну референцу, у смислу члана 82. став 1. тачка 2</w:t>
      </w:r>
      <w:r w:rsidRPr="00250282">
        <w:rPr>
          <w:i/>
          <w:lang w:val="sr-Cyrl-CS"/>
        </w:rPr>
        <w:t>)</w:t>
      </w:r>
      <w:r w:rsidR="00250282">
        <w:rPr>
          <w:i/>
          <w:lang w:val="sr-Cyrl-RS"/>
        </w:rPr>
        <w:t xml:space="preserve"> Закона.</w:t>
      </w:r>
    </w:p>
    <w:p w:rsidR="00CF159B" w:rsidRDefault="0044175D" w:rsidP="00250282">
      <w:pPr>
        <w:pStyle w:val="NoSpacing"/>
        <w:jc w:val="both"/>
        <w:rPr>
          <w:lang w:val="sr-Cyrl-RS"/>
        </w:rPr>
      </w:pPr>
      <w:r w:rsidRPr="00250282">
        <w:rPr>
          <w:i/>
          <w:u w:val="single"/>
        </w:rPr>
        <w:t>Уколико понуду подноси група понуђача</w:t>
      </w:r>
      <w:r w:rsidRPr="00250282">
        <w:rPr>
          <w:i/>
          <w:u w:val="single"/>
          <w:lang w:val="sr-Cyrl-RS"/>
        </w:rPr>
        <w:t>,</w:t>
      </w:r>
      <w:r w:rsidRPr="00250282">
        <w:rPr>
          <w:i/>
          <w:lang w:val="sr-Cyrl-RS"/>
        </w:rPr>
        <w:t xml:space="preserve"> Изјава мора бити потписана од стране овлашћеног лица </w:t>
      </w:r>
      <w:r w:rsidRPr="00250282">
        <w:rPr>
          <w:i/>
        </w:rPr>
        <w:t>свак</w:t>
      </w:r>
      <w:r w:rsidRPr="00250282">
        <w:rPr>
          <w:i/>
          <w:lang w:val="sr-Cyrl-RS"/>
        </w:rPr>
        <w:t xml:space="preserve">ог </w:t>
      </w:r>
      <w:r w:rsidRPr="00250282">
        <w:rPr>
          <w:i/>
        </w:rPr>
        <w:t>понуђач</w:t>
      </w:r>
      <w:r w:rsidRPr="00250282">
        <w:rPr>
          <w:i/>
          <w:lang w:val="sr-Cyrl-RS"/>
        </w:rPr>
        <w:t>а</w:t>
      </w:r>
      <w:r w:rsidRPr="00250282">
        <w:rPr>
          <w:i/>
        </w:rPr>
        <w:t xml:space="preserve"> из групе понуђача</w:t>
      </w:r>
      <w:r w:rsidRPr="00250282">
        <w:rPr>
          <w:i/>
          <w:lang w:val="sr-Cyrl-RS"/>
        </w:rPr>
        <w:t xml:space="preserve"> и оверена печатом.</w:t>
      </w: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250282">
      <w:pPr>
        <w:pStyle w:val="NoSpacing"/>
        <w:jc w:val="both"/>
        <w:rPr>
          <w:lang w:val="sr-Cyrl-RS"/>
        </w:rPr>
      </w:pPr>
    </w:p>
    <w:p w:rsidR="00140907" w:rsidRDefault="00140907" w:rsidP="00140907">
      <w:pPr>
        <w:spacing w:after="0" w:line="240" w:lineRule="auto"/>
        <w:jc w:val="center"/>
        <w:rPr>
          <w:rFonts w:ascii="Times New Roman" w:hAnsi="Times New Roman"/>
          <w:b/>
          <w:sz w:val="24"/>
          <w:szCs w:val="24"/>
        </w:rPr>
      </w:pPr>
    </w:p>
    <w:p w:rsidR="00140907" w:rsidRDefault="00140907" w:rsidP="00140907">
      <w:pPr>
        <w:spacing w:after="0" w:line="240" w:lineRule="auto"/>
        <w:jc w:val="center"/>
        <w:rPr>
          <w:rFonts w:ascii="Times New Roman" w:hAnsi="Times New Roman"/>
          <w:b/>
          <w:sz w:val="24"/>
          <w:szCs w:val="24"/>
        </w:rPr>
      </w:pPr>
    </w:p>
    <w:p w:rsidR="00140907" w:rsidRDefault="00140907" w:rsidP="00140907">
      <w:pPr>
        <w:spacing w:after="0" w:line="240" w:lineRule="auto"/>
        <w:jc w:val="center"/>
        <w:rPr>
          <w:rFonts w:ascii="Times New Roman" w:hAnsi="Times New Roman"/>
          <w:b/>
          <w:sz w:val="24"/>
          <w:szCs w:val="24"/>
        </w:rPr>
      </w:pPr>
    </w:p>
    <w:p w:rsidR="00140907" w:rsidRDefault="00140907" w:rsidP="00140907">
      <w:pPr>
        <w:spacing w:after="0" w:line="240" w:lineRule="auto"/>
        <w:jc w:val="center"/>
        <w:rPr>
          <w:rFonts w:ascii="Times New Roman" w:hAnsi="Times New Roman"/>
          <w:b/>
          <w:sz w:val="24"/>
          <w:szCs w:val="24"/>
        </w:rPr>
      </w:pPr>
    </w:p>
    <w:p w:rsidR="00140907" w:rsidRDefault="00140907" w:rsidP="00DE5974">
      <w:pPr>
        <w:numPr>
          <w:ilvl w:val="0"/>
          <w:numId w:val="4"/>
        </w:numPr>
        <w:spacing w:after="0" w:line="240" w:lineRule="auto"/>
        <w:jc w:val="center"/>
        <w:rPr>
          <w:rFonts w:ascii="Times New Roman" w:hAnsi="Times New Roman"/>
          <w:b/>
          <w:sz w:val="24"/>
          <w:szCs w:val="24"/>
          <w:lang w:val="en-US" w:eastAsia="en-US"/>
        </w:rPr>
      </w:pPr>
      <w:r>
        <w:rPr>
          <w:rFonts w:ascii="Times New Roman" w:hAnsi="Times New Roman"/>
          <w:b/>
          <w:sz w:val="24"/>
          <w:szCs w:val="24"/>
        </w:rPr>
        <w:t>OБРAЗAЦ ИЗJAВE O OБAВEЗAMA ПOНУЂAЧA НA OСНOВУ ЧЛAНA 75. СTAВ 2. ЗAКOНA</w:t>
      </w:r>
    </w:p>
    <w:p w:rsidR="00140907" w:rsidRDefault="00140907" w:rsidP="00140907">
      <w:pPr>
        <w:spacing w:after="0" w:line="240" w:lineRule="auto"/>
        <w:jc w:val="center"/>
        <w:rPr>
          <w:rFonts w:ascii="Times New Roman" w:hAnsi="Times New Roman"/>
          <w:b/>
          <w:sz w:val="24"/>
          <w:szCs w:val="24"/>
        </w:rPr>
      </w:pPr>
    </w:p>
    <w:p w:rsidR="00140907" w:rsidRPr="00140907" w:rsidRDefault="00140907" w:rsidP="00140907">
      <w:pPr>
        <w:spacing w:before="100" w:beforeAutospacing="1" w:after="100" w:afterAutospacing="1" w:line="240" w:lineRule="auto"/>
        <w:ind w:firstLine="720"/>
        <w:jc w:val="both"/>
        <w:rPr>
          <w:rFonts w:ascii="Times New Roman" w:hAnsi="Times New Roman"/>
          <w:sz w:val="24"/>
          <w:szCs w:val="24"/>
        </w:rPr>
      </w:pPr>
      <w:bookmarkStart w:id="1" w:name="str_44"/>
      <w:bookmarkEnd w:id="1"/>
      <w:proofErr w:type="gramStart"/>
      <w:r w:rsidRPr="00140907">
        <w:rPr>
          <w:rFonts w:ascii="Times New Roman" w:hAnsi="Times New Roman"/>
          <w:sz w:val="24"/>
          <w:szCs w:val="24"/>
        </w:rPr>
        <w:t>зa</w:t>
      </w:r>
      <w:proofErr w:type="gramEnd"/>
      <w:r w:rsidRPr="00140907">
        <w:rPr>
          <w:rFonts w:ascii="Times New Roman" w:hAnsi="Times New Roman"/>
          <w:sz w:val="24"/>
          <w:szCs w:val="24"/>
        </w:rPr>
        <w:t xml:space="preserve"> jaвну нaбaвку </w:t>
      </w:r>
      <w:r>
        <w:rPr>
          <w:rFonts w:ascii="Times New Roman" w:hAnsi="Times New Roman"/>
          <w:sz w:val="24"/>
          <w:szCs w:val="24"/>
          <w:lang w:val="sr-Cyrl-RS"/>
        </w:rPr>
        <w:t xml:space="preserve">мале вредности </w:t>
      </w:r>
      <w:r w:rsidRPr="00140907">
        <w:rPr>
          <w:rFonts w:ascii="Times New Roman" w:hAnsi="Times New Roman"/>
          <w:lang w:val="sr-Cyrl-CS"/>
        </w:rPr>
        <w:t xml:space="preserve">услуга колективног осигурања запослених Министарства привреде: </w:t>
      </w:r>
      <w:r w:rsidRPr="00140907">
        <w:rPr>
          <w:rFonts w:ascii="Times New Roman" w:hAnsi="Times New Roman"/>
          <w:lang w:val="ru-RU"/>
        </w:rPr>
        <w:t>колективно осигурање запослених – основни ризици и колективно осигурање запослених –</w:t>
      </w:r>
      <w:r>
        <w:rPr>
          <w:rFonts w:ascii="Times New Roman" w:hAnsi="Times New Roman"/>
          <w:lang w:val="ru-RU"/>
        </w:rPr>
        <w:t xml:space="preserve"> допунско здравствено осигурање,</w:t>
      </w:r>
      <w:r w:rsidRPr="00140907">
        <w:rPr>
          <w:rFonts w:ascii="Times New Roman" w:hAnsi="Times New Roman"/>
        </w:rPr>
        <w:t xml:space="preserve"> бр</w:t>
      </w:r>
      <w:r w:rsidRPr="00140907">
        <w:rPr>
          <w:rFonts w:ascii="Times New Roman" w:hAnsi="Times New Roman"/>
          <w:lang w:val="sr-Cyrl-RS"/>
        </w:rPr>
        <w:t>ој набавке 2/2014</w:t>
      </w:r>
    </w:p>
    <w:p w:rsidR="00140907" w:rsidRDefault="00140907" w:rsidP="00140907">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 xml:space="preserve">Нa oснoву члaнa 75. </w:t>
      </w:r>
      <w:proofErr w:type="gramStart"/>
      <w:r>
        <w:rPr>
          <w:rFonts w:ascii="Times New Roman" w:hAnsi="Times New Roman"/>
          <w:sz w:val="24"/>
          <w:szCs w:val="24"/>
        </w:rPr>
        <w:t>стaв</w:t>
      </w:r>
      <w:proofErr w:type="gramEnd"/>
      <w:r>
        <w:rPr>
          <w:rFonts w:ascii="Times New Roman" w:hAnsi="Times New Roman"/>
          <w:sz w:val="24"/>
          <w:szCs w:val="24"/>
        </w:rPr>
        <w:t xml:space="preserve"> 2. Зaкoнa o jaвним нaбaвкaмa, пoнуђaч ___________________</w:t>
      </w:r>
      <w:r>
        <w:rPr>
          <w:rFonts w:ascii="Times New Roman" w:hAnsi="Times New Roman"/>
          <w:sz w:val="24"/>
          <w:szCs w:val="24"/>
          <w:lang w:val="sr-Cyrl-RS"/>
        </w:rPr>
        <w:t>_________________</w:t>
      </w:r>
      <w:r>
        <w:rPr>
          <w:rFonts w:ascii="Times New Roman" w:hAnsi="Times New Roman"/>
          <w:sz w:val="24"/>
          <w:szCs w:val="24"/>
        </w:rPr>
        <w:t>_, сa сeдиштeм у ____________________, ул. ____________________, бр. _____, дaje слeдeћу изjaву</w:t>
      </w:r>
    </w:p>
    <w:p w:rsidR="00140907" w:rsidRDefault="00140907" w:rsidP="00140907">
      <w:pPr>
        <w:spacing w:before="100" w:beforeAutospacing="1" w:after="100" w:afterAutospacing="1" w:line="240" w:lineRule="auto"/>
        <w:ind w:firstLine="720"/>
        <w:jc w:val="both"/>
        <w:rPr>
          <w:rFonts w:ascii="Times New Roman" w:hAnsi="Times New Roman"/>
          <w:sz w:val="24"/>
          <w:szCs w:val="24"/>
        </w:rPr>
      </w:pPr>
    </w:p>
    <w:p w:rsidR="00140907" w:rsidRDefault="00140907" w:rsidP="00140907">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 З J A В A</w:t>
      </w:r>
    </w:p>
    <w:p w:rsidR="00140907" w:rsidRDefault="00140907" w:rsidP="00140907">
      <w:pPr>
        <w:spacing w:before="100" w:beforeAutospacing="1" w:after="100" w:afterAutospacing="1" w:line="240" w:lineRule="auto"/>
        <w:jc w:val="center"/>
        <w:rPr>
          <w:rFonts w:ascii="Times New Roman" w:hAnsi="Times New Roman"/>
          <w:sz w:val="24"/>
          <w:szCs w:val="24"/>
        </w:rPr>
      </w:pPr>
    </w:p>
    <w:p w:rsidR="00140907" w:rsidRDefault="00140907" w:rsidP="00140907">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 xml:space="preserve">Изричитo нaвoдим дa сaм пoштoвao oбaвeзe кoje прoизлaзe из вaжeћих прoписa o зaштити нa рaду, зaпoшљaвaњу и услoвимa рaдa, зaштити живoтнe срeдине. </w:t>
      </w:r>
    </w:p>
    <w:p w:rsidR="00140907" w:rsidRDefault="00140907" w:rsidP="00140907">
      <w:pPr>
        <w:spacing w:before="100" w:beforeAutospacing="1" w:after="100" w:afterAutospacing="1" w:line="240" w:lineRule="auto"/>
        <w:ind w:firstLine="720"/>
        <w:jc w:val="both"/>
        <w:rPr>
          <w:rFonts w:ascii="Times New Roman" w:hAnsi="Times New Roman"/>
          <w:sz w:val="24"/>
          <w:szCs w:val="24"/>
        </w:rPr>
      </w:pPr>
    </w:p>
    <w:p w:rsidR="00140907" w:rsidRDefault="00140907" w:rsidP="0014090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40907" w:rsidRPr="00140907" w:rsidRDefault="00140907" w:rsidP="00140907">
      <w:pPr>
        <w:jc w:val="both"/>
        <w:rPr>
          <w:rFonts w:ascii="Times New Roman" w:eastAsia="Calibri" w:hAnsi="Times New Roman"/>
          <w:sz w:val="24"/>
          <w:szCs w:val="24"/>
        </w:rPr>
      </w:pPr>
    </w:p>
    <w:p w:rsidR="00140907" w:rsidRPr="00140907" w:rsidRDefault="00140907" w:rsidP="00140907">
      <w:pPr>
        <w:autoSpaceDE w:val="0"/>
        <w:autoSpaceDN w:val="0"/>
        <w:adjustRightInd w:val="0"/>
        <w:spacing w:after="0" w:line="240" w:lineRule="auto"/>
        <w:rPr>
          <w:rFonts w:ascii="Times New Roman" w:hAnsi="Times New Roman"/>
          <w:sz w:val="24"/>
          <w:szCs w:val="24"/>
          <w:lang w:val="sr-Cyrl-RS"/>
        </w:rPr>
      </w:pPr>
      <w:r w:rsidRPr="00140907">
        <w:rPr>
          <w:rFonts w:ascii="Times New Roman" w:hAnsi="Times New Roman"/>
          <w:sz w:val="24"/>
          <w:szCs w:val="24"/>
          <w:lang w:val="sr-Cyrl-RS"/>
        </w:rPr>
        <w:t>Место: ______________</w:t>
      </w:r>
    </w:p>
    <w:p w:rsidR="00140907" w:rsidRPr="00140907" w:rsidRDefault="00140907" w:rsidP="00140907">
      <w:pPr>
        <w:autoSpaceDE w:val="0"/>
        <w:autoSpaceDN w:val="0"/>
        <w:adjustRightInd w:val="0"/>
        <w:spacing w:after="0" w:line="240" w:lineRule="auto"/>
        <w:rPr>
          <w:rFonts w:ascii="TimesNewRomanPSMT" w:hAnsi="TimesNewRomanPSMT" w:cs="TimesNewRomanPSMT"/>
          <w:sz w:val="24"/>
          <w:szCs w:val="24"/>
        </w:rPr>
      </w:pPr>
      <w:r w:rsidRPr="00140907">
        <w:rPr>
          <w:rFonts w:ascii="TimesNewRomanPSMT" w:hAnsi="TimesNewRomanPSMT" w:cs="TimesNewRomanPSMT"/>
          <w:sz w:val="24"/>
          <w:szCs w:val="24"/>
          <w:lang w:val="sr-Cyrl-RS"/>
        </w:rPr>
        <w:t xml:space="preserve">Датум: </w:t>
      </w:r>
      <w:r w:rsidR="008D4CB0">
        <w:rPr>
          <w:rFonts w:ascii="TimesNewRomanPSMT" w:hAnsi="TimesNewRomanPSMT" w:cs="TimesNewRomanPSMT"/>
          <w:sz w:val="24"/>
          <w:szCs w:val="24"/>
          <w:lang w:val="sr-Cyrl-RS"/>
        </w:rPr>
        <w:t>______________</w:t>
      </w:r>
      <w:r w:rsidR="008D4CB0">
        <w:rPr>
          <w:rFonts w:ascii="TimesNewRomanPSMT" w:hAnsi="TimesNewRomanPSMT" w:cs="TimesNewRomanPSMT"/>
          <w:sz w:val="24"/>
          <w:szCs w:val="24"/>
          <w:lang w:val="sr-Cyrl-RS"/>
        </w:rPr>
        <w:tab/>
      </w:r>
      <w:r w:rsidR="008D4CB0">
        <w:rPr>
          <w:rFonts w:ascii="TimesNewRomanPSMT" w:hAnsi="TimesNewRomanPSMT" w:cs="TimesNewRomanPSMT"/>
          <w:sz w:val="24"/>
          <w:szCs w:val="24"/>
          <w:lang w:val="sr-Cyrl-RS"/>
        </w:rPr>
        <w:tab/>
      </w:r>
      <w:r w:rsidR="008D4CB0">
        <w:rPr>
          <w:rFonts w:ascii="TimesNewRomanPSMT" w:hAnsi="TimesNewRomanPSMT" w:cs="TimesNewRomanPSMT"/>
          <w:sz w:val="24"/>
          <w:szCs w:val="24"/>
          <w:lang w:val="sr-Cyrl-RS"/>
        </w:rPr>
        <w:tab/>
      </w:r>
      <w:r w:rsidRPr="00140907">
        <w:rPr>
          <w:rFonts w:ascii="TimesNewRomanPSMT" w:hAnsi="TimesNewRomanPSMT" w:cs="TimesNewRomanPSMT"/>
          <w:sz w:val="24"/>
          <w:szCs w:val="24"/>
          <w:lang w:val="sr-Cyrl-RS"/>
        </w:rPr>
        <w:t xml:space="preserve"> М.П.</w:t>
      </w:r>
      <w:r w:rsidR="008D4CB0">
        <w:rPr>
          <w:rFonts w:ascii="TimesNewRomanPSMT" w:hAnsi="TimesNewRomanPSMT" w:cs="TimesNewRomanPSMT"/>
          <w:sz w:val="24"/>
          <w:szCs w:val="24"/>
          <w:lang w:val="sr-Cyrl-RS"/>
        </w:rPr>
        <w:tab/>
      </w:r>
      <w:r w:rsidR="008D4CB0">
        <w:rPr>
          <w:rFonts w:ascii="TimesNewRomanPSMT" w:hAnsi="TimesNewRomanPSMT" w:cs="TimesNewRomanPSMT"/>
          <w:sz w:val="24"/>
          <w:szCs w:val="24"/>
          <w:lang w:val="sr-Cyrl-RS"/>
        </w:rPr>
        <w:tab/>
      </w:r>
      <w:r w:rsidR="008D4CB0">
        <w:rPr>
          <w:rFonts w:ascii="TimesNewRomanPSMT" w:hAnsi="TimesNewRomanPSMT" w:cs="TimesNewRomanPSMT"/>
          <w:sz w:val="24"/>
          <w:szCs w:val="24"/>
          <w:lang w:val="sr-Cyrl-RS"/>
        </w:rPr>
        <w:tab/>
      </w:r>
      <w:r w:rsidR="008D4CB0">
        <w:rPr>
          <w:rFonts w:ascii="TimesNewRomanPSMT" w:hAnsi="TimesNewRomanPSMT" w:cs="TimesNewRomanPSMT"/>
          <w:sz w:val="24"/>
          <w:szCs w:val="24"/>
        </w:rPr>
        <w:tab/>
        <w:t>Понуђач</w:t>
      </w:r>
    </w:p>
    <w:p w:rsidR="00140907" w:rsidRPr="00140907" w:rsidRDefault="00140907" w:rsidP="00140907">
      <w:pPr>
        <w:autoSpaceDE w:val="0"/>
        <w:autoSpaceDN w:val="0"/>
        <w:adjustRightInd w:val="0"/>
        <w:spacing w:after="0" w:line="240" w:lineRule="auto"/>
        <w:rPr>
          <w:rFonts w:ascii="TimesNewRomanPSMT" w:hAnsi="TimesNewRomanPSMT" w:cs="TimesNewRomanPSMT"/>
          <w:sz w:val="24"/>
          <w:szCs w:val="24"/>
        </w:rPr>
      </w:pPr>
    </w:p>
    <w:p w:rsidR="00140907" w:rsidRDefault="00140907" w:rsidP="00140907">
      <w:pPr>
        <w:autoSpaceDE w:val="0"/>
        <w:autoSpaceDN w:val="0"/>
        <w:adjustRightInd w:val="0"/>
        <w:spacing w:after="0" w:line="240" w:lineRule="auto"/>
        <w:jc w:val="right"/>
        <w:rPr>
          <w:rFonts w:ascii="TimesNewRomanPSMT" w:hAnsi="TimesNewRomanPSMT" w:cs="TimesNewRomanPSMT"/>
          <w:sz w:val="24"/>
          <w:szCs w:val="24"/>
        </w:rPr>
      </w:pPr>
      <w:r w:rsidRPr="00140907">
        <w:rPr>
          <w:rFonts w:ascii="TimesNewRomanPSMT" w:hAnsi="TimesNewRomanPSMT" w:cs="TimesNewRomanPSMT"/>
          <w:sz w:val="24"/>
          <w:szCs w:val="24"/>
        </w:rPr>
        <w:t>________________________________</w:t>
      </w:r>
    </w:p>
    <w:p w:rsidR="00985776" w:rsidRDefault="00985776" w:rsidP="00140907">
      <w:pPr>
        <w:autoSpaceDE w:val="0"/>
        <w:autoSpaceDN w:val="0"/>
        <w:adjustRightInd w:val="0"/>
        <w:spacing w:after="0" w:line="240" w:lineRule="auto"/>
        <w:jc w:val="right"/>
        <w:rPr>
          <w:rFonts w:ascii="TimesNewRomanPSMT" w:hAnsi="TimesNewRomanPSMT" w:cs="TimesNewRomanPSMT"/>
          <w:sz w:val="24"/>
          <w:szCs w:val="24"/>
          <w:lang w:val="sr-Cyrl-RS"/>
        </w:rPr>
      </w:pPr>
    </w:p>
    <w:p w:rsidR="00985776" w:rsidRPr="00985776" w:rsidRDefault="00985776" w:rsidP="00140907">
      <w:pPr>
        <w:autoSpaceDE w:val="0"/>
        <w:autoSpaceDN w:val="0"/>
        <w:adjustRightInd w:val="0"/>
        <w:spacing w:after="0" w:line="240" w:lineRule="auto"/>
        <w:jc w:val="right"/>
        <w:rPr>
          <w:rFonts w:ascii="TimesNewRomanPSMT" w:hAnsi="TimesNewRomanPSMT" w:cs="TimesNewRomanPSMT"/>
          <w:sz w:val="24"/>
          <w:szCs w:val="24"/>
          <w:lang w:val="sr-Cyrl-RS"/>
        </w:rPr>
      </w:pPr>
    </w:p>
    <w:p w:rsidR="00985776" w:rsidRPr="00985776" w:rsidRDefault="00985776" w:rsidP="00985776">
      <w:pPr>
        <w:pStyle w:val="NoSpacing"/>
        <w:jc w:val="both"/>
        <w:rPr>
          <w:lang w:val="sr-Cyrl-RS"/>
        </w:rPr>
      </w:pPr>
      <w:r w:rsidRPr="00985776">
        <w:rPr>
          <w:rFonts w:ascii="TimesNewRomanPSMT" w:hAnsi="TimesNewRomanPSMT" w:cs="TimesNewRomanPSMT"/>
          <w:i/>
          <w:lang w:val="sr-Cyrl-RS"/>
        </w:rPr>
        <w:t xml:space="preserve">Напомена: </w:t>
      </w:r>
      <w:r w:rsidRPr="00985776">
        <w:rPr>
          <w:i/>
        </w:rPr>
        <w:t>Уколико понуду подноси група понуђача</w:t>
      </w:r>
      <w:r w:rsidRPr="00985776">
        <w:rPr>
          <w:i/>
          <w:lang w:val="sr-Cyrl-RS"/>
        </w:rPr>
        <w:t xml:space="preserve">, Изјава мора бити потписана од стране овлашћеног лица </w:t>
      </w:r>
      <w:r w:rsidRPr="00985776">
        <w:rPr>
          <w:i/>
        </w:rPr>
        <w:t>свак</w:t>
      </w:r>
      <w:r w:rsidRPr="00985776">
        <w:rPr>
          <w:i/>
          <w:lang w:val="sr-Cyrl-RS"/>
        </w:rPr>
        <w:t xml:space="preserve">ог </w:t>
      </w:r>
      <w:r w:rsidRPr="00985776">
        <w:rPr>
          <w:i/>
        </w:rPr>
        <w:t>понуђач</w:t>
      </w:r>
      <w:r w:rsidRPr="00985776">
        <w:rPr>
          <w:i/>
          <w:lang w:val="sr-Cyrl-RS"/>
        </w:rPr>
        <w:t>а</w:t>
      </w:r>
      <w:r w:rsidRPr="00985776">
        <w:rPr>
          <w:i/>
        </w:rPr>
        <w:t xml:space="preserve"> из групе понуђача</w:t>
      </w:r>
      <w:r w:rsidRPr="00985776">
        <w:rPr>
          <w:i/>
          <w:lang w:val="sr-Cyrl-RS"/>
        </w:rPr>
        <w:t xml:space="preserve"> и оверена печатом.</w:t>
      </w:r>
    </w:p>
    <w:p w:rsidR="00985776" w:rsidRPr="00985776" w:rsidRDefault="00985776" w:rsidP="00985776">
      <w:pPr>
        <w:autoSpaceDE w:val="0"/>
        <w:autoSpaceDN w:val="0"/>
        <w:adjustRightInd w:val="0"/>
        <w:spacing w:after="0" w:line="240" w:lineRule="auto"/>
        <w:jc w:val="both"/>
        <w:rPr>
          <w:rFonts w:ascii="TimesNewRomanPSMT" w:hAnsi="TimesNewRomanPSMT" w:cs="TimesNewRomanPSMT"/>
          <w:i/>
          <w:sz w:val="24"/>
          <w:szCs w:val="24"/>
          <w:lang w:val="sr-Cyrl-RS"/>
        </w:rPr>
      </w:pPr>
    </w:p>
    <w:sectPr w:rsidR="00985776" w:rsidRPr="00985776" w:rsidSect="00863331">
      <w:headerReference w:type="default" r:id="rId14"/>
      <w:footerReference w:type="default" r:id="rId15"/>
      <w:pgSz w:w="11906" w:h="16838"/>
      <w:pgMar w:top="1440" w:right="836"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679" w:rsidRDefault="00ED4679" w:rsidP="00341B0F">
      <w:pPr>
        <w:spacing w:after="0" w:line="240" w:lineRule="auto"/>
      </w:pPr>
      <w:r>
        <w:separator/>
      </w:r>
    </w:p>
  </w:endnote>
  <w:endnote w:type="continuationSeparator" w:id="0">
    <w:p w:rsidR="00ED4679" w:rsidRDefault="00ED4679" w:rsidP="0034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23" w:rsidRDefault="00C12723">
    <w:pPr>
      <w:pStyle w:val="Footer"/>
      <w:jc w:val="right"/>
    </w:pPr>
    <w:r>
      <w:t xml:space="preserve">Page </w:t>
    </w:r>
    <w:r>
      <w:rPr>
        <w:b/>
        <w:bCs/>
      </w:rPr>
      <w:fldChar w:fldCharType="begin"/>
    </w:r>
    <w:r>
      <w:rPr>
        <w:b/>
        <w:bCs/>
      </w:rPr>
      <w:instrText xml:space="preserve"> PAGE </w:instrText>
    </w:r>
    <w:r>
      <w:rPr>
        <w:b/>
        <w:bCs/>
      </w:rPr>
      <w:fldChar w:fldCharType="separate"/>
    </w:r>
    <w:r w:rsidR="009424FF">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9424FF">
      <w:rPr>
        <w:b/>
        <w:bCs/>
        <w:noProof/>
      </w:rPr>
      <w:t>22</w:t>
    </w:r>
    <w:r>
      <w:rPr>
        <w:b/>
        <w:bCs/>
      </w:rPr>
      <w:fldChar w:fldCharType="end"/>
    </w:r>
  </w:p>
  <w:p w:rsidR="00C12723" w:rsidRDefault="00C12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679" w:rsidRDefault="00ED4679" w:rsidP="00341B0F">
      <w:pPr>
        <w:spacing w:after="0" w:line="240" w:lineRule="auto"/>
      </w:pPr>
      <w:r>
        <w:separator/>
      </w:r>
    </w:p>
  </w:footnote>
  <w:footnote w:type="continuationSeparator" w:id="0">
    <w:p w:rsidR="00ED4679" w:rsidRDefault="00ED4679" w:rsidP="00341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23" w:rsidRPr="00EE46C4" w:rsidRDefault="00C12723" w:rsidP="00037853">
    <w:pPr>
      <w:pStyle w:val="Header"/>
      <w:pBdr>
        <w:bottom w:val="thickThinSmallGap" w:sz="24" w:space="0" w:color="622423"/>
      </w:pBdr>
      <w:jc w:val="center"/>
      <w:rPr>
        <w:i/>
        <w:sz w:val="22"/>
        <w:szCs w:val="22"/>
      </w:rPr>
    </w:pPr>
    <w:r w:rsidRPr="00EE46C4">
      <w:rPr>
        <w:i/>
      </w:rPr>
      <w:t>Минис</w:t>
    </w:r>
    <w:r>
      <w:rPr>
        <w:i/>
      </w:rPr>
      <w:t xml:space="preserve">тарство </w:t>
    </w:r>
    <w:r>
      <w:rPr>
        <w:i/>
        <w:lang w:val="sr-Cyrl-RS"/>
      </w:rPr>
      <w:t>привреде</w:t>
    </w:r>
    <w:r w:rsidRPr="00EE46C4">
      <w:rPr>
        <w:i/>
      </w:rPr>
      <w:t xml:space="preserve"> - Конкурсна </w:t>
    </w:r>
    <w:r>
      <w:rPr>
        <w:i/>
      </w:rPr>
      <w:t xml:space="preserve">документација за јавну набавку </w:t>
    </w:r>
    <w:r>
      <w:rPr>
        <w:i/>
        <w:lang w:val="sr-Cyrl-CS"/>
      </w:rPr>
      <w:t>број 2</w:t>
    </w:r>
    <w:r w:rsidRPr="00EE46C4">
      <w:rPr>
        <w:i/>
      </w:rPr>
      <w:t>/20</w:t>
    </w:r>
    <w:r>
      <w:rPr>
        <w:i/>
        <w:lang w:val="sr-Cyrl-CS"/>
      </w:rPr>
      <w:t>14</w:t>
    </w:r>
  </w:p>
  <w:p w:rsidR="00C12723" w:rsidRPr="00037853" w:rsidRDefault="00C12723">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9542F"/>
    <w:multiLevelType w:val="hybridMultilevel"/>
    <w:tmpl w:val="31B0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84385"/>
    <w:multiLevelType w:val="hybridMultilevel"/>
    <w:tmpl w:val="09E86EB8"/>
    <w:lvl w:ilvl="0" w:tplc="CB667F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A7F08A8"/>
    <w:multiLevelType w:val="multilevel"/>
    <w:tmpl w:val="88B61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48F5194B"/>
    <w:multiLevelType w:val="hybridMultilevel"/>
    <w:tmpl w:val="DB4ED580"/>
    <w:lvl w:ilvl="0" w:tplc="6F14D4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0667B"/>
    <w:multiLevelType w:val="hybridMultilevel"/>
    <w:tmpl w:val="C530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B915BE"/>
    <w:multiLevelType w:val="hybridMultilevel"/>
    <w:tmpl w:val="6FD4A86A"/>
    <w:lvl w:ilvl="0" w:tplc="A02083D8">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F0"/>
    <w:rsid w:val="00013721"/>
    <w:rsid w:val="00023134"/>
    <w:rsid w:val="00025C0D"/>
    <w:rsid w:val="00026D62"/>
    <w:rsid w:val="000331EE"/>
    <w:rsid w:val="00035F41"/>
    <w:rsid w:val="00037853"/>
    <w:rsid w:val="00046FBE"/>
    <w:rsid w:val="00047490"/>
    <w:rsid w:val="000507C7"/>
    <w:rsid w:val="00060F65"/>
    <w:rsid w:val="000613A5"/>
    <w:rsid w:val="0006408F"/>
    <w:rsid w:val="0006735B"/>
    <w:rsid w:val="000751AB"/>
    <w:rsid w:val="0007748C"/>
    <w:rsid w:val="000805BD"/>
    <w:rsid w:val="000858F0"/>
    <w:rsid w:val="00086DD1"/>
    <w:rsid w:val="00091AFC"/>
    <w:rsid w:val="00096B4F"/>
    <w:rsid w:val="000B244C"/>
    <w:rsid w:val="000C4940"/>
    <w:rsid w:val="000D4951"/>
    <w:rsid w:val="000D5EED"/>
    <w:rsid w:val="000E14E0"/>
    <w:rsid w:val="000E54B4"/>
    <w:rsid w:val="000F3994"/>
    <w:rsid w:val="000F4C56"/>
    <w:rsid w:val="000F59B5"/>
    <w:rsid w:val="00104D28"/>
    <w:rsid w:val="00105DE8"/>
    <w:rsid w:val="00113A0A"/>
    <w:rsid w:val="0012010C"/>
    <w:rsid w:val="0012127F"/>
    <w:rsid w:val="00126550"/>
    <w:rsid w:val="001279EA"/>
    <w:rsid w:val="00135102"/>
    <w:rsid w:val="0013651C"/>
    <w:rsid w:val="00140907"/>
    <w:rsid w:val="0014172A"/>
    <w:rsid w:val="001430A0"/>
    <w:rsid w:val="00150781"/>
    <w:rsid w:val="00161360"/>
    <w:rsid w:val="00164C0C"/>
    <w:rsid w:val="00166742"/>
    <w:rsid w:val="00166D2D"/>
    <w:rsid w:val="0017193C"/>
    <w:rsid w:val="0017731D"/>
    <w:rsid w:val="00177CAD"/>
    <w:rsid w:val="001926D7"/>
    <w:rsid w:val="00194D5B"/>
    <w:rsid w:val="0019633D"/>
    <w:rsid w:val="001A03FA"/>
    <w:rsid w:val="001C5E0D"/>
    <w:rsid w:val="001E3EB6"/>
    <w:rsid w:val="001F1DBD"/>
    <w:rsid w:val="001F487C"/>
    <w:rsid w:val="001F7691"/>
    <w:rsid w:val="00203162"/>
    <w:rsid w:val="002318D8"/>
    <w:rsid w:val="00246BE0"/>
    <w:rsid w:val="00250282"/>
    <w:rsid w:val="00250E03"/>
    <w:rsid w:val="002571CA"/>
    <w:rsid w:val="002716EA"/>
    <w:rsid w:val="00286E10"/>
    <w:rsid w:val="00286EC7"/>
    <w:rsid w:val="00297D0D"/>
    <w:rsid w:val="002A11D0"/>
    <w:rsid w:val="002A45C8"/>
    <w:rsid w:val="002C1803"/>
    <w:rsid w:val="002D0967"/>
    <w:rsid w:val="002D4144"/>
    <w:rsid w:val="002D4B54"/>
    <w:rsid w:val="002E04AB"/>
    <w:rsid w:val="002E67BA"/>
    <w:rsid w:val="002F390E"/>
    <w:rsid w:val="00304CA8"/>
    <w:rsid w:val="0030531C"/>
    <w:rsid w:val="00305B6E"/>
    <w:rsid w:val="00316CF7"/>
    <w:rsid w:val="003303B7"/>
    <w:rsid w:val="00334D8D"/>
    <w:rsid w:val="00335AD3"/>
    <w:rsid w:val="00341B0F"/>
    <w:rsid w:val="003510E1"/>
    <w:rsid w:val="00354D5D"/>
    <w:rsid w:val="00354F1E"/>
    <w:rsid w:val="00377C3B"/>
    <w:rsid w:val="003A2573"/>
    <w:rsid w:val="003A3A81"/>
    <w:rsid w:val="003A5266"/>
    <w:rsid w:val="003B3136"/>
    <w:rsid w:val="003C26BA"/>
    <w:rsid w:val="003C2B47"/>
    <w:rsid w:val="003C2D0B"/>
    <w:rsid w:val="003D375F"/>
    <w:rsid w:val="003D4A72"/>
    <w:rsid w:val="003E3A21"/>
    <w:rsid w:val="003E4D73"/>
    <w:rsid w:val="003F1D13"/>
    <w:rsid w:val="0041773F"/>
    <w:rsid w:val="00417914"/>
    <w:rsid w:val="004326AA"/>
    <w:rsid w:val="0044175D"/>
    <w:rsid w:val="0044541D"/>
    <w:rsid w:val="004540CE"/>
    <w:rsid w:val="004627F2"/>
    <w:rsid w:val="0046369B"/>
    <w:rsid w:val="0047502C"/>
    <w:rsid w:val="004762C8"/>
    <w:rsid w:val="0047693B"/>
    <w:rsid w:val="004961EB"/>
    <w:rsid w:val="004978F3"/>
    <w:rsid w:val="004A7317"/>
    <w:rsid w:val="004B2F19"/>
    <w:rsid w:val="004C2F24"/>
    <w:rsid w:val="004D6B07"/>
    <w:rsid w:val="004F2C8B"/>
    <w:rsid w:val="004F6CB6"/>
    <w:rsid w:val="004F7E62"/>
    <w:rsid w:val="0050096B"/>
    <w:rsid w:val="005058DB"/>
    <w:rsid w:val="00510263"/>
    <w:rsid w:val="00512170"/>
    <w:rsid w:val="00513976"/>
    <w:rsid w:val="005300C7"/>
    <w:rsid w:val="00533214"/>
    <w:rsid w:val="00543E50"/>
    <w:rsid w:val="00546E26"/>
    <w:rsid w:val="005537D1"/>
    <w:rsid w:val="00565E76"/>
    <w:rsid w:val="00570CDE"/>
    <w:rsid w:val="00571368"/>
    <w:rsid w:val="00573B98"/>
    <w:rsid w:val="00575353"/>
    <w:rsid w:val="00576E5D"/>
    <w:rsid w:val="00584D1E"/>
    <w:rsid w:val="0058695B"/>
    <w:rsid w:val="005875E9"/>
    <w:rsid w:val="005A1FB8"/>
    <w:rsid w:val="005B0F75"/>
    <w:rsid w:val="005B226F"/>
    <w:rsid w:val="005B22F7"/>
    <w:rsid w:val="005C0EFD"/>
    <w:rsid w:val="005C3F03"/>
    <w:rsid w:val="005D1C86"/>
    <w:rsid w:val="005E60BC"/>
    <w:rsid w:val="005F1301"/>
    <w:rsid w:val="005F1EB6"/>
    <w:rsid w:val="005F65CF"/>
    <w:rsid w:val="00601AC6"/>
    <w:rsid w:val="006104FB"/>
    <w:rsid w:val="00610C59"/>
    <w:rsid w:val="006136F5"/>
    <w:rsid w:val="006173DC"/>
    <w:rsid w:val="00626670"/>
    <w:rsid w:val="00627E68"/>
    <w:rsid w:val="00642BF0"/>
    <w:rsid w:val="00644BD0"/>
    <w:rsid w:val="006532EB"/>
    <w:rsid w:val="00655009"/>
    <w:rsid w:val="00672161"/>
    <w:rsid w:val="00674DB8"/>
    <w:rsid w:val="0068550C"/>
    <w:rsid w:val="00686CB7"/>
    <w:rsid w:val="00687AB9"/>
    <w:rsid w:val="00691EA2"/>
    <w:rsid w:val="006A58B3"/>
    <w:rsid w:val="006A7193"/>
    <w:rsid w:val="006A7848"/>
    <w:rsid w:val="006B2158"/>
    <w:rsid w:val="006B5472"/>
    <w:rsid w:val="006B6449"/>
    <w:rsid w:val="006B75B8"/>
    <w:rsid w:val="006D11A1"/>
    <w:rsid w:val="006D31DD"/>
    <w:rsid w:val="006D71C0"/>
    <w:rsid w:val="006E0C05"/>
    <w:rsid w:val="006F1D14"/>
    <w:rsid w:val="006F4631"/>
    <w:rsid w:val="00701D88"/>
    <w:rsid w:val="0071597D"/>
    <w:rsid w:val="0072516C"/>
    <w:rsid w:val="0073011B"/>
    <w:rsid w:val="00742E01"/>
    <w:rsid w:val="0074440C"/>
    <w:rsid w:val="0076079D"/>
    <w:rsid w:val="00763809"/>
    <w:rsid w:val="007656AF"/>
    <w:rsid w:val="007713E9"/>
    <w:rsid w:val="007A0212"/>
    <w:rsid w:val="007A0923"/>
    <w:rsid w:val="007A6168"/>
    <w:rsid w:val="007A686E"/>
    <w:rsid w:val="007A7F93"/>
    <w:rsid w:val="007B4DB5"/>
    <w:rsid w:val="007B799E"/>
    <w:rsid w:val="007C0040"/>
    <w:rsid w:val="007C5B0C"/>
    <w:rsid w:val="007D380A"/>
    <w:rsid w:val="007D776E"/>
    <w:rsid w:val="007E2232"/>
    <w:rsid w:val="007E2B96"/>
    <w:rsid w:val="007E664B"/>
    <w:rsid w:val="007F241F"/>
    <w:rsid w:val="00810A72"/>
    <w:rsid w:val="00813A6E"/>
    <w:rsid w:val="00814782"/>
    <w:rsid w:val="008169EC"/>
    <w:rsid w:val="00820900"/>
    <w:rsid w:val="00825EA5"/>
    <w:rsid w:val="00827924"/>
    <w:rsid w:val="00827F04"/>
    <w:rsid w:val="00830CAB"/>
    <w:rsid w:val="00840A45"/>
    <w:rsid w:val="008442B1"/>
    <w:rsid w:val="00850089"/>
    <w:rsid w:val="00852607"/>
    <w:rsid w:val="0085271A"/>
    <w:rsid w:val="00863331"/>
    <w:rsid w:val="008662CA"/>
    <w:rsid w:val="0086734C"/>
    <w:rsid w:val="00867EAE"/>
    <w:rsid w:val="008908A0"/>
    <w:rsid w:val="00894882"/>
    <w:rsid w:val="008949D4"/>
    <w:rsid w:val="0089550E"/>
    <w:rsid w:val="00895611"/>
    <w:rsid w:val="008A4010"/>
    <w:rsid w:val="008C2918"/>
    <w:rsid w:val="008C3E21"/>
    <w:rsid w:val="008D4B23"/>
    <w:rsid w:val="008D4B9D"/>
    <w:rsid w:val="008D4CB0"/>
    <w:rsid w:val="008D6128"/>
    <w:rsid w:val="008E1883"/>
    <w:rsid w:val="008E5192"/>
    <w:rsid w:val="008E7449"/>
    <w:rsid w:val="008F1195"/>
    <w:rsid w:val="008F3B6E"/>
    <w:rsid w:val="008F447E"/>
    <w:rsid w:val="008F782E"/>
    <w:rsid w:val="00911A45"/>
    <w:rsid w:val="009143F5"/>
    <w:rsid w:val="0092265A"/>
    <w:rsid w:val="009255F7"/>
    <w:rsid w:val="009408E5"/>
    <w:rsid w:val="009424FF"/>
    <w:rsid w:val="009454BC"/>
    <w:rsid w:val="00961962"/>
    <w:rsid w:val="009641A9"/>
    <w:rsid w:val="00974A32"/>
    <w:rsid w:val="009762FD"/>
    <w:rsid w:val="00985776"/>
    <w:rsid w:val="00986E30"/>
    <w:rsid w:val="009922B3"/>
    <w:rsid w:val="009936DA"/>
    <w:rsid w:val="00994299"/>
    <w:rsid w:val="009A1F0B"/>
    <w:rsid w:val="009A4676"/>
    <w:rsid w:val="009B4C3D"/>
    <w:rsid w:val="009B5065"/>
    <w:rsid w:val="009C1106"/>
    <w:rsid w:val="009E5CCD"/>
    <w:rsid w:val="009E6B30"/>
    <w:rsid w:val="00A0106D"/>
    <w:rsid w:val="00A128C7"/>
    <w:rsid w:val="00A21BB5"/>
    <w:rsid w:val="00A24C77"/>
    <w:rsid w:val="00A26E22"/>
    <w:rsid w:val="00A3159A"/>
    <w:rsid w:val="00A37AA5"/>
    <w:rsid w:val="00A4481D"/>
    <w:rsid w:val="00A453A4"/>
    <w:rsid w:val="00A463B9"/>
    <w:rsid w:val="00A50CDD"/>
    <w:rsid w:val="00A57C2E"/>
    <w:rsid w:val="00A6058A"/>
    <w:rsid w:val="00A60BDB"/>
    <w:rsid w:val="00A615D2"/>
    <w:rsid w:val="00A70946"/>
    <w:rsid w:val="00A70C9B"/>
    <w:rsid w:val="00A75E82"/>
    <w:rsid w:val="00A77AC6"/>
    <w:rsid w:val="00A80FF8"/>
    <w:rsid w:val="00A8262D"/>
    <w:rsid w:val="00A9455D"/>
    <w:rsid w:val="00A96C5C"/>
    <w:rsid w:val="00AA44E6"/>
    <w:rsid w:val="00AA6C9A"/>
    <w:rsid w:val="00AB11AF"/>
    <w:rsid w:val="00AB5964"/>
    <w:rsid w:val="00AC3708"/>
    <w:rsid w:val="00AC77E7"/>
    <w:rsid w:val="00AE30FE"/>
    <w:rsid w:val="00AE318C"/>
    <w:rsid w:val="00AF31D5"/>
    <w:rsid w:val="00B144A3"/>
    <w:rsid w:val="00B310A6"/>
    <w:rsid w:val="00B36B1F"/>
    <w:rsid w:val="00B36DDA"/>
    <w:rsid w:val="00B40EBC"/>
    <w:rsid w:val="00B54129"/>
    <w:rsid w:val="00B64A61"/>
    <w:rsid w:val="00B6726D"/>
    <w:rsid w:val="00B7566E"/>
    <w:rsid w:val="00B8004A"/>
    <w:rsid w:val="00B90FE1"/>
    <w:rsid w:val="00B96B5C"/>
    <w:rsid w:val="00B970C8"/>
    <w:rsid w:val="00BB0043"/>
    <w:rsid w:val="00BB5038"/>
    <w:rsid w:val="00BC2098"/>
    <w:rsid w:val="00BC25C6"/>
    <w:rsid w:val="00BC70C3"/>
    <w:rsid w:val="00BD3433"/>
    <w:rsid w:val="00BD3853"/>
    <w:rsid w:val="00C01FD3"/>
    <w:rsid w:val="00C036E4"/>
    <w:rsid w:val="00C12723"/>
    <w:rsid w:val="00C14892"/>
    <w:rsid w:val="00C20746"/>
    <w:rsid w:val="00C33EB8"/>
    <w:rsid w:val="00C47EDB"/>
    <w:rsid w:val="00C500DA"/>
    <w:rsid w:val="00C53C9C"/>
    <w:rsid w:val="00C57734"/>
    <w:rsid w:val="00C57FD8"/>
    <w:rsid w:val="00C67ECD"/>
    <w:rsid w:val="00C731FD"/>
    <w:rsid w:val="00C7675B"/>
    <w:rsid w:val="00C819C3"/>
    <w:rsid w:val="00C86572"/>
    <w:rsid w:val="00C914A8"/>
    <w:rsid w:val="00C9211A"/>
    <w:rsid w:val="00C95715"/>
    <w:rsid w:val="00C95F3E"/>
    <w:rsid w:val="00C96EAA"/>
    <w:rsid w:val="00CA1775"/>
    <w:rsid w:val="00CB70CB"/>
    <w:rsid w:val="00CC7019"/>
    <w:rsid w:val="00CD645E"/>
    <w:rsid w:val="00CE6582"/>
    <w:rsid w:val="00CE7D1B"/>
    <w:rsid w:val="00CF07CA"/>
    <w:rsid w:val="00CF159B"/>
    <w:rsid w:val="00D01A25"/>
    <w:rsid w:val="00D02AB7"/>
    <w:rsid w:val="00D0608C"/>
    <w:rsid w:val="00D37833"/>
    <w:rsid w:val="00D46C9C"/>
    <w:rsid w:val="00D53EFA"/>
    <w:rsid w:val="00D604F7"/>
    <w:rsid w:val="00D612C9"/>
    <w:rsid w:val="00D641AF"/>
    <w:rsid w:val="00D65F3B"/>
    <w:rsid w:val="00D74B06"/>
    <w:rsid w:val="00D80A06"/>
    <w:rsid w:val="00D85BC9"/>
    <w:rsid w:val="00D93192"/>
    <w:rsid w:val="00DA6C3E"/>
    <w:rsid w:val="00DD2784"/>
    <w:rsid w:val="00DE5974"/>
    <w:rsid w:val="00DE7F8C"/>
    <w:rsid w:val="00DF1B64"/>
    <w:rsid w:val="00DF7BD9"/>
    <w:rsid w:val="00E03867"/>
    <w:rsid w:val="00E3199C"/>
    <w:rsid w:val="00E31E52"/>
    <w:rsid w:val="00E43759"/>
    <w:rsid w:val="00E471F3"/>
    <w:rsid w:val="00E5621F"/>
    <w:rsid w:val="00E7135B"/>
    <w:rsid w:val="00E86353"/>
    <w:rsid w:val="00E87EBC"/>
    <w:rsid w:val="00E96B66"/>
    <w:rsid w:val="00EB1A23"/>
    <w:rsid w:val="00EC52BE"/>
    <w:rsid w:val="00EC66BD"/>
    <w:rsid w:val="00ED4679"/>
    <w:rsid w:val="00EE1AD4"/>
    <w:rsid w:val="00EE46C4"/>
    <w:rsid w:val="00EF2986"/>
    <w:rsid w:val="00F100EF"/>
    <w:rsid w:val="00F1290F"/>
    <w:rsid w:val="00F16227"/>
    <w:rsid w:val="00F16C87"/>
    <w:rsid w:val="00F228C3"/>
    <w:rsid w:val="00F25C1B"/>
    <w:rsid w:val="00F27BE7"/>
    <w:rsid w:val="00F31F19"/>
    <w:rsid w:val="00F41BAB"/>
    <w:rsid w:val="00F51722"/>
    <w:rsid w:val="00F549BC"/>
    <w:rsid w:val="00F56323"/>
    <w:rsid w:val="00F609C4"/>
    <w:rsid w:val="00F625A9"/>
    <w:rsid w:val="00F6323A"/>
    <w:rsid w:val="00F67A90"/>
    <w:rsid w:val="00F91AEB"/>
    <w:rsid w:val="00FA1C39"/>
    <w:rsid w:val="00FA7218"/>
    <w:rsid w:val="00FC39FD"/>
    <w:rsid w:val="00FD0D6E"/>
    <w:rsid w:val="00FD1858"/>
    <w:rsid w:val="00FD32A1"/>
    <w:rsid w:val="00FD419B"/>
    <w:rsid w:val="00FF272E"/>
    <w:rsid w:val="00FF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DF9B5F-EDD2-4A31-BDFA-AEE461E7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90"/>
    <w:pPr>
      <w:spacing w:after="200" w:line="276" w:lineRule="auto"/>
    </w:pPr>
    <w:rPr>
      <w:sz w:val="22"/>
      <w:szCs w:val="22"/>
      <w:lang w:val="en-GB" w:eastAsia="en-GB"/>
    </w:rPr>
  </w:style>
  <w:style w:type="paragraph" w:styleId="Heading1">
    <w:name w:val="heading 1"/>
    <w:basedOn w:val="Normal"/>
    <w:next w:val="Normal"/>
    <w:link w:val="Heading1Char"/>
    <w:qFormat/>
    <w:rsid w:val="00C914A8"/>
    <w:pPr>
      <w:keepNext/>
      <w:spacing w:before="240" w:after="60" w:line="240" w:lineRule="auto"/>
      <w:outlineLvl w:val="0"/>
    </w:pPr>
    <w:rPr>
      <w:rFonts w:ascii="Arial" w:eastAsia="Arial Unicode MS" w:hAnsi="Arial" w:cs="Arial"/>
      <w:b/>
      <w:bCs/>
      <w:kern w:val="32"/>
      <w:sz w:val="32"/>
      <w:szCs w:val="32"/>
      <w:lang w:val="en-US" w:eastAsia="en-US"/>
    </w:rPr>
  </w:style>
  <w:style w:type="paragraph" w:styleId="Heading2">
    <w:name w:val="heading 2"/>
    <w:basedOn w:val="Normal"/>
    <w:next w:val="Normal"/>
    <w:link w:val="Heading2Char"/>
    <w:qFormat/>
    <w:rsid w:val="00C914A8"/>
    <w:pPr>
      <w:keepNext/>
      <w:spacing w:after="0" w:line="240" w:lineRule="auto"/>
      <w:jc w:val="center"/>
      <w:outlineLvl w:val="1"/>
    </w:pPr>
    <w:rPr>
      <w:rFonts w:ascii="Times New Roman" w:eastAsia="Arial Unicode MS" w:hAnsi="Times New Roman"/>
      <w:b/>
      <w:bCs/>
      <w:lang w:val="sr-Cyrl-CS" w:eastAsia="en-US"/>
    </w:rPr>
  </w:style>
  <w:style w:type="paragraph" w:styleId="Heading3">
    <w:name w:val="heading 3"/>
    <w:basedOn w:val="Normal"/>
    <w:next w:val="Normal"/>
    <w:link w:val="Heading3Char"/>
    <w:qFormat/>
    <w:rsid w:val="00C914A8"/>
    <w:pPr>
      <w:keepNext/>
      <w:spacing w:after="0" w:line="240" w:lineRule="auto"/>
      <w:jc w:val="center"/>
      <w:outlineLvl w:val="2"/>
    </w:pPr>
    <w:rPr>
      <w:rFonts w:ascii="Times New Roman" w:eastAsia="Arial Unicode MS" w:hAnsi="Times New Roman"/>
      <w:b/>
      <w:bCs/>
      <w:sz w:val="24"/>
      <w:szCs w:val="24"/>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858F0"/>
    <w:pPr>
      <w:spacing w:after="0" w:line="240" w:lineRule="auto"/>
      <w:ind w:left="-630" w:firstLine="630"/>
      <w:jc w:val="both"/>
    </w:pPr>
    <w:rPr>
      <w:rFonts w:ascii="Times New Roman" w:hAnsi="Times New Roman"/>
      <w:sz w:val="24"/>
      <w:szCs w:val="24"/>
      <w:lang w:val="sr-Cyrl-CS" w:eastAsia="en-US"/>
    </w:rPr>
  </w:style>
  <w:style w:type="character" w:customStyle="1" w:styleId="BodyTextIndent3Char">
    <w:name w:val="Body Text Indent 3 Char"/>
    <w:link w:val="BodyTextIndent3"/>
    <w:rsid w:val="000858F0"/>
    <w:rPr>
      <w:rFonts w:ascii="Times New Roman" w:eastAsia="Times New Roman" w:hAnsi="Times New Roman" w:cs="Times New Roman"/>
      <w:sz w:val="24"/>
      <w:szCs w:val="24"/>
      <w:lang w:val="sr-Cyrl-CS" w:eastAsia="en-US"/>
    </w:rPr>
  </w:style>
  <w:style w:type="paragraph" w:styleId="BodyTextIndent">
    <w:name w:val="Body Text Indent"/>
    <w:basedOn w:val="Normal"/>
    <w:link w:val="BodyTextIndentChar"/>
    <w:unhideWhenUsed/>
    <w:rsid w:val="00C914A8"/>
    <w:pPr>
      <w:spacing w:after="120"/>
      <w:ind w:left="283"/>
    </w:pPr>
  </w:style>
  <w:style w:type="character" w:customStyle="1" w:styleId="BodyTextIndentChar">
    <w:name w:val="Body Text Indent Char"/>
    <w:basedOn w:val="DefaultParagraphFont"/>
    <w:link w:val="BodyTextIndent"/>
    <w:rsid w:val="00C914A8"/>
  </w:style>
  <w:style w:type="character" w:customStyle="1" w:styleId="Heading1Char">
    <w:name w:val="Heading 1 Char"/>
    <w:link w:val="Heading1"/>
    <w:rsid w:val="00C914A8"/>
    <w:rPr>
      <w:rFonts w:ascii="Arial" w:eastAsia="Arial Unicode MS" w:hAnsi="Arial" w:cs="Arial"/>
      <w:b/>
      <w:bCs/>
      <w:kern w:val="32"/>
      <w:sz w:val="32"/>
      <w:szCs w:val="32"/>
      <w:lang w:val="en-US" w:eastAsia="en-US"/>
    </w:rPr>
  </w:style>
  <w:style w:type="character" w:customStyle="1" w:styleId="Heading2Char">
    <w:name w:val="Heading 2 Char"/>
    <w:link w:val="Heading2"/>
    <w:rsid w:val="00C914A8"/>
    <w:rPr>
      <w:rFonts w:ascii="Times New Roman" w:eastAsia="Arial Unicode MS" w:hAnsi="Times New Roman" w:cs="Times New Roman"/>
      <w:b/>
      <w:bCs/>
      <w:lang w:val="sr-Cyrl-CS" w:eastAsia="en-US"/>
    </w:rPr>
  </w:style>
  <w:style w:type="character" w:customStyle="1" w:styleId="Heading3Char">
    <w:name w:val="Heading 3 Char"/>
    <w:link w:val="Heading3"/>
    <w:rsid w:val="00C914A8"/>
    <w:rPr>
      <w:rFonts w:ascii="Times New Roman" w:eastAsia="Arial Unicode MS" w:hAnsi="Times New Roman" w:cs="Times New Roman"/>
      <w:b/>
      <w:bCs/>
      <w:sz w:val="24"/>
      <w:szCs w:val="24"/>
      <w:lang w:val="sr-Cyrl-CS" w:eastAsia="en-US"/>
    </w:rPr>
  </w:style>
  <w:style w:type="paragraph" w:styleId="Footer">
    <w:name w:val="footer"/>
    <w:basedOn w:val="Normal"/>
    <w:link w:val="FooterChar"/>
    <w:uiPriority w:val="99"/>
    <w:rsid w:val="00C914A8"/>
    <w:pPr>
      <w:tabs>
        <w:tab w:val="center" w:pos="4153"/>
        <w:tab w:val="right" w:pos="8306"/>
      </w:tabs>
      <w:spacing w:after="0" w:line="240" w:lineRule="auto"/>
    </w:pPr>
    <w:rPr>
      <w:rFonts w:ascii="Times New Roman" w:hAnsi="Times New Roman"/>
      <w:sz w:val="24"/>
      <w:szCs w:val="24"/>
      <w:lang w:eastAsia="en-US"/>
    </w:rPr>
  </w:style>
  <w:style w:type="character" w:customStyle="1" w:styleId="FooterChar">
    <w:name w:val="Footer Char"/>
    <w:link w:val="Footer"/>
    <w:uiPriority w:val="99"/>
    <w:rsid w:val="00C914A8"/>
    <w:rPr>
      <w:rFonts w:ascii="Times New Roman" w:eastAsia="Times New Roman" w:hAnsi="Times New Roman" w:cs="Times New Roman"/>
      <w:sz w:val="24"/>
      <w:szCs w:val="24"/>
      <w:lang w:eastAsia="en-US"/>
    </w:rPr>
  </w:style>
  <w:style w:type="paragraph" w:styleId="Title">
    <w:name w:val="Title"/>
    <w:basedOn w:val="Normal"/>
    <w:link w:val="TitleChar"/>
    <w:qFormat/>
    <w:rsid w:val="00C914A8"/>
    <w:pPr>
      <w:spacing w:after="0" w:line="240" w:lineRule="auto"/>
      <w:jc w:val="center"/>
    </w:pPr>
    <w:rPr>
      <w:rFonts w:ascii="Times New Roman" w:hAnsi="Times New Roman"/>
      <w:b/>
      <w:bCs/>
      <w:sz w:val="24"/>
      <w:szCs w:val="24"/>
      <w:lang w:val="sr-Cyrl-CS" w:eastAsia="en-US"/>
    </w:rPr>
  </w:style>
  <w:style w:type="character" w:customStyle="1" w:styleId="TitleChar">
    <w:name w:val="Title Char"/>
    <w:link w:val="Title"/>
    <w:rsid w:val="00C914A8"/>
    <w:rPr>
      <w:rFonts w:ascii="Times New Roman" w:eastAsia="Times New Roman" w:hAnsi="Times New Roman" w:cs="Times New Roman"/>
      <w:b/>
      <w:bCs/>
      <w:sz w:val="24"/>
      <w:szCs w:val="24"/>
      <w:lang w:val="sr-Cyrl-CS" w:eastAsia="en-US"/>
    </w:rPr>
  </w:style>
  <w:style w:type="paragraph" w:styleId="BodyText">
    <w:name w:val="Body Text"/>
    <w:basedOn w:val="Normal"/>
    <w:link w:val="BodyTextChar"/>
    <w:rsid w:val="00C914A8"/>
    <w:pPr>
      <w:spacing w:after="120" w:line="240" w:lineRule="auto"/>
    </w:pPr>
    <w:rPr>
      <w:rFonts w:ascii="Times New Roman" w:hAnsi="Times New Roman"/>
      <w:sz w:val="24"/>
      <w:szCs w:val="24"/>
      <w:lang w:eastAsia="en-US"/>
    </w:rPr>
  </w:style>
  <w:style w:type="character" w:customStyle="1" w:styleId="BodyTextChar">
    <w:name w:val="Body Text Char"/>
    <w:link w:val="BodyText"/>
    <w:rsid w:val="00C914A8"/>
    <w:rPr>
      <w:rFonts w:ascii="Times New Roman" w:eastAsia="Times New Roman" w:hAnsi="Times New Roman" w:cs="Times New Roman"/>
      <w:sz w:val="24"/>
      <w:szCs w:val="24"/>
      <w:lang w:eastAsia="en-US"/>
    </w:rPr>
  </w:style>
  <w:style w:type="paragraph" w:styleId="Subtitle">
    <w:name w:val="Subtitle"/>
    <w:basedOn w:val="Normal"/>
    <w:link w:val="SubtitleChar"/>
    <w:qFormat/>
    <w:rsid w:val="00C914A8"/>
    <w:pPr>
      <w:spacing w:after="0" w:line="240" w:lineRule="auto"/>
      <w:jc w:val="center"/>
    </w:pPr>
    <w:rPr>
      <w:rFonts w:ascii="Times New Roman" w:hAnsi="Times New Roman"/>
      <w:b/>
      <w:bCs/>
      <w:sz w:val="24"/>
      <w:szCs w:val="24"/>
      <w:lang w:val="sr-Cyrl-CS" w:eastAsia="en-US"/>
    </w:rPr>
  </w:style>
  <w:style w:type="character" w:customStyle="1" w:styleId="SubtitleChar">
    <w:name w:val="Subtitle Char"/>
    <w:link w:val="Subtitle"/>
    <w:rsid w:val="00C914A8"/>
    <w:rPr>
      <w:rFonts w:ascii="Times New Roman" w:eastAsia="Times New Roman" w:hAnsi="Times New Roman" w:cs="Times New Roman"/>
      <w:b/>
      <w:bCs/>
      <w:sz w:val="24"/>
      <w:szCs w:val="24"/>
      <w:lang w:val="sr-Cyrl-CS" w:eastAsia="en-US"/>
    </w:rPr>
  </w:style>
  <w:style w:type="paragraph" w:styleId="BodyTextIndent2">
    <w:name w:val="Body Text Indent 2"/>
    <w:basedOn w:val="Normal"/>
    <w:link w:val="BodyTextIndent2Char"/>
    <w:rsid w:val="00C914A8"/>
    <w:pPr>
      <w:spacing w:after="0" w:line="240" w:lineRule="auto"/>
      <w:ind w:left="360" w:firstLine="720"/>
    </w:pPr>
    <w:rPr>
      <w:rFonts w:ascii="Times New Roman" w:hAnsi="Times New Roman"/>
      <w:sz w:val="24"/>
      <w:szCs w:val="24"/>
      <w:lang w:val="ru-RU" w:eastAsia="en-US"/>
    </w:rPr>
  </w:style>
  <w:style w:type="character" w:customStyle="1" w:styleId="BodyTextIndent2Char">
    <w:name w:val="Body Text Indent 2 Char"/>
    <w:link w:val="BodyTextIndent2"/>
    <w:rsid w:val="00C914A8"/>
    <w:rPr>
      <w:rFonts w:ascii="Times New Roman" w:eastAsia="Times New Roman" w:hAnsi="Times New Roman" w:cs="Times New Roman"/>
      <w:sz w:val="24"/>
      <w:szCs w:val="24"/>
      <w:lang w:val="ru-RU" w:eastAsia="en-US"/>
    </w:rPr>
  </w:style>
  <w:style w:type="paragraph" w:customStyle="1" w:styleId="Style1s">
    <w:name w:val="Style1s"/>
    <w:basedOn w:val="BodyText"/>
    <w:rsid w:val="00C914A8"/>
    <w:pPr>
      <w:tabs>
        <w:tab w:val="left" w:pos="1418"/>
      </w:tabs>
      <w:spacing w:after="0"/>
      <w:jc w:val="both"/>
    </w:pPr>
    <w:rPr>
      <w:rFonts w:ascii="CTimesRoman" w:hAnsi="CTimesRoman"/>
      <w:szCs w:val="20"/>
      <w:lang w:val="sr-Cyrl-CS"/>
    </w:rPr>
  </w:style>
  <w:style w:type="character" w:styleId="PageNumber">
    <w:name w:val="page number"/>
    <w:basedOn w:val="DefaultParagraphFont"/>
    <w:rsid w:val="00C914A8"/>
  </w:style>
  <w:style w:type="table" w:styleId="TableGrid">
    <w:name w:val="Table Grid"/>
    <w:basedOn w:val="TableNormal"/>
    <w:rsid w:val="00C914A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14A8"/>
    <w:pPr>
      <w:tabs>
        <w:tab w:val="center" w:pos="4320"/>
        <w:tab w:val="right" w:pos="8640"/>
      </w:tabs>
      <w:spacing w:after="0" w:line="240" w:lineRule="auto"/>
    </w:pPr>
    <w:rPr>
      <w:rFonts w:ascii="Times New Roman" w:hAnsi="Times New Roman"/>
      <w:sz w:val="24"/>
      <w:szCs w:val="24"/>
      <w:lang w:eastAsia="en-US"/>
    </w:rPr>
  </w:style>
  <w:style w:type="character" w:customStyle="1" w:styleId="HeaderChar">
    <w:name w:val="Header Char"/>
    <w:link w:val="Header"/>
    <w:uiPriority w:val="99"/>
    <w:rsid w:val="00C914A8"/>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914A8"/>
    <w:pPr>
      <w:spacing w:after="0" w:line="240" w:lineRule="auto"/>
      <w:ind w:left="720"/>
    </w:pPr>
    <w:rPr>
      <w:rFonts w:ascii="Times New Roman" w:hAnsi="Times New Roman"/>
      <w:sz w:val="24"/>
      <w:szCs w:val="24"/>
      <w:lang w:eastAsia="en-US"/>
    </w:rPr>
  </w:style>
  <w:style w:type="paragraph" w:customStyle="1" w:styleId="normal0">
    <w:name w:val="normal"/>
    <w:basedOn w:val="Normal"/>
    <w:rsid w:val="00C914A8"/>
    <w:pPr>
      <w:spacing w:before="100" w:beforeAutospacing="1" w:after="100" w:afterAutospacing="1" w:line="240" w:lineRule="auto"/>
    </w:pPr>
    <w:rPr>
      <w:rFonts w:ascii="Arial" w:hAnsi="Arial" w:cs="Arial"/>
      <w:lang w:val="en-US" w:eastAsia="en-US"/>
    </w:rPr>
  </w:style>
  <w:style w:type="paragraph" w:styleId="NoSpacing">
    <w:name w:val="No Spacing"/>
    <w:uiPriority w:val="1"/>
    <w:qFormat/>
    <w:rsid w:val="00C914A8"/>
    <w:rPr>
      <w:rFonts w:ascii="Times New Roman" w:hAnsi="Times New Roman"/>
      <w:sz w:val="24"/>
      <w:szCs w:val="24"/>
      <w:lang w:val="en-GB"/>
    </w:rPr>
  </w:style>
  <w:style w:type="paragraph" w:styleId="DocumentMap">
    <w:name w:val="Document Map"/>
    <w:basedOn w:val="Normal"/>
    <w:link w:val="DocumentMapChar"/>
    <w:uiPriority w:val="99"/>
    <w:semiHidden/>
    <w:unhideWhenUsed/>
    <w:rsid w:val="00C914A8"/>
    <w:pPr>
      <w:spacing w:after="0" w:line="240" w:lineRule="auto"/>
    </w:pPr>
    <w:rPr>
      <w:rFonts w:ascii="Tahoma" w:hAnsi="Tahoma" w:cs="Tahoma"/>
      <w:sz w:val="16"/>
      <w:szCs w:val="16"/>
      <w:lang w:eastAsia="en-US"/>
    </w:rPr>
  </w:style>
  <w:style w:type="character" w:customStyle="1" w:styleId="DocumentMapChar">
    <w:name w:val="Document Map Char"/>
    <w:link w:val="DocumentMap"/>
    <w:uiPriority w:val="99"/>
    <w:semiHidden/>
    <w:rsid w:val="00C914A8"/>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C914A8"/>
    <w:pPr>
      <w:spacing w:after="0" w:line="240" w:lineRule="auto"/>
    </w:pPr>
    <w:rPr>
      <w:rFonts w:ascii="Tahoma" w:hAnsi="Tahoma" w:cs="Tahoma"/>
      <w:sz w:val="16"/>
      <w:szCs w:val="16"/>
      <w:lang w:eastAsia="en-US"/>
    </w:rPr>
  </w:style>
  <w:style w:type="character" w:customStyle="1" w:styleId="BalloonTextChar">
    <w:name w:val="Balloon Text Char"/>
    <w:link w:val="BalloonText"/>
    <w:uiPriority w:val="99"/>
    <w:semiHidden/>
    <w:rsid w:val="00C914A8"/>
    <w:rPr>
      <w:rFonts w:ascii="Tahoma" w:eastAsia="Times New Roman" w:hAnsi="Tahoma" w:cs="Tahoma"/>
      <w:sz w:val="16"/>
      <w:szCs w:val="16"/>
      <w:lang w:eastAsia="en-US"/>
    </w:rPr>
  </w:style>
  <w:style w:type="character" w:styleId="Hyperlink">
    <w:name w:val="Hyperlink"/>
    <w:uiPriority w:val="99"/>
    <w:unhideWhenUsed/>
    <w:rsid w:val="00C914A8"/>
    <w:rPr>
      <w:color w:val="0000FF"/>
      <w:u w:val="single"/>
    </w:rPr>
  </w:style>
  <w:style w:type="paragraph" w:styleId="BodyText2">
    <w:name w:val="Body Text 2"/>
    <w:basedOn w:val="Normal"/>
    <w:link w:val="BodyText2Char"/>
    <w:semiHidden/>
    <w:unhideWhenUsed/>
    <w:rsid w:val="0044175D"/>
    <w:pPr>
      <w:suppressAutoHyphens/>
      <w:spacing w:after="120" w:line="480" w:lineRule="auto"/>
    </w:pPr>
    <w:rPr>
      <w:rFonts w:ascii="Times New Roman" w:eastAsia="Arial Unicode MS" w:hAnsi="Times New Roman"/>
      <w:color w:val="000000"/>
      <w:kern w:val="2"/>
      <w:sz w:val="24"/>
      <w:szCs w:val="24"/>
      <w:lang w:val="en-US" w:eastAsia="ar-SA"/>
    </w:rPr>
  </w:style>
  <w:style w:type="character" w:customStyle="1" w:styleId="BodyText2Char">
    <w:name w:val="Body Text 2 Char"/>
    <w:link w:val="BodyText2"/>
    <w:semiHidden/>
    <w:rsid w:val="0044175D"/>
    <w:rPr>
      <w:rFonts w:ascii="Times New Roman" w:eastAsia="Arial Unicode MS" w:hAnsi="Times New Roman"/>
      <w:color w:val="000000"/>
      <w:kern w:val="2"/>
      <w:sz w:val="24"/>
      <w:szCs w:val="24"/>
      <w:lang w:eastAsia="ar-SA"/>
    </w:rPr>
  </w:style>
  <w:style w:type="paragraph" w:styleId="BodyText3">
    <w:name w:val="Body Text 3"/>
    <w:basedOn w:val="Normal"/>
    <w:link w:val="BodyText3Char"/>
    <w:semiHidden/>
    <w:unhideWhenUsed/>
    <w:rsid w:val="0044175D"/>
    <w:pPr>
      <w:suppressAutoHyphens/>
      <w:spacing w:after="120" w:line="100" w:lineRule="atLeast"/>
    </w:pPr>
    <w:rPr>
      <w:rFonts w:ascii="Times New Roman" w:hAnsi="Times New Roman"/>
      <w:color w:val="000000"/>
      <w:kern w:val="2"/>
      <w:sz w:val="16"/>
      <w:szCs w:val="16"/>
      <w:lang w:val="en-US" w:eastAsia="ar-SA"/>
    </w:rPr>
  </w:style>
  <w:style w:type="character" w:customStyle="1" w:styleId="BodyText3Char">
    <w:name w:val="Body Text 3 Char"/>
    <w:link w:val="BodyText3"/>
    <w:semiHidden/>
    <w:rsid w:val="0044175D"/>
    <w:rPr>
      <w:rFonts w:ascii="Times New Roman" w:hAnsi="Times New Roman"/>
      <w:color w:val="000000"/>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7460">
      <w:bodyDiv w:val="1"/>
      <w:marLeft w:val="0"/>
      <w:marRight w:val="0"/>
      <w:marTop w:val="0"/>
      <w:marBottom w:val="0"/>
      <w:divBdr>
        <w:top w:val="none" w:sz="0" w:space="0" w:color="auto"/>
        <w:left w:val="none" w:sz="0" w:space="0" w:color="auto"/>
        <w:bottom w:val="none" w:sz="0" w:space="0" w:color="auto"/>
        <w:right w:val="none" w:sz="0" w:space="0" w:color="auto"/>
      </w:divBdr>
    </w:div>
    <w:div w:id="143812921">
      <w:bodyDiv w:val="1"/>
      <w:marLeft w:val="0"/>
      <w:marRight w:val="0"/>
      <w:marTop w:val="0"/>
      <w:marBottom w:val="0"/>
      <w:divBdr>
        <w:top w:val="none" w:sz="0" w:space="0" w:color="auto"/>
        <w:left w:val="none" w:sz="0" w:space="0" w:color="auto"/>
        <w:bottom w:val="none" w:sz="0" w:space="0" w:color="auto"/>
        <w:right w:val="none" w:sz="0" w:space="0" w:color="auto"/>
      </w:divBdr>
    </w:div>
    <w:div w:id="157776017">
      <w:bodyDiv w:val="1"/>
      <w:marLeft w:val="0"/>
      <w:marRight w:val="0"/>
      <w:marTop w:val="0"/>
      <w:marBottom w:val="0"/>
      <w:divBdr>
        <w:top w:val="none" w:sz="0" w:space="0" w:color="auto"/>
        <w:left w:val="none" w:sz="0" w:space="0" w:color="auto"/>
        <w:bottom w:val="none" w:sz="0" w:space="0" w:color="auto"/>
        <w:right w:val="none" w:sz="0" w:space="0" w:color="auto"/>
      </w:divBdr>
    </w:div>
    <w:div w:id="234509240">
      <w:bodyDiv w:val="1"/>
      <w:marLeft w:val="0"/>
      <w:marRight w:val="0"/>
      <w:marTop w:val="0"/>
      <w:marBottom w:val="0"/>
      <w:divBdr>
        <w:top w:val="none" w:sz="0" w:space="0" w:color="auto"/>
        <w:left w:val="none" w:sz="0" w:space="0" w:color="auto"/>
        <w:bottom w:val="none" w:sz="0" w:space="0" w:color="auto"/>
        <w:right w:val="none" w:sz="0" w:space="0" w:color="auto"/>
      </w:divBdr>
    </w:div>
    <w:div w:id="277758361">
      <w:bodyDiv w:val="1"/>
      <w:marLeft w:val="0"/>
      <w:marRight w:val="0"/>
      <w:marTop w:val="0"/>
      <w:marBottom w:val="0"/>
      <w:divBdr>
        <w:top w:val="none" w:sz="0" w:space="0" w:color="auto"/>
        <w:left w:val="none" w:sz="0" w:space="0" w:color="auto"/>
        <w:bottom w:val="none" w:sz="0" w:space="0" w:color="auto"/>
        <w:right w:val="none" w:sz="0" w:space="0" w:color="auto"/>
      </w:divBdr>
    </w:div>
    <w:div w:id="486360705">
      <w:bodyDiv w:val="1"/>
      <w:marLeft w:val="0"/>
      <w:marRight w:val="0"/>
      <w:marTop w:val="0"/>
      <w:marBottom w:val="0"/>
      <w:divBdr>
        <w:top w:val="none" w:sz="0" w:space="0" w:color="auto"/>
        <w:left w:val="none" w:sz="0" w:space="0" w:color="auto"/>
        <w:bottom w:val="none" w:sz="0" w:space="0" w:color="auto"/>
        <w:right w:val="none" w:sz="0" w:space="0" w:color="auto"/>
      </w:divBdr>
    </w:div>
    <w:div w:id="507909168">
      <w:bodyDiv w:val="1"/>
      <w:marLeft w:val="0"/>
      <w:marRight w:val="0"/>
      <w:marTop w:val="0"/>
      <w:marBottom w:val="0"/>
      <w:divBdr>
        <w:top w:val="none" w:sz="0" w:space="0" w:color="auto"/>
        <w:left w:val="none" w:sz="0" w:space="0" w:color="auto"/>
        <w:bottom w:val="none" w:sz="0" w:space="0" w:color="auto"/>
        <w:right w:val="none" w:sz="0" w:space="0" w:color="auto"/>
      </w:divBdr>
    </w:div>
    <w:div w:id="827214379">
      <w:bodyDiv w:val="1"/>
      <w:marLeft w:val="0"/>
      <w:marRight w:val="0"/>
      <w:marTop w:val="0"/>
      <w:marBottom w:val="0"/>
      <w:divBdr>
        <w:top w:val="none" w:sz="0" w:space="0" w:color="auto"/>
        <w:left w:val="none" w:sz="0" w:space="0" w:color="auto"/>
        <w:bottom w:val="none" w:sz="0" w:space="0" w:color="auto"/>
        <w:right w:val="none" w:sz="0" w:space="0" w:color="auto"/>
      </w:divBdr>
    </w:div>
    <w:div w:id="1051225861">
      <w:bodyDiv w:val="1"/>
      <w:marLeft w:val="0"/>
      <w:marRight w:val="0"/>
      <w:marTop w:val="0"/>
      <w:marBottom w:val="0"/>
      <w:divBdr>
        <w:top w:val="none" w:sz="0" w:space="0" w:color="auto"/>
        <w:left w:val="none" w:sz="0" w:space="0" w:color="auto"/>
        <w:bottom w:val="none" w:sz="0" w:space="0" w:color="auto"/>
        <w:right w:val="none" w:sz="0" w:space="0" w:color="auto"/>
      </w:divBdr>
    </w:div>
    <w:div w:id="1426339329">
      <w:bodyDiv w:val="1"/>
      <w:marLeft w:val="0"/>
      <w:marRight w:val="0"/>
      <w:marTop w:val="0"/>
      <w:marBottom w:val="0"/>
      <w:divBdr>
        <w:top w:val="none" w:sz="0" w:space="0" w:color="auto"/>
        <w:left w:val="none" w:sz="0" w:space="0" w:color="auto"/>
        <w:bottom w:val="none" w:sz="0" w:space="0" w:color="auto"/>
        <w:right w:val="none" w:sz="0" w:space="0" w:color="auto"/>
      </w:divBdr>
    </w:div>
    <w:div w:id="1492334952">
      <w:bodyDiv w:val="1"/>
      <w:marLeft w:val="0"/>
      <w:marRight w:val="0"/>
      <w:marTop w:val="0"/>
      <w:marBottom w:val="0"/>
      <w:divBdr>
        <w:top w:val="none" w:sz="0" w:space="0" w:color="auto"/>
        <w:left w:val="none" w:sz="0" w:space="0" w:color="auto"/>
        <w:bottom w:val="none" w:sz="0" w:space="0" w:color="auto"/>
        <w:right w:val="none" w:sz="0" w:space="0" w:color="auto"/>
      </w:divBdr>
    </w:div>
    <w:div w:id="1529949181">
      <w:bodyDiv w:val="1"/>
      <w:marLeft w:val="0"/>
      <w:marRight w:val="0"/>
      <w:marTop w:val="0"/>
      <w:marBottom w:val="0"/>
      <w:divBdr>
        <w:top w:val="none" w:sz="0" w:space="0" w:color="auto"/>
        <w:left w:val="none" w:sz="0" w:space="0" w:color="auto"/>
        <w:bottom w:val="none" w:sz="0" w:space="0" w:color="auto"/>
        <w:right w:val="none" w:sz="0" w:space="0" w:color="auto"/>
      </w:divBdr>
    </w:div>
    <w:div w:id="1661418841">
      <w:bodyDiv w:val="1"/>
      <w:marLeft w:val="0"/>
      <w:marRight w:val="0"/>
      <w:marTop w:val="0"/>
      <w:marBottom w:val="0"/>
      <w:divBdr>
        <w:top w:val="none" w:sz="0" w:space="0" w:color="auto"/>
        <w:left w:val="none" w:sz="0" w:space="0" w:color="auto"/>
        <w:bottom w:val="none" w:sz="0" w:space="0" w:color="auto"/>
        <w:right w:val="none" w:sz="0" w:space="0" w:color="auto"/>
      </w:divBdr>
    </w:div>
    <w:div w:id="1729188398">
      <w:bodyDiv w:val="1"/>
      <w:marLeft w:val="0"/>
      <w:marRight w:val="0"/>
      <w:marTop w:val="0"/>
      <w:marBottom w:val="0"/>
      <w:divBdr>
        <w:top w:val="none" w:sz="0" w:space="0" w:color="auto"/>
        <w:left w:val="none" w:sz="0" w:space="0" w:color="auto"/>
        <w:bottom w:val="none" w:sz="0" w:space="0" w:color="auto"/>
        <w:right w:val="none" w:sz="0" w:space="0" w:color="auto"/>
      </w:divBdr>
    </w:div>
    <w:div w:id="1778020734">
      <w:bodyDiv w:val="1"/>
      <w:marLeft w:val="0"/>
      <w:marRight w:val="0"/>
      <w:marTop w:val="0"/>
      <w:marBottom w:val="0"/>
      <w:divBdr>
        <w:top w:val="none" w:sz="0" w:space="0" w:color="auto"/>
        <w:left w:val="none" w:sz="0" w:space="0" w:color="auto"/>
        <w:bottom w:val="none" w:sz="0" w:space="0" w:color="auto"/>
        <w:right w:val="none" w:sz="0" w:space="0" w:color="auto"/>
      </w:divBdr>
    </w:div>
    <w:div w:id="18956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nezana.crnojevic@privreda.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l%20branka.erdeljan@privreda.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ka.erdeljan@privreda.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nezana.crnojevic@privreda.gov.rs" TargetMode="External"/><Relationship Id="rId4" Type="http://schemas.openxmlformats.org/officeDocument/2006/relationships/settings" Target="settings.xml"/><Relationship Id="rId9" Type="http://schemas.openxmlformats.org/officeDocument/2006/relationships/hyperlink" Target="mailto:branka.erdeljan@privreda.gov.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8798-4DE0-4E07-9392-805D8988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5977</Words>
  <Characters>34073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Министарство економије и регионалног развоја - Конкурсна документација за јавну набавку 1/2010</vt:lpstr>
    </vt:vector>
  </TitlesOfParts>
  <Company>Grizli777</Company>
  <LinksUpToDate>false</LinksUpToDate>
  <CharactersWithSpaces>39971</CharactersWithSpaces>
  <SharedDoc>false</SharedDoc>
  <HLinks>
    <vt:vector size="30" baseType="variant">
      <vt:variant>
        <vt:i4>1376300</vt:i4>
      </vt:variant>
      <vt:variant>
        <vt:i4>12</vt:i4>
      </vt:variant>
      <vt:variant>
        <vt:i4>0</vt:i4>
      </vt:variant>
      <vt:variant>
        <vt:i4>5</vt:i4>
      </vt:variant>
      <vt:variant>
        <vt:lpwstr>mailto:snezana.crnojevic@privreda.gov.rs</vt:lpwstr>
      </vt:variant>
      <vt:variant>
        <vt:lpwstr/>
      </vt:variant>
      <vt:variant>
        <vt:i4>4456557</vt:i4>
      </vt:variant>
      <vt:variant>
        <vt:i4>9</vt:i4>
      </vt:variant>
      <vt:variant>
        <vt:i4>0</vt:i4>
      </vt:variant>
      <vt:variant>
        <vt:i4>5</vt:i4>
      </vt:variant>
      <vt:variant>
        <vt:lpwstr>mailto:e-mail%20branka.erdeljan@privreda.gov.rs</vt:lpwstr>
      </vt:variant>
      <vt:variant>
        <vt:lpwstr/>
      </vt:variant>
      <vt:variant>
        <vt:i4>2359320</vt:i4>
      </vt:variant>
      <vt:variant>
        <vt:i4>6</vt:i4>
      </vt:variant>
      <vt:variant>
        <vt:i4>0</vt:i4>
      </vt:variant>
      <vt:variant>
        <vt:i4>5</vt:i4>
      </vt:variant>
      <vt:variant>
        <vt:lpwstr>mailto:branka.erdeljan@privreda.gov.rs</vt:lpwstr>
      </vt:variant>
      <vt:variant>
        <vt:lpwstr/>
      </vt:variant>
      <vt:variant>
        <vt:i4>1376300</vt:i4>
      </vt:variant>
      <vt:variant>
        <vt:i4>3</vt:i4>
      </vt:variant>
      <vt:variant>
        <vt:i4>0</vt:i4>
      </vt:variant>
      <vt:variant>
        <vt:i4>5</vt:i4>
      </vt:variant>
      <vt:variant>
        <vt:lpwstr>mailto:snezana.crnojevic@privreda.gov.rs</vt:lpwstr>
      </vt:variant>
      <vt:variant>
        <vt:lpwstr/>
      </vt:variant>
      <vt:variant>
        <vt:i4>2359320</vt:i4>
      </vt:variant>
      <vt:variant>
        <vt:i4>0</vt:i4>
      </vt:variant>
      <vt:variant>
        <vt:i4>0</vt:i4>
      </vt:variant>
      <vt:variant>
        <vt:i4>5</vt:i4>
      </vt:variant>
      <vt:variant>
        <vt:lpwstr>mailto:branka.erdeljan@privreda.gov.rs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економије и регионалног развоја - Конкурсна документација за јавну набавку 1/2010</dc:title>
  <dc:subject/>
  <dc:creator>ljiljana.stanojevic</dc:creator>
  <cp:keywords/>
  <cp:lastModifiedBy>Zoran Jovanović</cp:lastModifiedBy>
  <cp:revision>3</cp:revision>
  <cp:lastPrinted>2014-02-27T11:37:00Z</cp:lastPrinted>
  <dcterms:created xsi:type="dcterms:W3CDTF">2014-02-27T14:21:00Z</dcterms:created>
  <dcterms:modified xsi:type="dcterms:W3CDTF">2014-02-27T14:21:00Z</dcterms:modified>
</cp:coreProperties>
</file>