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49" w:rsidRPr="00513EC1" w:rsidRDefault="004B5B4A" w:rsidP="00347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УПКУ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:rsidR="00347C49" w:rsidRPr="00513EC1" w:rsidRDefault="004B5B4A" w:rsidP="00477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477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привреде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47717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Кнеза Милоша 20</w:t>
      </w:r>
      <w:r w:rsidR="00513EC1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, Београд</w:t>
      </w:r>
    </w:p>
    <w:p w:rsidR="00347C49" w:rsidRPr="00513EC1" w:rsidRDefault="000F7FF0" w:rsidP="004771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14. фебруар 2014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. год.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EE1DF6" w:rsidRDefault="00513EC1" w:rsidP="0047717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1DF6">
        <w:rPr>
          <w:rFonts w:ascii="Times New Roman" w:hAnsi="Times New Roman" w:cs="Times New Roman"/>
          <w:b/>
          <w:sz w:val="24"/>
          <w:szCs w:val="24"/>
        </w:rPr>
        <w:t>Брoj</w:t>
      </w:r>
      <w:r w:rsidR="00EE1DF6" w:rsidRPr="00EE1DF6">
        <w:rPr>
          <w:rFonts w:ascii="Times New Roman" w:hAnsi="Times New Roman" w:cs="Times New Roman"/>
          <w:b/>
          <w:sz w:val="24"/>
          <w:szCs w:val="24"/>
          <w:lang w:val="sr-Cyrl-RS"/>
        </w:rPr>
        <w:t>: 404- 02-7</w:t>
      </w:r>
      <w:r w:rsidR="000F7FF0" w:rsidRPr="00EE1DF6">
        <w:rPr>
          <w:rFonts w:ascii="Times New Roman" w:hAnsi="Times New Roman" w:cs="Times New Roman"/>
          <w:b/>
          <w:sz w:val="24"/>
          <w:szCs w:val="24"/>
          <w:lang w:val="sr-Cyrl-RS"/>
        </w:rPr>
        <w:t>/2014</w:t>
      </w:r>
      <w:r w:rsidRPr="00EE1DF6">
        <w:rPr>
          <w:rFonts w:ascii="Times New Roman" w:hAnsi="Times New Roman" w:cs="Times New Roman"/>
          <w:b/>
          <w:sz w:val="24"/>
          <w:szCs w:val="24"/>
          <w:lang w:val="sr-Cyrl-RS"/>
        </w:rPr>
        <w:t>-02</w:t>
      </w:r>
    </w:p>
    <w:p w:rsidR="00347C49" w:rsidRPr="00513EC1" w:rsidRDefault="004B5B4A" w:rsidP="00477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0F7F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ДОБРА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УПКУ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MA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БРOJ </w:t>
      </w:r>
      <w:r w:rsidR="000F7FF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1/2014</w:t>
      </w:r>
      <w:r w:rsidR="00347C49" w:rsidRPr="00513EC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347C49" w:rsidRPr="009E044E" w:rsidRDefault="004B5B4A" w:rsidP="0034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04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Укупан број страна 24</w:t>
      </w:r>
      <w:bookmarkStart w:id="0" w:name="_GoBack"/>
      <w:bookmarkEnd w:id="0"/>
      <w:r w:rsidR="009E04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009"/>
        <w:gridCol w:w="2112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кључ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0C2A04" w:rsidRDefault="00347C49" w:rsidP="000C2A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чник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TE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ХНИЧК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ШЋ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УПКУ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75.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76.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O 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AMA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 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ИСПУ</w:t>
            </w:r>
            <w:r w:rsidR="001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ступку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75.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 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(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e: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76.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испуњ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75.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C2A04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04" w:rsidRPr="000C2A04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04" w:rsidRPr="000C2A04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Обавештење о обавези прописаној чланом 75. став 2. ЗЈН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C2A04" w:rsidRPr="00513EC1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НУДУ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87.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виш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дничких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дничк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лут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C2A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0C2A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0C2A04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вршити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8B0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8B077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чин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хт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штиту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кључ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вци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MO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OM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ПРИПР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EME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</w:tr>
      <w:tr w:rsidR="008B0776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776" w:rsidRPr="008B0776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 ОБРАЗАЦ ИЗЈАВЕ О ИСПУЊАВАЊУ УСЛОВА ИЗ ЧЛ. 75. И 76. зјн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OJ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8B0776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AMA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75.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</w:tbl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13EC1" w:rsidRDefault="00513EC1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str_1"/>
      <w:bookmarkEnd w:id="1"/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11F5" w:rsidRDefault="004D11F5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FF0" w:rsidRDefault="000F7FF0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FF0" w:rsidRDefault="000F7FF0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1DF6" w:rsidRDefault="00EE1DF6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1DF6" w:rsidRDefault="00EE1DF6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3EC1" w:rsidRDefault="00513EC1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50E2" w:rsidRDefault="00ED50E2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C1A7D" w:rsidRDefault="00CC1A7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1. O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ПШ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sz w:val="24"/>
          <w:szCs w:val="24"/>
        </w:rPr>
        <w:t>ВЦИ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2"/>
      <w:bookmarkEnd w:id="2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, 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ниц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ручи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зив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hAnsi="Times New Roman" w:cs="Times New Roman"/>
          <w:b/>
          <w:sz w:val="24"/>
          <w:szCs w:val="24"/>
        </w:rPr>
        <w:t>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ручи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цa: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 привреде</w:t>
      </w:r>
    </w:p>
    <w:p w:rsidR="00347C49" w:rsidRPr="00513EC1" w:rsidRDefault="00347C49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др</w:t>
      </w:r>
      <w:r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с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a: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Кнеза Милоша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 xml:space="preserve">бр. 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20, Београд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Инт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рн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т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EC1">
        <w:rPr>
          <w:rFonts w:ascii="Times New Roman" w:hAnsi="Times New Roman" w:cs="Times New Roman"/>
          <w:b/>
          <w:sz w:val="24"/>
          <w:szCs w:val="24"/>
        </w:rPr>
        <w:t>стр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ниц</w:t>
      </w:r>
      <w:r w:rsidR="00205D7B">
        <w:rPr>
          <w:rFonts w:ascii="Times New Roman" w:hAnsi="Times New Roman" w:cs="Times New Roman"/>
          <w:b/>
          <w:sz w:val="24"/>
          <w:szCs w:val="24"/>
        </w:rPr>
        <w:t>a: www.privreda.gov.rs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 xml:space="preserve">ПИБ: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108213421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347C49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Ma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тични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B4A" w:rsidRPr="00513EC1">
        <w:rPr>
          <w:rFonts w:ascii="Times New Roman" w:hAnsi="Times New Roman" w:cs="Times New Roman"/>
          <w:b/>
          <w:sz w:val="24"/>
          <w:szCs w:val="24"/>
        </w:rPr>
        <w:t>брoj:</w:t>
      </w:r>
      <w:r w:rsidR="004B5B4A"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17862154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Бр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oj </w:t>
      </w:r>
      <w:r w:rsidRPr="00513EC1">
        <w:rPr>
          <w:rFonts w:ascii="Times New Roman" w:hAnsi="Times New Roman" w:cs="Times New Roman"/>
          <w:b/>
          <w:sz w:val="24"/>
          <w:szCs w:val="24"/>
        </w:rPr>
        <w:t>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 xml:space="preserve">чунa: </w:t>
      </w:r>
      <w:r w:rsidRPr="00513EC1">
        <w:rPr>
          <w:rFonts w:ascii="Times New Roman" w:hAnsi="Times New Roman" w:cs="Times New Roman"/>
          <w:b/>
          <w:sz w:val="24"/>
          <w:szCs w:val="24"/>
          <w:lang w:val="sr-Cyrl-RS"/>
        </w:rPr>
        <w:t>840-1620-21</w:t>
      </w:r>
    </w:p>
    <w:p w:rsidR="00347C49" w:rsidRPr="00513EC1" w:rsidRDefault="004B5B4A" w:rsidP="00036D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EC1">
        <w:rPr>
          <w:rFonts w:ascii="Times New Roman" w:hAnsi="Times New Roman" w:cs="Times New Roman"/>
          <w:b/>
          <w:sz w:val="24"/>
          <w:szCs w:val="24"/>
        </w:rPr>
        <w:t>Шифр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13EC1">
        <w:rPr>
          <w:rFonts w:ascii="Times New Roman" w:hAnsi="Times New Roman" w:cs="Times New Roman"/>
          <w:b/>
          <w:sz w:val="24"/>
          <w:szCs w:val="24"/>
        </w:rPr>
        <w:t>д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e</w:t>
      </w:r>
      <w:r w:rsidRPr="00513EC1">
        <w:rPr>
          <w:rFonts w:ascii="Times New Roman" w:hAnsi="Times New Roman" w:cs="Times New Roman"/>
          <w:b/>
          <w:sz w:val="24"/>
          <w:szCs w:val="24"/>
        </w:rPr>
        <w:t>л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a</w:t>
      </w:r>
      <w:r w:rsidRPr="00513EC1">
        <w:rPr>
          <w:rFonts w:ascii="Times New Roman" w:hAnsi="Times New Roman" w:cs="Times New Roman"/>
          <w:b/>
          <w:sz w:val="24"/>
          <w:szCs w:val="24"/>
        </w:rPr>
        <w:t>тн</w:t>
      </w:r>
      <w:r w:rsidR="00347C49" w:rsidRPr="00513EC1">
        <w:rPr>
          <w:rFonts w:ascii="Times New Roman" w:hAnsi="Times New Roman" w:cs="Times New Roman"/>
          <w:b/>
          <w:sz w:val="24"/>
          <w:szCs w:val="24"/>
        </w:rPr>
        <w:t>o</w:t>
      </w:r>
      <w:r w:rsidRPr="00513EC1">
        <w:rPr>
          <w:rFonts w:ascii="Times New Roman" w:hAnsi="Times New Roman" w:cs="Times New Roman"/>
          <w:b/>
          <w:sz w:val="24"/>
          <w:szCs w:val="24"/>
        </w:rPr>
        <w:t>сти</w:t>
      </w:r>
      <w:r w:rsidR="00205D7B">
        <w:rPr>
          <w:rFonts w:ascii="Times New Roman" w:hAnsi="Times New Roman" w:cs="Times New Roman"/>
          <w:b/>
          <w:sz w:val="24"/>
          <w:szCs w:val="24"/>
        </w:rPr>
        <w:t>: 8411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3"/>
      <w:bookmarkEnd w:id="3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0F7FF0" w:rsidRDefault="004B5B4A" w:rsidP="000F7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0F7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2568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0F7FF0">
        <w:rPr>
          <w:rFonts w:ascii="Times New Roman" w:eastAsia="Times New Roman" w:hAnsi="Times New Roman" w:cs="Times New Roman"/>
          <w:sz w:val="24"/>
          <w:szCs w:val="24"/>
          <w:lang w:val="sr-Cyrl-RS"/>
        </w:rPr>
        <w:t>19. фебруар</w:t>
      </w:r>
      <w:r w:rsidR="00DB0B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F7F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12568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4"/>
      <w:bookmarkEnd w:id="4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</w:rPr>
        <w:t xml:space="preserve">e je </w:t>
      </w:r>
      <w:r w:rsidR="00DB0BF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зимских и летњих пнеу</w:t>
      </w:r>
      <w:r w:rsidR="000F7F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матика за службена возила 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финис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3. Te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ристик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5"/>
      <w:bookmarkEnd w:id="5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кључ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вци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6"/>
      <w:bookmarkEnd w:id="6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687" w:rsidRPr="00125687" w:rsidRDefault="00C5184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Црнојевић,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87">
        <w:rPr>
          <w:rFonts w:ascii="Times New Roman" w:eastAsia="Times New Roman" w:hAnsi="Times New Roman" w:cs="Times New Roman"/>
          <w:iCs/>
          <w:sz w:val="24"/>
          <w:szCs w:val="24"/>
        </w:rPr>
        <w:t>snezana.crnojevic@privreda.gov.</w:t>
      </w:r>
      <w:r w:rsidRPr="00513EC1">
        <w:rPr>
          <w:rFonts w:ascii="Times New Roman" w:eastAsia="Times New Roman" w:hAnsi="Times New Roman" w:cs="Times New Roman"/>
          <w:iCs/>
          <w:sz w:val="24"/>
          <w:szCs w:val="24"/>
        </w:rPr>
        <w:t xml:space="preserve">rs, </w:t>
      </w:r>
      <w:r w:rsidRPr="00513E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011 3642699</w:t>
      </w:r>
    </w:p>
    <w:p w:rsidR="00205D7B" w:rsidRPr="00205D7B" w:rsidRDefault="00205D7B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Бранка Ердељан,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Pr="00764DA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branka.erdeljan@privreda.gov.rs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>, 011 3642699</w:t>
      </w:r>
    </w:p>
    <w:p w:rsidR="00C51846" w:rsidRPr="00513EC1" w:rsidRDefault="00C5184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17C" w:rsidRDefault="0047717C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7"/>
      <w:bookmarkEnd w:id="7"/>
    </w:p>
    <w:p w:rsidR="000F7FF0" w:rsidRPr="00513EC1" w:rsidRDefault="000F7FF0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17C" w:rsidRPr="00513EC1" w:rsidRDefault="0047717C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0E2" w:rsidRPr="00ED50E2" w:rsidRDefault="00ED50E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1.6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рту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кути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01"/>
      </w:tblGrid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тум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a: _________________________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пуњ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рниц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НУД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-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OT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</w:p>
          <w:p w:rsidR="00347C49" w:rsidRPr="00125687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УПКУ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256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</w:p>
          <w:p w:rsidR="00347C49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="001256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НАБАВКЕ 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78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="000F7FF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1478AE" w:rsidRPr="001478AE" w:rsidRDefault="001478AE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ПАРТИЈА ________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РУЧИЛ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a/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(a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НУЂ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a: ______________________ </w:t>
            </w:r>
          </w:p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______________________. </w:t>
            </w:r>
          </w:p>
        </w:tc>
      </w:tr>
    </w:tbl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701EE1" w:rsidRDefault="00347C49" w:rsidP="0070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str_8"/>
      <w:bookmarkEnd w:id="8"/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ЦИ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MET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01EE1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01EE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9" w:name="str_9"/>
      <w:bookmarkEnd w:id="9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2.1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пис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чник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7EC0" w:rsidRDefault="00E67EC0" w:rsidP="00E67EC0">
      <w:pPr>
        <w:shd w:val="clear" w:color="auto" w:fill="FFFFFF"/>
        <w:spacing w:after="0" w:line="240" w:lineRule="auto"/>
        <w:ind w:right="840"/>
        <w:jc w:val="both"/>
        <w:textAlignment w:val="baseline"/>
        <w:outlineLvl w:val="1"/>
        <w:rPr>
          <w:rFonts w:ascii="Times New Roman" w:hAnsi="Times New Roman" w:cs="Times New Roman"/>
          <w:bCs/>
          <w:color w:val="2D2D2D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</w:rPr>
        <w:t xml:space="preserve">Прeдмeт jaвнe нaбaвкe je </w:t>
      </w:r>
      <w:r w:rsidR="000F7F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зимских и летњих пнеуматика за службена возила 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привреде</w:t>
      </w:r>
      <w:r w:rsidR="00C51846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7EC0">
        <w:rPr>
          <w:rFonts w:ascii="Times New Roman" w:hAnsi="Times New Roman" w:cs="Times New Roman"/>
          <w:sz w:val="24"/>
          <w:szCs w:val="24"/>
          <w:lang w:val="sr-Cyrl-RS"/>
        </w:rPr>
        <w:t xml:space="preserve">ОРН: </w:t>
      </w:r>
      <w:r w:rsidRPr="00E67EC0">
        <w:rPr>
          <w:rFonts w:ascii="Times New Roman" w:hAnsi="Times New Roman" w:cs="Times New Roman"/>
          <w:bCs/>
          <w:color w:val="2D2D2D"/>
          <w:sz w:val="24"/>
          <w:szCs w:val="24"/>
          <w:lang w:val="sr-Cyrl-RS"/>
        </w:rPr>
        <w:t>34351100</w:t>
      </w:r>
      <w:r>
        <w:rPr>
          <w:rFonts w:ascii="Times New Roman" w:hAnsi="Times New Roman" w:cs="Times New Roman"/>
          <w:bCs/>
          <w:color w:val="2D2D2D"/>
          <w:sz w:val="24"/>
          <w:szCs w:val="24"/>
          <w:lang w:val="sr-Cyrl-RS"/>
        </w:rPr>
        <w:t>.</w:t>
      </w:r>
    </w:p>
    <w:p w:rsidR="00E67EC0" w:rsidRPr="00E67EC0" w:rsidRDefault="00C51846" w:rsidP="00E67EC0">
      <w:pPr>
        <w:shd w:val="clear" w:color="auto" w:fill="FFFFFF"/>
        <w:spacing w:after="0" w:line="240" w:lineRule="auto"/>
        <w:ind w:right="840"/>
        <w:jc w:val="both"/>
        <w:textAlignment w:val="baseline"/>
        <w:outlineLvl w:val="1"/>
        <w:rPr>
          <w:rFonts w:ascii="Times New Roman" w:hAnsi="Times New Roman" w:cs="Times New Roman"/>
          <w:bCs/>
          <w:color w:val="2D2D2D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78A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Прeдмeтнa jaвнa нaбaвкa сe спрoвoди у пoступку мaлe врeднoсти</w:t>
      </w:r>
      <w:r w:rsidR="00E67EC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717C" w:rsidRPr="00513EC1" w:rsidRDefault="0047717C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78AE" w:rsidRPr="00513EC1" w:rsidRDefault="001478AE" w:rsidP="00036D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436" w:rsidRPr="007874AF" w:rsidRDefault="00347C49" w:rsidP="007874AF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0" w:name="str_10"/>
      <w:bookmarkEnd w:id="10"/>
      <w:r w:rsidRPr="007874AF">
        <w:rPr>
          <w:rFonts w:ascii="Times New Roman" w:hAnsi="Times New Roman" w:cs="Times New Roman"/>
          <w:b/>
          <w:sz w:val="24"/>
          <w:szCs w:val="24"/>
        </w:rPr>
        <w:lastRenderedPageBreak/>
        <w:t>3. TE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ХНИЧК</w:t>
      </w:r>
      <w:r w:rsidRPr="007874A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Р</w:t>
      </w:r>
      <w:r w:rsidRPr="007874AF">
        <w:rPr>
          <w:rFonts w:ascii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hAnsi="Times New Roman" w:cs="Times New Roman"/>
          <w:b/>
          <w:sz w:val="24"/>
          <w:szCs w:val="24"/>
        </w:rPr>
        <w:t>TE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РИС</w:t>
      </w:r>
      <w:r w:rsidRPr="007874AF">
        <w:rPr>
          <w:rFonts w:ascii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hAnsi="Times New Roman" w:cs="Times New Roman"/>
          <w:b/>
          <w:sz w:val="24"/>
          <w:szCs w:val="24"/>
        </w:rPr>
        <w:t>ИК</w:t>
      </w:r>
      <w:r w:rsidRPr="007874AF">
        <w:rPr>
          <w:rFonts w:ascii="Times New Roman" w:hAnsi="Times New Roman" w:cs="Times New Roman"/>
          <w:b/>
          <w:sz w:val="24"/>
          <w:szCs w:val="24"/>
        </w:rPr>
        <w:t>E</w:t>
      </w:r>
    </w:p>
    <w:p w:rsidR="001478AE" w:rsidRDefault="001478AE" w:rsidP="00036DC2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7EC0" w:rsidRDefault="00E67EC0" w:rsidP="00E67E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1722">
        <w:rPr>
          <w:rFonts w:ascii="Times New Roman" w:hAnsi="Times New Roman"/>
          <w:sz w:val="24"/>
          <w:szCs w:val="24"/>
          <w:lang w:val="sr-Cyrl-CS"/>
        </w:rPr>
        <w:t xml:space="preserve">Предмет уговора </w:t>
      </w:r>
      <w:r>
        <w:rPr>
          <w:rFonts w:ascii="Times New Roman" w:hAnsi="Times New Roman"/>
          <w:sz w:val="24"/>
          <w:szCs w:val="24"/>
          <w:lang w:val="sr-Cyrl-CS"/>
        </w:rPr>
        <w:t xml:space="preserve">је набавка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C7A">
        <w:rPr>
          <w:rFonts w:ascii="Times New Roman" w:hAnsi="Times New Roman"/>
          <w:sz w:val="24"/>
          <w:szCs w:val="24"/>
          <w:lang w:val="sr-Cyrl-CS"/>
        </w:rPr>
        <w:t>зимских и летњих ауто гума</w:t>
      </w:r>
      <w:r w:rsidRPr="00DB7C7A">
        <w:rPr>
          <w:rFonts w:ascii="Times New Roman" w:hAnsi="Times New Roman"/>
          <w:sz w:val="24"/>
          <w:szCs w:val="24"/>
        </w:rPr>
        <w:t xml:space="preserve"> </w:t>
      </w:r>
      <w:r w:rsidRPr="00DB7C7A">
        <w:rPr>
          <w:rFonts w:ascii="Times New Roman" w:hAnsi="Times New Roman"/>
          <w:sz w:val="24"/>
          <w:szCs w:val="24"/>
          <w:lang w:val="sr-Cyrl-CS"/>
        </w:rPr>
        <w:t>(</w:t>
      </w:r>
      <w:r w:rsidRPr="00DB7C7A">
        <w:rPr>
          <w:rFonts w:ascii="Times New Roman" w:hAnsi="Times New Roman"/>
          <w:sz w:val="24"/>
          <w:szCs w:val="24"/>
          <w:lang w:val="sr-Latn-CS"/>
        </w:rPr>
        <w:t>са монтажом, демонтажом и балансирањем</w:t>
      </w:r>
      <w:r w:rsidRPr="00DB7C7A">
        <w:rPr>
          <w:rFonts w:ascii="Times New Roman" w:hAnsi="Times New Roman"/>
          <w:sz w:val="24"/>
          <w:szCs w:val="24"/>
          <w:lang w:val="sr-Cyrl-CS"/>
        </w:rPr>
        <w:t>), за</w:t>
      </w:r>
      <w:r w:rsidRPr="00A62374">
        <w:rPr>
          <w:rFonts w:ascii="Times New Roman" w:hAnsi="Times New Roman"/>
          <w:sz w:val="24"/>
          <w:szCs w:val="24"/>
          <w:lang w:val="sr-Cyrl-CS"/>
        </w:rPr>
        <w:t xml:space="preserve"> службена возила Министарства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привреде, према списку Техничке спецификације:</w:t>
      </w:r>
    </w:p>
    <w:p w:rsidR="00E67EC0" w:rsidRDefault="00E67EC0" w:rsidP="00E67E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0" w:rsidRPr="00164333" w:rsidRDefault="00E67EC0" w:rsidP="00E67E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64333">
        <w:rPr>
          <w:rFonts w:ascii="Times New Roman" w:hAnsi="Times New Roman" w:cs="Times New Roman"/>
          <w:sz w:val="24"/>
          <w:szCs w:val="24"/>
          <w:lang w:val="sr-Cyrl-CS"/>
        </w:rPr>
        <w:t>Техничка спецификација</w:t>
      </w:r>
    </w:p>
    <w:tbl>
      <w:tblPr>
        <w:tblW w:w="4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535"/>
        <w:gridCol w:w="710"/>
        <w:gridCol w:w="2300"/>
      </w:tblGrid>
      <w:tr w:rsidR="00E67EC0" w:rsidRPr="00BF0492" w:rsidTr="00EE1DF6">
        <w:trPr>
          <w:trHeight w:val="363"/>
          <w:tblHeader/>
          <w:jc w:val="center"/>
        </w:trPr>
        <w:tc>
          <w:tcPr>
            <w:tcW w:w="757" w:type="pct"/>
            <w:shd w:val="pct5" w:color="auto" w:fill="FFFFFF"/>
            <w:vAlign w:val="center"/>
          </w:tcPr>
          <w:p w:rsidR="00E67EC0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>Колона</w:t>
            </w:r>
            <w:r w:rsidRPr="00BF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  <w:r w:rsidRPr="00BF0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pct"/>
            <w:gridSpan w:val="2"/>
            <w:shd w:val="pct5" w:color="auto" w:fill="FFFFFF"/>
            <w:vAlign w:val="center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>Колона</w:t>
            </w:r>
            <w:r w:rsidRPr="00BF049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91" w:type="pct"/>
            <w:shd w:val="pct5" w:color="auto" w:fill="FFFFFF"/>
            <w:vAlign w:val="center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>Колона</w:t>
            </w:r>
            <w:r w:rsidRPr="00BF049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E67EC0" w:rsidRPr="00BF0492" w:rsidTr="00EE1DF6">
        <w:trPr>
          <w:trHeight w:val="717"/>
          <w:tblHeader/>
          <w:jc w:val="center"/>
        </w:trPr>
        <w:tc>
          <w:tcPr>
            <w:tcW w:w="757" w:type="pct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292" w:type="pct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E67EC0" w:rsidRPr="00C520BF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спецификација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>Кол.</w:t>
            </w:r>
          </w:p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F04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Произвођач, тип, назив </w:t>
            </w:r>
          </w:p>
        </w:tc>
      </w:tr>
      <w:tr w:rsidR="00E67EC0" w:rsidRPr="00BF0492" w:rsidTr="00EE1DF6">
        <w:trPr>
          <w:trHeight w:val="690"/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pct"/>
          </w:tcPr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245/45/18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E67EC0" w:rsidRPr="00B5220F" w:rsidRDefault="00E67EC0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C0" w:rsidRPr="00BF0492" w:rsidTr="00EE1DF6">
        <w:trPr>
          <w:trHeight w:val="70"/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pct"/>
          </w:tcPr>
          <w:p w:rsidR="00E67EC0" w:rsidRPr="00DB0BFF" w:rsidRDefault="00164333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205/55/16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E67EC0" w:rsidRPr="00C90A25" w:rsidRDefault="00164333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C0" w:rsidRPr="00BF0492" w:rsidTr="00EE1DF6">
        <w:trPr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pct"/>
          </w:tcPr>
          <w:p w:rsidR="00E67EC0" w:rsidRPr="00DB0BFF" w:rsidRDefault="00164333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195/65/15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са декларацијом произвођача и гаранцијом</w:t>
            </w:r>
          </w:p>
        </w:tc>
        <w:tc>
          <w:tcPr>
            <w:tcW w:w="460" w:type="pct"/>
          </w:tcPr>
          <w:p w:rsidR="00E67EC0" w:rsidRPr="00C90A25" w:rsidRDefault="00E67EC0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C0" w:rsidRPr="00BF0492" w:rsidTr="00EE1DF6">
        <w:trPr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2" w:type="pct"/>
          </w:tcPr>
          <w:p w:rsidR="00E67EC0" w:rsidRPr="00DB0BFF" w:rsidRDefault="00164333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bookmarkStart w:id="11" w:name="OLE_LINK3"/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Зимска  гума 185/60/14</w:t>
            </w:r>
            <w:bookmarkEnd w:id="11"/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E67EC0" w:rsidRPr="00B5220F" w:rsidRDefault="00164333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C0" w:rsidRPr="00BF0492" w:rsidTr="00EE1DF6">
        <w:trPr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92" w:type="pct"/>
          </w:tcPr>
          <w:p w:rsidR="00E67EC0" w:rsidRPr="00DB0BFF" w:rsidRDefault="00164333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245/45/18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E67EC0" w:rsidRPr="00C90A25" w:rsidRDefault="00164333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EC0" w:rsidRPr="00BF0492" w:rsidTr="00EE1DF6">
        <w:trPr>
          <w:jc w:val="center"/>
        </w:trPr>
        <w:tc>
          <w:tcPr>
            <w:tcW w:w="757" w:type="pct"/>
          </w:tcPr>
          <w:p w:rsidR="00E67EC0" w:rsidRPr="00DB0BFF" w:rsidRDefault="00E67EC0" w:rsidP="00E67EC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92" w:type="pct"/>
          </w:tcPr>
          <w:p w:rsidR="00E67EC0" w:rsidRPr="00DB0BFF" w:rsidRDefault="00164333" w:rsidP="00DB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205/55/16</w:t>
            </w:r>
          </w:p>
          <w:p w:rsidR="00E67EC0" w:rsidRPr="00DB0BFF" w:rsidRDefault="00E67EC0" w:rsidP="00EE1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E67EC0" w:rsidRPr="00DB0BFF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E67EC0" w:rsidRPr="00C90A25" w:rsidRDefault="00164333" w:rsidP="00EE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91" w:type="pct"/>
          </w:tcPr>
          <w:p w:rsidR="00E67EC0" w:rsidRPr="00BF0492" w:rsidRDefault="00E67EC0" w:rsidP="00EE1DF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333" w:rsidRPr="00BF0492" w:rsidTr="00EE1DF6">
        <w:trPr>
          <w:jc w:val="center"/>
        </w:trPr>
        <w:tc>
          <w:tcPr>
            <w:tcW w:w="757" w:type="pct"/>
          </w:tcPr>
          <w:p w:rsidR="00164333" w:rsidRPr="00DB0BFF" w:rsidRDefault="00164333" w:rsidP="00164333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92" w:type="pct"/>
          </w:tcPr>
          <w:p w:rsidR="00164333" w:rsidRPr="00DB0BFF" w:rsidRDefault="00164333" w:rsidP="00DB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195/65/15</w:t>
            </w:r>
          </w:p>
          <w:p w:rsidR="00164333" w:rsidRPr="00DB0BFF" w:rsidRDefault="00164333" w:rsidP="00164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164333" w:rsidRPr="00DB0BFF" w:rsidRDefault="00164333" w:rsidP="0016433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164333" w:rsidRDefault="00164333" w:rsidP="00164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1491" w:type="pct"/>
          </w:tcPr>
          <w:p w:rsidR="00164333" w:rsidRPr="00BF0492" w:rsidRDefault="00164333" w:rsidP="0016433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333" w:rsidRPr="00BF0492" w:rsidTr="00EE1DF6">
        <w:trPr>
          <w:jc w:val="center"/>
        </w:trPr>
        <w:tc>
          <w:tcPr>
            <w:tcW w:w="757" w:type="pct"/>
          </w:tcPr>
          <w:p w:rsidR="00164333" w:rsidRPr="00DB0BFF" w:rsidRDefault="00164333" w:rsidP="00164333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92" w:type="pct"/>
          </w:tcPr>
          <w:p w:rsidR="00164333" w:rsidRPr="00DB0BFF" w:rsidRDefault="00164333" w:rsidP="00DB0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185/60/14</w:t>
            </w:r>
          </w:p>
          <w:p w:rsidR="00164333" w:rsidRPr="00DB0BFF" w:rsidRDefault="00164333" w:rsidP="00164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BFF">
              <w:rPr>
                <w:rFonts w:ascii="Times New Roman" w:hAnsi="Times New Roman"/>
                <w:sz w:val="20"/>
                <w:szCs w:val="20"/>
              </w:rPr>
              <w:t>3 године произвођачке гаранције</w:t>
            </w:r>
          </w:p>
          <w:p w:rsidR="00164333" w:rsidRPr="00DB0BFF" w:rsidRDefault="00164333" w:rsidP="0016433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B0BFF">
              <w:rPr>
                <w:rFonts w:ascii="Times New Roman" w:hAnsi="Times New Roman"/>
                <w:sz w:val="20"/>
                <w:szCs w:val="20"/>
                <w:lang w:val="sr-Cyrl-CS"/>
              </w:rPr>
              <w:t>декларација произвођача</w:t>
            </w:r>
          </w:p>
        </w:tc>
        <w:tc>
          <w:tcPr>
            <w:tcW w:w="460" w:type="pct"/>
          </w:tcPr>
          <w:p w:rsidR="00164333" w:rsidRDefault="00164333" w:rsidP="00164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1491" w:type="pct"/>
          </w:tcPr>
          <w:p w:rsidR="00164333" w:rsidRPr="00BF0492" w:rsidRDefault="00164333" w:rsidP="0016433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EC0" w:rsidRDefault="00E67EC0" w:rsidP="00E67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0" w:rsidRDefault="00E67EC0" w:rsidP="00E67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7EC0" w:rsidRDefault="00E67EC0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E67EC0" w:rsidRPr="00EE1DF6" w:rsidRDefault="00E67EC0" w:rsidP="00E67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1DF6">
        <w:rPr>
          <w:rFonts w:ascii="Times New Roman" w:hAnsi="Times New Roman"/>
          <w:sz w:val="24"/>
          <w:szCs w:val="24"/>
          <w:lang w:val="sr-Cyrl-CS"/>
        </w:rPr>
        <w:t xml:space="preserve">Монтажа, демонтажа и балансирање ауто гума извршава </w:t>
      </w:r>
      <w:r w:rsidR="00EE1DF6" w:rsidRPr="00EE1DF6">
        <w:rPr>
          <w:rFonts w:ascii="Times New Roman" w:hAnsi="Times New Roman"/>
          <w:sz w:val="24"/>
          <w:szCs w:val="24"/>
          <w:lang w:val="sr-Cyrl-CS"/>
        </w:rPr>
        <w:t>се у року од 1</w:t>
      </w:r>
      <w:r w:rsidRPr="00EE1DF6">
        <w:rPr>
          <w:rFonts w:ascii="Times New Roman" w:hAnsi="Times New Roman"/>
          <w:sz w:val="24"/>
          <w:szCs w:val="24"/>
          <w:lang w:val="sr-Cyrl-CS"/>
        </w:rPr>
        <w:t xml:space="preserve"> дана од д</w:t>
      </w:r>
      <w:r w:rsidR="00EE1DF6" w:rsidRPr="00EE1DF6">
        <w:rPr>
          <w:rFonts w:ascii="Times New Roman" w:hAnsi="Times New Roman"/>
          <w:sz w:val="24"/>
          <w:szCs w:val="24"/>
          <w:lang w:val="sr-Cyrl-CS"/>
        </w:rPr>
        <w:t xml:space="preserve">ана </w:t>
      </w:r>
      <w:r w:rsidR="00EE1DF6" w:rsidRPr="00EE1DF6">
        <w:rPr>
          <w:rFonts w:ascii="Times New Roman" w:hAnsi="Times New Roman"/>
          <w:sz w:val="24"/>
          <w:szCs w:val="24"/>
          <w:lang w:val="sr-Cyrl-RS"/>
        </w:rPr>
        <w:t>захтева Наручиоца.</w:t>
      </w:r>
    </w:p>
    <w:p w:rsidR="00E67EC0" w:rsidRPr="00EE1DF6" w:rsidRDefault="00E67EC0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E67EC0" w:rsidRDefault="00E67EC0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DB0BFF" w:rsidRDefault="00DB0BFF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DB0BFF" w:rsidRDefault="00DB0BFF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DB0BFF" w:rsidRDefault="00DB0BFF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DB0BFF" w:rsidRDefault="00DB0BFF" w:rsidP="00E67EC0">
      <w:pPr>
        <w:spacing w:after="0" w:line="240" w:lineRule="auto"/>
        <w:jc w:val="both"/>
        <w:rPr>
          <w:rFonts w:ascii="Times New Roman" w:hAnsi="Times New Roman"/>
        </w:rPr>
      </w:pPr>
    </w:p>
    <w:p w:rsidR="00AB39C5" w:rsidRDefault="00AB39C5" w:rsidP="00036DC2">
      <w:pPr>
        <w:jc w:val="both"/>
        <w:rPr>
          <w:lang w:val="sr-Latn-RS"/>
        </w:rPr>
      </w:pPr>
    </w:p>
    <w:p w:rsidR="00347C49" w:rsidRPr="007874AF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str_11"/>
      <w:bookmarkEnd w:id="12"/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УСЛ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ШЋ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УПКУ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JA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. 75.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76.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 O JA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ВНИ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AMA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ЗУ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125687">
        <w:rPr>
          <w:rFonts w:ascii="Times New Roman" w:eastAsia="Times New Roman" w:hAnsi="Times New Roman" w:cs="Times New Roman"/>
          <w:b/>
          <w:sz w:val="24"/>
          <w:szCs w:val="24"/>
        </w:rPr>
        <w:t>ИСПУ</w:t>
      </w:r>
      <w:r w:rsidR="0012568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T T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УСЛ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7874A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874A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str_12"/>
      <w:bookmarkEnd w:id="13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4.1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71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 додатни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шћ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ступку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75.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76.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гистр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ући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гист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нски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ступник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суђив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кримин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суђив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измири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жбин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писим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публик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Срби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03BC" w:rsidRPr="00C203BC" w:rsidRDefault="00C203B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Понуђач је дужан и да поштује обавезе које произилазе из важећих прописа о заштити на раду, запошљавању и условима рада и заштити животне средине.</w:t>
      </w:r>
    </w:p>
    <w:p w:rsidR="00C271D5" w:rsidRDefault="00C271D5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Додатни услови које мора да испуни понуђач:</w:t>
      </w:r>
    </w:p>
    <w:p w:rsidR="00C203BC" w:rsidRPr="003A6202" w:rsidRDefault="00C203BC" w:rsidP="00C203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>1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неопходним финансијским и пословним капацитетом</w:t>
      </w:r>
    </w:p>
    <w:p w:rsidR="00C203BC" w:rsidRPr="003A6202" w:rsidRDefault="00C203BC" w:rsidP="00C203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6202">
        <w:rPr>
          <w:rFonts w:ascii="Times New Roman" w:hAnsi="Times New Roman"/>
          <w:sz w:val="24"/>
          <w:szCs w:val="24"/>
          <w:lang w:val="ru-RU"/>
        </w:rPr>
        <w:t xml:space="preserve">Под неопходним финансијским и пословним капацитетом подразумева се </w:t>
      </w:r>
      <w:r w:rsidRPr="003A6202">
        <w:rPr>
          <w:rFonts w:ascii="Times New Roman" w:hAnsi="Times New Roman"/>
          <w:sz w:val="24"/>
          <w:szCs w:val="24"/>
          <w:lang w:val="sr-Cyrl-CS"/>
        </w:rPr>
        <w:t xml:space="preserve">да има остварен 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укупан пословни приход у последње три године </w:t>
      </w:r>
      <w:r>
        <w:rPr>
          <w:rFonts w:ascii="Times New Roman" w:hAnsi="Times New Roman"/>
          <w:sz w:val="24"/>
          <w:szCs w:val="24"/>
          <w:lang w:val="ru-RU"/>
        </w:rPr>
        <w:t>(2010, 2011. и 2012</w:t>
      </w:r>
      <w:r w:rsidRPr="0005004E">
        <w:rPr>
          <w:rFonts w:ascii="Times New Roman" w:hAnsi="Times New Roman"/>
          <w:sz w:val="24"/>
          <w:szCs w:val="24"/>
          <w:lang w:val="ru-RU"/>
        </w:rPr>
        <w:t>. год.)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 укупно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05004E">
        <w:rPr>
          <w:rFonts w:ascii="Times New Roman" w:hAnsi="Times New Roman"/>
          <w:sz w:val="24"/>
          <w:szCs w:val="24"/>
          <w:lang w:val="sr-Cyrl-CS"/>
        </w:rPr>
        <w:t>.000.000,00 динара</w:t>
      </w:r>
    </w:p>
    <w:p w:rsidR="00C203BC" w:rsidRPr="003A6202" w:rsidRDefault="00C203BC" w:rsidP="00C203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2. 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довољним техничким и кадровским капацитетом</w:t>
      </w:r>
    </w:p>
    <w:p w:rsidR="00C203BC" w:rsidRPr="00EE1DF6" w:rsidRDefault="00C203BC" w:rsidP="00C203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1DF6">
        <w:rPr>
          <w:rFonts w:ascii="Times New Roman" w:hAnsi="Times New Roman"/>
          <w:sz w:val="24"/>
          <w:szCs w:val="24"/>
          <w:lang w:val="ru-RU"/>
        </w:rPr>
        <w:t>Под довољним техничким капацитетом подразумева се да Понуђач има најмање једно доставно возило</w:t>
      </w:r>
      <w:r w:rsidRPr="00EE1DF6">
        <w:rPr>
          <w:rFonts w:ascii="Times New Roman" w:hAnsi="Times New Roman"/>
          <w:sz w:val="24"/>
          <w:szCs w:val="24"/>
        </w:rPr>
        <w:t xml:space="preserve"> и </w:t>
      </w:r>
      <w:r w:rsidR="00EE1DF6" w:rsidRPr="00EE1DF6">
        <w:rPr>
          <w:rFonts w:ascii="Times New Roman" w:hAnsi="Times New Roman"/>
          <w:sz w:val="24"/>
          <w:szCs w:val="24"/>
          <w:lang w:val="sr-Cyrl-CS"/>
        </w:rPr>
        <w:t>обезбеђен најмање</w:t>
      </w:r>
      <w:r w:rsidRPr="00EE1DF6">
        <w:rPr>
          <w:rFonts w:ascii="Times New Roman" w:hAnsi="Times New Roman"/>
          <w:sz w:val="24"/>
          <w:szCs w:val="24"/>
          <w:lang w:val="sr-Cyrl-CS"/>
        </w:rPr>
        <w:t xml:space="preserve"> један </w:t>
      </w:r>
      <w:r w:rsidRPr="00EE1DF6">
        <w:rPr>
          <w:rFonts w:ascii="Times New Roman" w:hAnsi="Times New Roman"/>
          <w:sz w:val="24"/>
          <w:szCs w:val="24"/>
        </w:rPr>
        <w:t>с</w:t>
      </w:r>
      <w:r w:rsidRPr="00EE1DF6">
        <w:rPr>
          <w:rFonts w:ascii="Times New Roman" w:hAnsi="Times New Roman"/>
          <w:sz w:val="24"/>
          <w:szCs w:val="24"/>
          <w:lang w:val="sr-Cyrl-CS"/>
        </w:rPr>
        <w:t>ервис за монтажу, демонтажу и балансир</w:t>
      </w:r>
      <w:r w:rsidRPr="00EE1DF6">
        <w:rPr>
          <w:rFonts w:ascii="Times New Roman" w:hAnsi="Times New Roman"/>
          <w:sz w:val="24"/>
          <w:szCs w:val="24"/>
        </w:rPr>
        <w:t>a</w:t>
      </w:r>
      <w:r w:rsidR="00EE1DF6" w:rsidRPr="00EE1DF6">
        <w:rPr>
          <w:rFonts w:ascii="Times New Roman" w:hAnsi="Times New Roman"/>
          <w:sz w:val="24"/>
          <w:szCs w:val="24"/>
          <w:lang w:val="sr-Cyrl-CS"/>
        </w:rPr>
        <w:t>ње гума у Београду</w:t>
      </w:r>
      <w:r w:rsidRPr="00EE1DF6">
        <w:rPr>
          <w:rFonts w:ascii="Times New Roman" w:hAnsi="Times New Roman"/>
          <w:sz w:val="24"/>
          <w:szCs w:val="24"/>
        </w:rPr>
        <w:t>.</w:t>
      </w:r>
    </w:p>
    <w:p w:rsidR="00883436" w:rsidRPr="007874AF" w:rsidRDefault="00C203BC" w:rsidP="00C20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 довољним </w:t>
      </w:r>
      <w:r w:rsidRPr="003A6202">
        <w:rPr>
          <w:rFonts w:ascii="Times New Roman" w:hAnsi="Times New Roman"/>
          <w:sz w:val="24"/>
          <w:szCs w:val="24"/>
          <w:lang w:val="ru-RU"/>
        </w:rPr>
        <w:t>кадровским капацитетом подразу</w:t>
      </w:r>
      <w:r>
        <w:rPr>
          <w:rFonts w:ascii="Times New Roman" w:hAnsi="Times New Roman"/>
          <w:sz w:val="24"/>
          <w:szCs w:val="24"/>
          <w:lang w:val="ru-RU"/>
        </w:rPr>
        <w:t>мева се да Понуђач има најмање 3 запослена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или по дру</w:t>
      </w:r>
      <w:r>
        <w:rPr>
          <w:rFonts w:ascii="Times New Roman" w:hAnsi="Times New Roman"/>
          <w:sz w:val="24"/>
          <w:szCs w:val="24"/>
          <w:lang w:val="ru-RU"/>
        </w:rPr>
        <w:t>гом законском основу ангажована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347C49" w:rsidRPr="00630322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tr_13"/>
      <w:bookmarkEnd w:id="14"/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испуни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скл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80. 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303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47717C" w:rsidRPr="00513EC1" w:rsidRDefault="004B5B4A" w:rsidP="00C203B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3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обавезних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630322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3032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271D5" w:rsidRPr="00630322">
        <w:rPr>
          <w:rFonts w:ascii="Times New Roman" w:eastAsia="Times New Roman" w:hAnsi="Times New Roman" w:cs="Times New Roman"/>
          <w:sz w:val="24"/>
          <w:szCs w:val="24"/>
        </w:rPr>
        <w:t>o 4)</w:t>
      </w:r>
      <w:r w:rsidR="00C271D5" w:rsidRP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Подизвођач може да допуњује</w:t>
      </w:r>
      <w:r w:rsidR="00C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</w:t>
      </w:r>
      <w:r w:rsidR="00C203BC">
        <w:rPr>
          <w:rFonts w:ascii="Times New Roman" w:eastAsia="Times New Roman" w:hAnsi="Times New Roman" w:cs="Times New Roman"/>
          <w:sz w:val="24"/>
          <w:szCs w:val="24"/>
          <w:lang w:val="sr-Cyrl-RS"/>
        </w:rPr>
        <w:t>нуђача у делу техничког</w:t>
      </w:r>
      <w:r w:rsidR="00C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капацитета 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822A82">
        <w:rPr>
          <w:rFonts w:ascii="Times New Roman" w:eastAsia="Times New Roman" w:hAnsi="Times New Roman" w:cs="Times New Roman"/>
          <w:sz w:val="24"/>
          <w:szCs w:val="24"/>
          <w:lang w:val="sr-Cyrl-RS"/>
        </w:rPr>
        <w:t>нуђач је дужан да достави изјаву о испуњењу додатног услова за подизвођача</w:t>
      </w:r>
      <w:r w:rsidR="0063032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наведе  који део обавеза ће извршавати подизвођач у овом поступку јавне набавке.</w:t>
      </w:r>
      <w:bookmarkStart w:id="15" w:name="str_14"/>
      <w:bookmarkEnd w:id="15"/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испуни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81.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обавезних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4),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додатне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</w:p>
    <w:p w:rsidR="00CE4A58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6" w:name="str_15"/>
      <w:bookmarkEnd w:id="16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4.4 </w:t>
      </w:r>
      <w:r w:rsidR="004B5B4A"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>Упутств</w:t>
      </w:r>
      <w:r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CE4A5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75.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76.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 складу са чланом 77. став 4. ЗЈН, испуњеност обавезних услова из члана 75. ЗЈН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и испуњености д</w:t>
      </w:r>
      <w:r w:rsidR="00822A82">
        <w:rPr>
          <w:rFonts w:ascii="TimesNewRomanPSMT" w:hAnsi="TimesNewRomanPSMT" w:cs="TimesNewRomanPSMT"/>
          <w:sz w:val="24"/>
          <w:szCs w:val="24"/>
          <w:lang w:val="sr-Cyrl-RS"/>
        </w:rPr>
        <w:t>одатних услова из члана 76. (5-6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се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доказује на следећи начин:</w:t>
      </w: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Достављањем обрасца изјаве о испуњавању услова из члана 75.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ЗЈН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и члана 76. ЗЈН </w:t>
      </w:r>
      <w:r>
        <w:rPr>
          <w:rFonts w:ascii="TimesNewRomanPSMT" w:hAnsi="TimesNewRomanPSMT" w:cs="TimesNewRomanPSMT"/>
          <w:sz w:val="24"/>
          <w:szCs w:val="24"/>
        </w:rPr>
        <w:t xml:space="preserve"> у поступку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јавне набавке мале вредности - Одељак  конкурсне документације за понуђача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као и за све учеснике у заједничкој понуди уколико понуду подноси група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понуђача (попуњен, потписан и оверен печатом).</w:t>
      </w:r>
    </w:p>
    <w:p w:rsidR="008B4DB9" w:rsidRDefault="00CE4A58" w:rsidP="004D11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2. Достављањем обрасца Изјаве о испуњавању услова из члана 75. ЗЈН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и члана 76. ЗЈН </w:t>
      </w:r>
      <w:r>
        <w:rPr>
          <w:rFonts w:ascii="TimesNewRomanPSMT" w:hAnsi="TimesNewRomanPSMT" w:cs="TimesNewRomanPSMT"/>
          <w:sz w:val="24"/>
          <w:szCs w:val="24"/>
        </w:rPr>
        <w:t xml:space="preserve"> у поступку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јавне набавке мале вредности (за подизвођача) – Одеља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к </w:t>
      </w:r>
      <w:r>
        <w:rPr>
          <w:rFonts w:ascii="TimesNewRomanPSMT" w:hAnsi="TimesNewRomanPSMT" w:cs="TimesNewRomanPSMT"/>
          <w:sz w:val="24"/>
          <w:szCs w:val="24"/>
        </w:rPr>
        <w:t xml:space="preserve"> конкурсне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документације (уколико понуђач делимично извршење набавке повера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ва </w:t>
      </w:r>
      <w:r>
        <w:rPr>
          <w:rFonts w:ascii="TimesNewRomanPSMT" w:hAnsi="TimesNewRomanPSMT" w:cs="TimesNewRomanPSMT"/>
          <w:sz w:val="24"/>
          <w:szCs w:val="24"/>
        </w:rPr>
        <w:t>подизвођачу) (попуњен, потписан и оверен печатом)</w:t>
      </w:r>
    </w:p>
    <w:p w:rsidR="00ED50E2" w:rsidRPr="00ED50E2" w:rsidRDefault="00ED50E2" w:rsidP="00CE4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  <w:lang w:val="sr-Cyrl-RS"/>
        </w:rPr>
      </w:pPr>
    </w:p>
    <w:p w:rsidR="00CE4A58" w:rsidRDefault="00CE4A58" w:rsidP="003A2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Понуђач је дужан да без одлагања писмено обавести Наручиоца о било којој промени у</w:t>
      </w:r>
      <w:r w:rsidR="004D11F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вези са испуњеношћу услова из поступка јавне набавке која наступи до доношења</w:t>
      </w:r>
      <w:r w:rsidR="004D11F5">
        <w:rPr>
          <w:rFonts w:ascii="TimesNewRomanPSMT" w:hAnsi="TimesNewRomanPSMT" w:cs="TimesNewRomanPSMT"/>
          <w:sz w:val="24"/>
          <w:szCs w:val="24"/>
          <w:lang w:val="sr-Cyrl-RS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одлуке о додели уговора, односно закључења уговора, односно током важења уговора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 јавној набавци и да је документује на прописани начин.</w:t>
      </w:r>
    </w:p>
    <w:p w:rsidR="00ED50E2" w:rsidRPr="00ED50E2" w:rsidRDefault="00ED50E2" w:rsidP="00CE4A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4.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.5 ОБАВЕШТЕЊЕ ПОНУЂАЧИМА О ОБАВЕЗИ ПРОПИСАНОЈ ЧЛАНОМ 75.</w:t>
      </w:r>
    </w:p>
    <w:p w:rsidR="00CE4A58" w:rsidRDefault="00CE4A58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став 2 ЗЈН</w:t>
      </w:r>
    </w:p>
    <w:p w:rsidR="003A2245" w:rsidRPr="003A2245" w:rsidRDefault="003A2245" w:rsidP="004D11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E4A58" w:rsidRDefault="00CE4A58" w:rsidP="005D2F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Понуђачи су дужни да у </w:t>
      </w:r>
      <w:r w:rsidR="003A2245">
        <w:rPr>
          <w:rFonts w:ascii="TimesNewRomanPSMT" w:hAnsi="TimesNewRomanPSMT" w:cs="TimesNewRomanPSMT"/>
          <w:sz w:val="24"/>
          <w:szCs w:val="24"/>
        </w:rPr>
        <w:t>понуди изричито наведу:</w:t>
      </w:r>
      <w:r>
        <w:rPr>
          <w:rFonts w:ascii="TimesNewRomanPSMT" w:hAnsi="TimesNewRomanPSMT" w:cs="TimesNewRomanPSMT"/>
          <w:sz w:val="24"/>
          <w:szCs w:val="24"/>
        </w:rPr>
        <w:t>да су поштовали обавезе које произилазе из важећих прописа о заштити на раду,</w:t>
      </w:r>
      <w:r w:rsidR="003A224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запошљавању и условима рада и заштити животне средине.</w:t>
      </w:r>
    </w:p>
    <w:p w:rsidR="00CE4A58" w:rsidRDefault="003A2245" w:rsidP="003A22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Изјаву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сачињену на начин да из њене садржине јасно произилази испуњење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напред наведених услова, понуђачи су дужни доставити (као саставни део понуде)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на меморандуму, уредно потписану од стране овлашћеног лица понуђача и</w:t>
      </w:r>
      <w:r w:rsidR="005D2FB5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E4A58">
        <w:rPr>
          <w:rFonts w:ascii="TimesNewRomanPS-BoldMT" w:hAnsi="TimesNewRomanPS-BoldMT" w:cs="TimesNewRomanPS-BoldMT"/>
          <w:b/>
          <w:bCs/>
          <w:sz w:val="24"/>
          <w:szCs w:val="24"/>
        </w:rPr>
        <w:t>оверену печатом понуђача.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347C49" w:rsidRPr="005D2FB5" w:rsidRDefault="005D2FB5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ригин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прихв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тљиву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77.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судским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жник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347C49" w:rsidRPr="002211D8" w:rsidRDefault="00347C49" w:rsidP="0022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str_16"/>
      <w:bookmarkEnd w:id="17"/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ЧИ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MA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ЧИН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211D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2211D8">
        <w:rPr>
          <w:rFonts w:ascii="Times New Roman" w:eastAsia="Times New Roman" w:hAnsi="Times New Roman" w:cs="Times New Roman"/>
          <w:b/>
          <w:sz w:val="24"/>
          <w:szCs w:val="24"/>
        </w:rPr>
        <w:t>НУДУ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str_17"/>
      <w:bookmarkEnd w:id="18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5.1 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вљ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D2FB5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српск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je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српски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зик</w:t>
      </w:r>
      <w:r w:rsidR="005D2F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D2FB5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9" w:name="str_18"/>
      <w:bookmarkEnd w:id="19"/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бни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чињ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5D2FB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D2FB5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eo,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o, 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тпису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2FB5"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str_19"/>
      <w:bookmarkStart w:id="21" w:name="str_20"/>
      <w:bookmarkEnd w:id="20"/>
      <w:bookmarkEnd w:id="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5.3. 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смислу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87.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2E445F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нутку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: "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e", "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e"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"O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e"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7598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9680E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редни број 1/2014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2E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2E445F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2" w:name="str_21"/>
      <w:bookmarkEnd w:id="2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5.4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ству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ству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виш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дничких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2E445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str_22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5.5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укупн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50%,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двиђ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4.2.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бзир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утврђив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str_23"/>
      <w:bookmarkEnd w:id="2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5.6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ђус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тпис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чуну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-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сцу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a;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испуњ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двиђ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4.3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дничку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str_24"/>
      <w:bookmarkEnd w:id="2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5.7</w:t>
      </w:r>
      <w:r w:rsidR="00347C49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="00347C49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ED50E2"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исп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рук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изврш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e,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2211D8" w:rsidRPr="008B4DB9" w:rsidRDefault="00822A82" w:rsidP="00221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5.7</w:t>
      </w:r>
      <w:r w:rsidR="002211D8" w:rsidRPr="008B4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.1. </w:t>
      </w:r>
      <w:r w:rsidR="002211D8" w:rsidRPr="008B4DB9">
        <w:rPr>
          <w:rFonts w:ascii="Times New Roman" w:hAnsi="Times New Roman" w:cs="Times New Roman"/>
          <w:b/>
          <w:sz w:val="24"/>
          <w:szCs w:val="24"/>
        </w:rPr>
        <w:t>Рекламација</w:t>
      </w:r>
    </w:p>
    <w:p w:rsidR="002211D8" w:rsidRPr="008B4DB9" w:rsidRDefault="002211D8" w:rsidP="002211D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4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случају записнички утврђених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недостатака, 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>оштећења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и кварова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>и одступања количине</w:t>
      </w:r>
      <w:r w:rsidR="002E44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B4DB9">
        <w:rPr>
          <w:rFonts w:ascii="Times New Roman" w:hAnsi="Times New Roman" w:cs="Times New Roman"/>
          <w:sz w:val="24"/>
          <w:szCs w:val="24"/>
          <w:lang w:val="sr-Cyrl-CS"/>
        </w:rPr>
        <w:t>приспелих  добара од количине наведене у отпремним документима, понуђач мора исте заменити исправним у року од 24  сата од дана сачињавања записника, што такође</w:t>
      </w:r>
      <w:r w:rsidRPr="008B4DB9">
        <w:rPr>
          <w:rFonts w:ascii="Times New Roman" w:hAnsi="Times New Roman" w:cs="Times New Roman"/>
          <w:sz w:val="24"/>
          <w:szCs w:val="24"/>
          <w:lang w:val="sr-Cyrl-BA"/>
        </w:rPr>
        <w:t xml:space="preserve"> мора бити записнички констатовано супотписивањем од стране овлашћених представника наручиоца и понуђача.</w:t>
      </w:r>
    </w:p>
    <w:p w:rsidR="002211D8" w:rsidRPr="00822A82" w:rsidRDefault="002211D8" w:rsidP="00822A8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A82">
        <w:rPr>
          <w:rFonts w:ascii="Times New Roman" w:hAnsi="Times New Roman" w:cs="Times New Roman"/>
          <w:b/>
          <w:sz w:val="24"/>
          <w:szCs w:val="24"/>
          <w:lang w:val="ru-RU"/>
        </w:rPr>
        <w:t>Гаранције</w:t>
      </w:r>
    </w:p>
    <w:p w:rsidR="002211D8" w:rsidRPr="00EE1DF6" w:rsidRDefault="002211D8" w:rsidP="002211D8">
      <w:pPr>
        <w:shd w:val="clear" w:color="auto" w:fill="FFFFFF"/>
        <w:ind w:firstLine="6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1DF6">
        <w:rPr>
          <w:rFonts w:ascii="Times New Roman" w:hAnsi="Times New Roman" w:cs="Times New Roman"/>
          <w:sz w:val="24"/>
          <w:szCs w:val="24"/>
          <w:lang w:val="sr-Cyrl-CS"/>
        </w:rPr>
        <w:t>Понуђач се обавезује да за потребе Наручиоца изврши испоруку</w:t>
      </w:r>
      <w:r w:rsidR="00822A82" w:rsidRPr="00EE1DF6">
        <w:rPr>
          <w:rFonts w:ascii="Times New Roman" w:hAnsi="Times New Roman" w:cs="Times New Roman"/>
          <w:sz w:val="24"/>
          <w:szCs w:val="24"/>
          <w:lang w:val="sr-Cyrl-CS"/>
        </w:rPr>
        <w:t xml:space="preserve"> нових, некоришћених добара.</w:t>
      </w:r>
    </w:p>
    <w:p w:rsidR="002211D8" w:rsidRPr="00EE1DF6" w:rsidRDefault="002211D8" w:rsidP="00221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1DF6">
        <w:rPr>
          <w:rFonts w:ascii="Times New Roman" w:hAnsi="Times New Roman" w:cs="Times New Roman"/>
          <w:sz w:val="24"/>
          <w:szCs w:val="24"/>
          <w:lang w:val="sr-Cyrl-CS"/>
        </w:rPr>
        <w:t xml:space="preserve">  Датумом сачињавања записника о пријему почиње да тече рок произвођачке гаранције. За добра која нису иницијално испоручена у потпуно функционалном стању или су констатовани недостаци, почетак рока трајања гаранције се помера до датума када се  испоруче у исправном и у потпуно функционалном стању.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str_25"/>
      <w:bookmarkEnd w:id="2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5.8 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лут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изр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бич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ниск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ступити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92.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7" w:name="str_26"/>
      <w:bookmarkEnd w:id="27"/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822A8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str_27"/>
      <w:bookmarkEnd w:id="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5.9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5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упутити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Кнеза Милоша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B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>:snezana.crnojevic@privreda.gov.rs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A6B22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12059C">
        <w:rPr>
          <w:rFonts w:ascii="Times New Roman" w:eastAsia="Times New Roman" w:hAnsi="Times New Roman" w:cs="Times New Roman"/>
          <w:sz w:val="24"/>
          <w:szCs w:val="24"/>
          <w:lang w:val="sr-Cyrl-RS"/>
        </w:rPr>
        <w:t>1/2014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блику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муник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e,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нским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тврди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дужн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учини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str_28"/>
      <w:bookmarkEnd w:id="2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1205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вршити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нтр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дизв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изврши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чунских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str_29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1205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Крит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25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4256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str_31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1205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75.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изричит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str_32"/>
      <w:bookmarkEnd w:id="3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1205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удруж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a,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држин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нкурсн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lastRenderedPageBreak/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примљ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 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буст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публичк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гућ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o, 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нск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тниц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Ta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изн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40.000,00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2"/>
        <w:gridCol w:w="7429"/>
      </w:tblGrid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Сврх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ja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12059C">
              <w:rPr>
                <w:rFonts w:ascii="Times New Roman" w:eastAsia="Times New Roman" w:hAnsi="Times New Roman" w:cs="Times New Roman"/>
                <w:sz w:val="24"/>
                <w:szCs w:val="24"/>
              </w:rPr>
              <w:t>oj 1/2014, набавка зимских и летњих пнеуматика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рисник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Буџ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Срби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њ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чун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840-742221843-57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50-016 </w:t>
            </w:r>
          </w:p>
        </w:tc>
      </w:tr>
    </w:tbl>
    <w:p w:rsidR="00347C49" w:rsidRPr="00513EC1" w:rsidRDefault="005A6B22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str_33"/>
      <w:bookmarkEnd w:id="3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</w:t>
      </w:r>
      <w:r w:rsidR="0012059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бити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кључ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83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C3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скл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112.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5)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хт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кључити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 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347C4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дби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кључи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o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вци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ручил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кључи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првим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ћим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љни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60C" w:rsidRDefault="0055160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680E" w:rsidRDefault="0019680E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1DF6" w:rsidRDefault="00EE1DF6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Pr="00D83C3D" w:rsidRDefault="0019680E" w:rsidP="00D8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4" w:name="str_34"/>
      <w:bookmarkEnd w:id="34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6.</w:t>
      </w:r>
      <w:r w:rsidR="00D8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160C" w:rsidRPr="00D8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D83C3D">
        <w:rPr>
          <w:rFonts w:ascii="Times New Roman" w:eastAsia="Times New Roman" w:hAnsi="Times New Roman" w:cs="Times New Roman"/>
          <w:b/>
          <w:sz w:val="24"/>
          <w:szCs w:val="24"/>
        </w:rPr>
        <w:t>НУД</w:t>
      </w:r>
      <w:r w:rsidR="00347C49" w:rsidRPr="00D83C3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47C49" w:rsidRPr="00513EC1" w:rsidRDefault="00347C4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str_35"/>
      <w:bookmarkEnd w:id="35"/>
    </w:p>
    <w:p w:rsidR="00347C49" w:rsidRPr="00513EC1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нуд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oj __________ 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80E">
        <w:rPr>
          <w:rFonts w:ascii="Times New Roman" w:eastAsia="Times New Roman" w:hAnsi="Times New Roman" w:cs="Times New Roman"/>
          <w:sz w:val="24"/>
          <w:szCs w:val="24"/>
        </w:rPr>
        <w:t xml:space="preserve">набавку зимских и летњих пнеуматика </w:t>
      </w:r>
      <w:r w:rsidR="00551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12059C">
        <w:rPr>
          <w:rFonts w:ascii="Times New Roman" w:eastAsia="Times New Roman" w:hAnsi="Times New Roman" w:cs="Times New Roman"/>
          <w:sz w:val="24"/>
          <w:szCs w:val="24"/>
        </w:rPr>
        <w:t>oj 1/2014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5"/>
        <w:gridCol w:w="4166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347C49" w:rsidRPr="00D83C3D" w:rsidRDefault="00347C49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 xml:space="preserve">2) </w:t>
      </w:r>
      <w:r w:rsidR="004B5B4A" w:rsidRPr="00D83C3D">
        <w:rPr>
          <w:rFonts w:ascii="Times New Roman" w:hAnsi="Times New Roman" w:cs="Times New Roman"/>
          <w:sz w:val="24"/>
          <w:szCs w:val="24"/>
        </w:rPr>
        <w:t>П</w:t>
      </w:r>
      <w:r w:rsidRPr="00D83C3D">
        <w:rPr>
          <w:rFonts w:ascii="Times New Roman" w:hAnsi="Times New Roman" w:cs="Times New Roman"/>
          <w:sz w:val="24"/>
          <w:szCs w:val="24"/>
        </w:rPr>
        <w:t>o</w:t>
      </w:r>
      <w:r w:rsidR="004B5B4A" w:rsidRPr="00D83C3D">
        <w:rPr>
          <w:rFonts w:ascii="Times New Roman" w:hAnsi="Times New Roman" w:cs="Times New Roman"/>
          <w:sz w:val="24"/>
          <w:szCs w:val="24"/>
        </w:rPr>
        <w:t>нуду</w:t>
      </w:r>
      <w:r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D83C3D">
        <w:rPr>
          <w:rFonts w:ascii="Times New Roman" w:hAnsi="Times New Roman" w:cs="Times New Roman"/>
          <w:sz w:val="24"/>
          <w:szCs w:val="24"/>
        </w:rPr>
        <w:t>д</w:t>
      </w:r>
      <w:r w:rsidRPr="00D83C3D">
        <w:rPr>
          <w:rFonts w:ascii="Times New Roman" w:hAnsi="Times New Roman" w:cs="Times New Roman"/>
          <w:sz w:val="24"/>
          <w:szCs w:val="24"/>
        </w:rPr>
        <w:t>aje</w:t>
      </w:r>
      <w:r w:rsidR="004B5B4A" w:rsidRPr="00D83C3D">
        <w:rPr>
          <w:rFonts w:ascii="Times New Roman" w:hAnsi="Times New Roman" w:cs="Times New Roman"/>
          <w:sz w:val="24"/>
          <w:szCs w:val="24"/>
        </w:rPr>
        <w:t>м</w:t>
      </w:r>
      <w:r w:rsidRPr="00D83C3D">
        <w:rPr>
          <w:rFonts w:ascii="Times New Roman" w:hAnsi="Times New Roman" w:cs="Times New Roman"/>
          <w:sz w:val="24"/>
          <w:szCs w:val="24"/>
        </w:rPr>
        <w:t xml:space="preserve"> (</w:t>
      </w:r>
      <w:r w:rsidR="004B5B4A" w:rsidRPr="00D83C3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83C3D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4B5B4A" w:rsidRPr="00D83C3D">
        <w:rPr>
          <w:rFonts w:ascii="Times New Roman" w:hAnsi="Times New Roman" w:cs="Times New Roman"/>
          <w:i/>
          <w:iCs/>
          <w:sz w:val="24"/>
          <w:szCs w:val="24"/>
        </w:rPr>
        <w:t>кружити</w:t>
      </w:r>
      <w:r w:rsidRPr="00D83C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347C49" w:rsidRPr="00D83C3D" w:rsidRDefault="00347C49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 xml:space="preserve">a) </w:t>
      </w:r>
      <w:r w:rsidR="004B5B4A" w:rsidRPr="00D83C3D">
        <w:rPr>
          <w:rFonts w:ascii="Times New Roman" w:hAnsi="Times New Roman" w:cs="Times New Roman"/>
          <w:sz w:val="24"/>
          <w:szCs w:val="24"/>
        </w:rPr>
        <w:t>с</w:t>
      </w:r>
      <w:r w:rsidRPr="00D83C3D">
        <w:rPr>
          <w:rFonts w:ascii="Times New Roman" w:hAnsi="Times New Roman" w:cs="Times New Roman"/>
          <w:sz w:val="24"/>
          <w:szCs w:val="24"/>
        </w:rPr>
        <w:t>a</w:t>
      </w:r>
      <w:r w:rsidR="004B5B4A" w:rsidRPr="00D83C3D">
        <w:rPr>
          <w:rFonts w:ascii="Times New Roman" w:hAnsi="Times New Roman" w:cs="Times New Roman"/>
          <w:sz w:val="24"/>
          <w:szCs w:val="24"/>
        </w:rPr>
        <w:t>м</w:t>
      </w:r>
      <w:r w:rsidRPr="00D83C3D">
        <w:rPr>
          <w:rFonts w:ascii="Times New Roman" w:hAnsi="Times New Roman" w:cs="Times New Roman"/>
          <w:sz w:val="24"/>
          <w:szCs w:val="24"/>
        </w:rPr>
        <w:t>o</w:t>
      </w:r>
      <w:r w:rsidR="004B5B4A" w:rsidRPr="00D83C3D">
        <w:rPr>
          <w:rFonts w:ascii="Times New Roman" w:hAnsi="Times New Roman" w:cs="Times New Roman"/>
          <w:sz w:val="24"/>
          <w:szCs w:val="24"/>
        </w:rPr>
        <w:t>ст</w:t>
      </w:r>
      <w:r w:rsidRPr="00D83C3D">
        <w:rPr>
          <w:rFonts w:ascii="Times New Roman" w:hAnsi="Times New Roman" w:cs="Times New Roman"/>
          <w:sz w:val="24"/>
          <w:szCs w:val="24"/>
        </w:rPr>
        <w:t>a</w:t>
      </w:r>
      <w:r w:rsidR="004B5B4A" w:rsidRPr="00D83C3D">
        <w:rPr>
          <w:rFonts w:ascii="Times New Roman" w:hAnsi="Times New Roman" w:cs="Times New Roman"/>
          <w:sz w:val="24"/>
          <w:szCs w:val="24"/>
        </w:rPr>
        <w:t>лн</w:t>
      </w:r>
      <w:r w:rsidRPr="00D83C3D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347C49" w:rsidRPr="00D83C3D" w:rsidRDefault="004B5B4A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>б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) </w:t>
      </w:r>
      <w:r w:rsidRPr="00D83C3D">
        <w:rPr>
          <w:rFonts w:ascii="Times New Roman" w:hAnsi="Times New Roman" w:cs="Times New Roman"/>
          <w:sz w:val="24"/>
          <w:szCs w:val="24"/>
        </w:rPr>
        <w:t>с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a </w:t>
      </w:r>
      <w:r w:rsidRPr="00D83C3D">
        <w:rPr>
          <w:rFonts w:ascii="Times New Roman" w:hAnsi="Times New Roman" w:cs="Times New Roman"/>
          <w:sz w:val="24"/>
          <w:szCs w:val="24"/>
        </w:rPr>
        <w:t>п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дизв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ђ</w:t>
      </w:r>
      <w:r w:rsidR="00347C49" w:rsidRPr="00D83C3D">
        <w:rPr>
          <w:rFonts w:ascii="Times New Roman" w:hAnsi="Times New Roman" w:cs="Times New Roman"/>
          <w:sz w:val="24"/>
          <w:szCs w:val="24"/>
        </w:rPr>
        <w:t>a</w:t>
      </w:r>
      <w:r w:rsidRPr="00D83C3D">
        <w:rPr>
          <w:rFonts w:ascii="Times New Roman" w:hAnsi="Times New Roman" w:cs="Times New Roman"/>
          <w:sz w:val="24"/>
          <w:szCs w:val="24"/>
        </w:rPr>
        <w:t>ч</w:t>
      </w:r>
      <w:r w:rsidR="00347C49" w:rsidRPr="00D83C3D">
        <w:rPr>
          <w:rFonts w:ascii="Times New Roman" w:hAnsi="Times New Roman" w:cs="Times New Roman"/>
          <w:sz w:val="24"/>
          <w:szCs w:val="24"/>
        </w:rPr>
        <w:t>e</w:t>
      </w:r>
      <w:r w:rsidRPr="00D83C3D">
        <w:rPr>
          <w:rFonts w:ascii="Times New Roman" w:hAnsi="Times New Roman" w:cs="Times New Roman"/>
          <w:sz w:val="24"/>
          <w:szCs w:val="24"/>
        </w:rPr>
        <w:t>м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49" w:rsidRPr="00D83C3D" w:rsidRDefault="004B5B4A" w:rsidP="005516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83C3D">
        <w:rPr>
          <w:rFonts w:ascii="Times New Roman" w:hAnsi="Times New Roman" w:cs="Times New Roman"/>
          <w:sz w:val="24"/>
          <w:szCs w:val="24"/>
        </w:rPr>
        <w:t>в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) </w:t>
      </w:r>
      <w:r w:rsidRPr="00D83C3D">
        <w:rPr>
          <w:rFonts w:ascii="Times New Roman" w:hAnsi="Times New Roman" w:cs="Times New Roman"/>
          <w:sz w:val="24"/>
          <w:szCs w:val="24"/>
        </w:rPr>
        <w:t>к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ao </w:t>
      </w:r>
      <w:r w:rsidRPr="00D83C3D">
        <w:rPr>
          <w:rFonts w:ascii="Times New Roman" w:hAnsi="Times New Roman" w:cs="Times New Roman"/>
          <w:sz w:val="24"/>
          <w:szCs w:val="24"/>
        </w:rPr>
        <w:t>з</w:t>
      </w:r>
      <w:r w:rsidR="00347C49" w:rsidRPr="00D83C3D">
        <w:rPr>
          <w:rFonts w:ascii="Times New Roman" w:hAnsi="Times New Roman" w:cs="Times New Roman"/>
          <w:sz w:val="24"/>
          <w:szCs w:val="24"/>
        </w:rPr>
        <w:t>aje</w:t>
      </w:r>
      <w:r w:rsidRPr="00D83C3D">
        <w:rPr>
          <w:rFonts w:ascii="Times New Roman" w:hAnsi="Times New Roman" w:cs="Times New Roman"/>
          <w:sz w:val="24"/>
          <w:szCs w:val="24"/>
        </w:rPr>
        <w:t>дничку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  <w:r w:rsidRPr="00D83C3D">
        <w:rPr>
          <w:rFonts w:ascii="Times New Roman" w:hAnsi="Times New Roman" w:cs="Times New Roman"/>
          <w:sz w:val="24"/>
          <w:szCs w:val="24"/>
        </w:rPr>
        <w:t>п</w:t>
      </w:r>
      <w:r w:rsidR="00347C49" w:rsidRPr="00D83C3D">
        <w:rPr>
          <w:rFonts w:ascii="Times New Roman" w:hAnsi="Times New Roman" w:cs="Times New Roman"/>
          <w:sz w:val="24"/>
          <w:szCs w:val="24"/>
        </w:rPr>
        <w:t>o</w:t>
      </w:r>
      <w:r w:rsidRPr="00D83C3D">
        <w:rPr>
          <w:rFonts w:ascii="Times New Roman" w:hAnsi="Times New Roman" w:cs="Times New Roman"/>
          <w:sz w:val="24"/>
          <w:szCs w:val="24"/>
        </w:rPr>
        <w:t>нуду</w:t>
      </w:r>
      <w:r w:rsidR="00347C49" w:rsidRPr="00D83C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8"/>
        <w:gridCol w:w="5953"/>
      </w:tblGrid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ДИЗВ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дизв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ђ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ПШ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НУЂ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дишт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тични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 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ктр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B04E5" w:rsidRDefault="00315759" w:rsidP="00D77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157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3. ЦЕНА</w:t>
      </w:r>
    </w:p>
    <w:p w:rsidR="004E7DDF" w:rsidRDefault="004E7DDF" w:rsidP="00D772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1276"/>
        <w:gridCol w:w="1012"/>
        <w:gridCol w:w="1114"/>
        <w:gridCol w:w="1843"/>
        <w:gridCol w:w="1134"/>
        <w:gridCol w:w="1418"/>
      </w:tblGrid>
      <w:tr w:rsidR="005D7F50" w:rsidTr="005D7F50">
        <w:tc>
          <w:tcPr>
            <w:tcW w:w="426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43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92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12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14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3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34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18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5D7F50" w:rsidTr="005D7F50">
        <w:tc>
          <w:tcPr>
            <w:tcW w:w="426" w:type="dxa"/>
          </w:tcPr>
          <w:p w:rsidR="004E7DDF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Р.</w:t>
            </w:r>
          </w:p>
        </w:tc>
        <w:tc>
          <w:tcPr>
            <w:tcW w:w="1843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Специфика.</w:t>
            </w:r>
          </w:p>
        </w:tc>
        <w:tc>
          <w:tcPr>
            <w:tcW w:w="992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Назив</w:t>
            </w:r>
          </w:p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тип</w:t>
            </w:r>
          </w:p>
        </w:tc>
        <w:tc>
          <w:tcPr>
            <w:tcW w:w="1276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Кол.</w:t>
            </w:r>
          </w:p>
        </w:tc>
        <w:tc>
          <w:tcPr>
            <w:tcW w:w="1012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Једин. цена без ПДВ-а</w:t>
            </w:r>
          </w:p>
        </w:tc>
        <w:tc>
          <w:tcPr>
            <w:tcW w:w="1114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4х5</w:t>
            </w:r>
          </w:p>
        </w:tc>
        <w:tc>
          <w:tcPr>
            <w:tcW w:w="1843" w:type="dxa"/>
          </w:tcPr>
          <w:p w:rsidR="004E7DDF" w:rsidRDefault="004E7DDF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Цена монт. демонтаж. и балансирања без ПДВ-а (по возилу)</w:t>
            </w:r>
          </w:p>
        </w:tc>
        <w:tc>
          <w:tcPr>
            <w:tcW w:w="1134" w:type="dxa"/>
          </w:tcPr>
          <w:p w:rsidR="004E7DDF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4Х7</w:t>
            </w:r>
          </w:p>
        </w:tc>
        <w:tc>
          <w:tcPr>
            <w:tcW w:w="1418" w:type="dxa"/>
          </w:tcPr>
          <w:p w:rsidR="004E7DDF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УКУПНО БЕЗ ПДВ-а</w:t>
            </w:r>
          </w:p>
        </w:tc>
      </w:tr>
      <w:tr w:rsidR="005D7F50" w:rsidTr="005D7F50">
        <w:tc>
          <w:tcPr>
            <w:tcW w:w="426" w:type="dxa"/>
          </w:tcPr>
          <w:p w:rsidR="005D7F50" w:rsidRPr="0019680E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9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43" w:type="dxa"/>
          </w:tcPr>
          <w:p w:rsidR="005D7F50" w:rsidRPr="0019680E" w:rsidRDefault="005D7F50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245/45/18</w:t>
            </w:r>
          </w:p>
          <w:p w:rsidR="005D7F50" w:rsidRPr="0019680E" w:rsidRDefault="005D7F50" w:rsidP="005D7F50">
            <w:pPr>
              <w:rPr>
                <w:rFonts w:ascii="Times New Roman" w:hAnsi="Times New Roman"/>
                <w:sz w:val="20"/>
                <w:szCs w:val="20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деклар.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(1возило)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Pr="0019680E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9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43" w:type="dxa"/>
          </w:tcPr>
          <w:p w:rsidR="005D7F50" w:rsidRPr="0019680E" w:rsidRDefault="005D7F50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205/55/16</w:t>
            </w:r>
          </w:p>
          <w:p w:rsidR="005D7F50" w:rsidRPr="0019680E" w:rsidRDefault="005D7F50" w:rsidP="005F3EE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5F3EED"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>деклар.</w:t>
            </w:r>
          </w:p>
          <w:p w:rsidR="005F3EED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>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(1возило)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Pr="0019680E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9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43" w:type="dxa"/>
          </w:tcPr>
          <w:p w:rsidR="005D7F50" w:rsidRPr="0019680E" w:rsidRDefault="005F3EED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Зимска гума 195/65/15</w:t>
            </w:r>
          </w:p>
          <w:p w:rsidR="005F3EED" w:rsidRPr="0019680E" w:rsidRDefault="005F3EED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3 год. произво.</w:t>
            </w:r>
          </w:p>
          <w:p w:rsidR="005D7F50" w:rsidRPr="0019680E" w:rsidRDefault="005F3EED" w:rsidP="005D7F5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гаранције деклар.</w:t>
            </w:r>
          </w:p>
          <w:p w:rsidR="005F3EED" w:rsidRPr="0019680E" w:rsidRDefault="005F3EED" w:rsidP="005D7F5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(7 возила)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Pr="0019680E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9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3" w:type="dxa"/>
          </w:tcPr>
          <w:p w:rsidR="005D7F50" w:rsidRPr="0019680E" w:rsidRDefault="005D7F50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Зимска  гума 185/6</w:t>
            </w:r>
            <w:r w:rsidR="005F3EED"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0/14</w:t>
            </w:r>
          </w:p>
          <w:p w:rsidR="005D7F50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</w:t>
            </w:r>
            <w:r w:rsidR="005D7F50" w:rsidRPr="0019680E">
              <w:rPr>
                <w:rFonts w:ascii="Times New Roman" w:hAnsi="Times New Roman"/>
                <w:sz w:val="20"/>
                <w:szCs w:val="20"/>
              </w:rPr>
              <w:t xml:space="preserve">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деклар.</w:t>
            </w:r>
            <w:r w:rsidR="005D7F50"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(12 возила)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Pr="0019680E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9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843" w:type="dxa"/>
          </w:tcPr>
          <w:p w:rsidR="005D7F50" w:rsidRPr="0019680E" w:rsidRDefault="005F3EED" w:rsidP="005D7F50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245/45/18</w:t>
            </w:r>
          </w:p>
          <w:p w:rsidR="005D7F50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lastRenderedPageBreak/>
              <w:t>3 године произво.</w:t>
            </w:r>
            <w:r w:rsidR="005D7F50" w:rsidRPr="0019680E">
              <w:rPr>
                <w:rFonts w:ascii="Times New Roman" w:hAnsi="Times New Roman"/>
                <w:sz w:val="20"/>
                <w:szCs w:val="20"/>
              </w:rPr>
              <w:t xml:space="preserve">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деклар. </w:t>
            </w:r>
            <w:r w:rsidR="005D7F50"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(1возило)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6</w:t>
            </w:r>
          </w:p>
        </w:tc>
        <w:tc>
          <w:tcPr>
            <w:tcW w:w="1843" w:type="dxa"/>
          </w:tcPr>
          <w:p w:rsidR="005D7F50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205/55/16</w:t>
            </w:r>
          </w:p>
          <w:p w:rsidR="005D7F50" w:rsidRPr="0019680E" w:rsidRDefault="005F3EED" w:rsidP="005F3EED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</w:t>
            </w:r>
            <w:r w:rsidR="005D7F50" w:rsidRPr="0019680E">
              <w:rPr>
                <w:rFonts w:ascii="Times New Roman" w:hAnsi="Times New Roman"/>
                <w:sz w:val="20"/>
                <w:szCs w:val="20"/>
              </w:rPr>
              <w:t xml:space="preserve">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деклар. </w:t>
            </w:r>
            <w:r w:rsidR="005D7F50"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(1возило)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843" w:type="dxa"/>
          </w:tcPr>
          <w:p w:rsidR="005D7F50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195/65/15</w:t>
            </w:r>
          </w:p>
          <w:p w:rsidR="005D7F50" w:rsidRPr="0019680E" w:rsidRDefault="005F3EED" w:rsidP="005F3EED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</w:t>
            </w:r>
            <w:r w:rsidR="005D7F50" w:rsidRPr="0019680E">
              <w:rPr>
                <w:rFonts w:ascii="Times New Roman" w:hAnsi="Times New Roman"/>
                <w:sz w:val="20"/>
                <w:szCs w:val="20"/>
              </w:rPr>
              <w:t xml:space="preserve">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деклар.</w:t>
            </w:r>
            <w:r w:rsidR="005D7F50"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28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(7 возила)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D7F50" w:rsidTr="005D7F50">
        <w:tc>
          <w:tcPr>
            <w:tcW w:w="426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843" w:type="dxa"/>
          </w:tcPr>
          <w:p w:rsidR="005D7F50" w:rsidRPr="0019680E" w:rsidRDefault="005F3EED" w:rsidP="005F3EED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19680E">
              <w:rPr>
                <w:rFonts w:ascii="Times New Roman" w:hAnsi="Times New Roman"/>
                <w:sz w:val="20"/>
                <w:szCs w:val="20"/>
                <w:lang w:val="sr-Cyrl-BA"/>
              </w:rPr>
              <w:t>Летња  гума 185/60/14</w:t>
            </w:r>
          </w:p>
          <w:p w:rsidR="005D7F50" w:rsidRPr="0019680E" w:rsidRDefault="005F3EED" w:rsidP="005F3EED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9680E">
              <w:rPr>
                <w:rFonts w:ascii="Times New Roman" w:hAnsi="Times New Roman"/>
                <w:sz w:val="20"/>
                <w:szCs w:val="20"/>
              </w:rPr>
              <w:t>3 године произво.</w:t>
            </w:r>
            <w:r w:rsidR="005D7F50" w:rsidRPr="0019680E">
              <w:rPr>
                <w:rFonts w:ascii="Times New Roman" w:hAnsi="Times New Roman"/>
                <w:sz w:val="20"/>
                <w:szCs w:val="20"/>
              </w:rPr>
              <w:t xml:space="preserve"> гаранције</w:t>
            </w:r>
            <w:r w:rsidRPr="0019680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>деклар.</w:t>
            </w:r>
            <w:r w:rsidR="005D7F50" w:rsidRPr="0019680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произвођача</w:t>
            </w:r>
          </w:p>
        </w:tc>
        <w:tc>
          <w:tcPr>
            <w:tcW w:w="992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  <w:p w:rsidR="005F3EED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(12</w:t>
            </w:r>
          </w:p>
          <w:p w:rsidR="005D7F50" w:rsidRPr="005D7F50" w:rsidRDefault="005D7F50" w:rsidP="005D7F5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возила)</w:t>
            </w:r>
          </w:p>
        </w:tc>
        <w:tc>
          <w:tcPr>
            <w:tcW w:w="1012" w:type="dxa"/>
          </w:tcPr>
          <w:p w:rsidR="005D7F50" w:rsidRDefault="005D7F50" w:rsidP="005D7F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1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5D7F50" w:rsidRDefault="005D7F50" w:rsidP="005D7F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5759" w:rsidRDefault="00315759" w:rsidP="00315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315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УКУПНО : ________________________</w:t>
      </w: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315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ПДВ: _____________________________ </w:t>
      </w:r>
    </w:p>
    <w:p w:rsidR="00315759" w:rsidRDefault="00315759" w:rsidP="00315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3157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УКУПНО СА ПДВ-ом: __________________________________</w:t>
      </w:r>
    </w:p>
    <w:p w:rsidR="00315759" w:rsidRDefault="00315759" w:rsidP="0031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04E5" w:rsidRDefault="00315759" w:rsidP="0031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B04E5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Рoк вaжeњa пoнудe: </w:t>
      </w:r>
      <w:r w:rsidR="00DB04E5" w:rsidRPr="00513EC1">
        <w:rPr>
          <w:rFonts w:ascii="Times New Roman" w:eastAsia="Times New Roman" w:hAnsi="Times New Roman" w:cs="Times New Roman"/>
          <w:sz w:val="24"/>
          <w:szCs w:val="24"/>
        </w:rPr>
        <w:t>__________ (</w:t>
      </w:r>
      <w:r w:rsidR="00DB04E5" w:rsidRPr="00513EC1">
        <w:rPr>
          <w:rFonts w:ascii="Times New Roman" w:eastAsia="Times New Roman" w:hAnsi="Times New Roman" w:cs="Times New Roman"/>
          <w:i/>
          <w:iCs/>
          <w:sz w:val="24"/>
          <w:szCs w:val="24"/>
        </w:rPr>
        <w:t>слoвимa:</w:t>
      </w:r>
      <w:r w:rsidR="00DB04E5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____________________) дaнa oд дaнa oтвaрaњa пoнудa (нe крaћи oд 30 дaнa oд дaнa oтвaрaњa пoнудa).</w:t>
      </w:r>
    </w:p>
    <w:p w:rsidR="0019680E" w:rsidRPr="0012059C" w:rsidRDefault="00315759" w:rsidP="0031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5.</w:t>
      </w:r>
      <w:r w:rsidR="00DB04E5" w:rsidRPr="00D7728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 Рок испоруке</w:t>
      </w:r>
      <w:r w:rsidR="00DB04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______(словима:_______________) дана од дана закључења уговора и позива наручиоца</w:t>
      </w:r>
      <w:r w:rsidR="00DB04E5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E5">
        <w:rPr>
          <w:rFonts w:ascii="Times New Roman" w:eastAsia="Times New Roman" w:hAnsi="Times New Roman" w:cs="Times New Roman"/>
          <w:sz w:val="24"/>
          <w:szCs w:val="24"/>
          <w:lang w:val="sr-Cyrl-RS"/>
        </w:rPr>
        <w:t>( не дужи од 10 дана од дана закључења уговора</w:t>
      </w:r>
      <w:r w:rsidR="0019680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12059C" w:rsidRDefault="0012059C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120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5759" w:rsidRDefault="00315759" w:rsidP="0031575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D6799" w:rsidRDefault="004D6799" w:rsidP="0031575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D6799" w:rsidRDefault="004D6799" w:rsidP="0031575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D6799" w:rsidRDefault="004D6799" w:rsidP="0031575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D6799" w:rsidRDefault="004D6799" w:rsidP="0031575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80009" w:rsidRDefault="00C80009" w:rsidP="00701EE1">
      <w:pPr>
        <w:rPr>
          <w:b/>
          <w:lang w:val="sr-Cyrl-CS"/>
        </w:rPr>
      </w:pPr>
    </w:p>
    <w:p w:rsidR="0019680E" w:rsidRDefault="0019680E" w:rsidP="00701EE1">
      <w:pPr>
        <w:rPr>
          <w:b/>
          <w:lang w:val="sr-Cyrl-CS"/>
        </w:rPr>
      </w:pPr>
    </w:p>
    <w:p w:rsidR="0019680E" w:rsidRDefault="0019680E" w:rsidP="00701EE1">
      <w:pPr>
        <w:rPr>
          <w:b/>
          <w:lang w:val="sr-Cyrl-CS"/>
        </w:rPr>
      </w:pPr>
    </w:p>
    <w:p w:rsidR="0019680E" w:rsidRPr="00C80009" w:rsidRDefault="0019680E" w:rsidP="00701EE1">
      <w:pPr>
        <w:rPr>
          <w:b/>
          <w:lang w:val="sr-Cyrl-CS"/>
        </w:rPr>
      </w:pPr>
    </w:p>
    <w:p w:rsidR="0060667B" w:rsidRPr="00036DC2" w:rsidRDefault="00BB3A65" w:rsidP="0003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6" w:name="str_36"/>
      <w:bookmarkEnd w:id="36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. MO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УГ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36DC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036DC2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60667B" w:rsidRDefault="0060667B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667B" w:rsidRPr="00C80009" w:rsidRDefault="0060667B" w:rsidP="00036DC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МИНИСТАРСТВО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ПРИВРЕДЕ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са седиштем у Беогр</w:t>
      </w:r>
      <w:r w:rsidR="0042563C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аду, Кнеза Милоша 20, матични број: 17862154, ПИБ: 108213421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кога </w:t>
      </w:r>
      <w:r w:rsidR="005F3E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 Одлуци Председника Владе број: 035-00-4/2014- 01 од 29. јануара 2014. године, о преузимању овлашћења министра привреде, 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5F3E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ступа </w:t>
      </w:r>
      <w:r w:rsidR="00B141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министар</w:t>
      </w:r>
      <w:r w:rsidR="005F3EE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Игор Мировић</w:t>
      </w:r>
      <w:r w:rsidR="00BB3A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даљем тексту: </w:t>
      </w:r>
      <w:r w:rsidRPr="00C80009">
        <w:rPr>
          <w:rFonts w:ascii="Times New Roman" w:hAnsi="Times New Roman" w:cs="Times New Roman"/>
          <w:b/>
          <w:bCs/>
          <w:sz w:val="24"/>
          <w:szCs w:val="24"/>
        </w:rPr>
        <w:t>Kупац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), и</w:t>
      </w:r>
    </w:p>
    <w:p w:rsidR="0060667B" w:rsidRPr="00C80009" w:rsidRDefault="0060667B" w:rsidP="00036D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0667B" w:rsidRDefault="0042563C" w:rsidP="00036DC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_________________, са седиштем у  __________, ул. ________________</w:t>
      </w:r>
      <w:r w:rsidR="00BB3A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број ___</w:t>
      </w:r>
      <w:r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број: ____________, ПИБ: _____________, кога заступа ______________________</w:t>
      </w:r>
      <w:r w:rsidR="0060667B" w:rsidRPr="00C800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(у даљем тексту: Продавац)</w:t>
      </w:r>
    </w:p>
    <w:p w:rsidR="00BB3A65" w:rsidRPr="00C80009" w:rsidRDefault="00BB3A65" w:rsidP="00BB3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0667B" w:rsidRDefault="0060667B" w:rsidP="00036DC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bCs/>
          <w:sz w:val="24"/>
          <w:szCs w:val="24"/>
          <w:lang w:val="sr-Cyrl-CS"/>
        </w:rPr>
        <w:t>закључили су:</w:t>
      </w: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У Г О В О Р</w:t>
      </w: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набавци зимских и летњих пнеуматика</w:t>
      </w: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службена возила Министаства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привреде</w:t>
      </w:r>
    </w:p>
    <w:p w:rsidR="00B1417C" w:rsidRPr="00B1417C" w:rsidRDefault="00B1417C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>Уговорне стране констатују:</w:t>
      </w:r>
    </w:p>
    <w:p w:rsidR="00B1417C" w:rsidRPr="00B1417C" w:rsidRDefault="00B1417C" w:rsidP="00B14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>- Да је Наручилац, на основу 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53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. Закона о јавним набавкама („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РС“, бр. 124/12)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спровео поступак јавне набавке мале вредности за набавку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 зимских и летњих пнеуматика за службена возила Министарства привреде, редни број јавне набавке 1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E56A82">
        <w:rPr>
          <w:rFonts w:ascii="Times New Roman" w:hAnsi="Times New Roman" w:cs="Times New Roman"/>
          <w:sz w:val="24"/>
          <w:szCs w:val="24"/>
        </w:rPr>
        <w:t>4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17C">
        <w:rPr>
          <w:rFonts w:ascii="Times New Roman" w:hAnsi="Times New Roman" w:cs="Times New Roman"/>
          <w:sz w:val="24"/>
          <w:szCs w:val="24"/>
          <w:lang w:val="ru-RU"/>
        </w:rPr>
        <w:tab/>
        <w:t>-</w:t>
      </w:r>
      <w:r w:rsidRPr="00B1417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Да је </w:t>
      </w:r>
      <w:r w:rsidR="00E56A82">
        <w:rPr>
          <w:rFonts w:ascii="Times New Roman" w:hAnsi="Times New Roman" w:cs="Times New Roman"/>
          <w:sz w:val="24"/>
          <w:szCs w:val="24"/>
          <w:lang w:val="ru-RU"/>
        </w:rPr>
        <w:t>Продавац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 доставио понуду број</w:t>
      </w:r>
      <w:r w:rsidRPr="00B1417C">
        <w:rPr>
          <w:rFonts w:ascii="Times New Roman" w:hAnsi="Times New Roman" w:cs="Times New Roman"/>
          <w:sz w:val="24"/>
          <w:szCs w:val="24"/>
          <w:lang w:val="sr-Cyrl-BA"/>
        </w:rPr>
        <w:t xml:space="preserve"> _________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Pr="00B1417C">
        <w:rPr>
          <w:rFonts w:ascii="Times New Roman" w:hAnsi="Times New Roman" w:cs="Times New Roman"/>
          <w:sz w:val="24"/>
          <w:szCs w:val="24"/>
          <w:lang w:val="sr-Cyrl-BA"/>
        </w:rPr>
        <w:t xml:space="preserve"> _________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године, која 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у потпуности испуњава услове из конкурсне документације,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 налази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>у прилогу и саставни је део овог уговора.</w:t>
      </w:r>
    </w:p>
    <w:p w:rsidR="00E56A82" w:rsidRPr="00C80009" w:rsidRDefault="00E56A82" w:rsidP="00E56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Да је Купац након спроведеног поступка јавне набавке мале вредности бр. </w:t>
      </w:r>
      <w:r>
        <w:rPr>
          <w:rFonts w:ascii="Times New Roman" w:hAnsi="Times New Roman" w:cs="Times New Roman"/>
          <w:sz w:val="24"/>
          <w:szCs w:val="24"/>
          <w:lang w:val="sr-Cyrl-CS"/>
        </w:rPr>
        <w:t>1/2014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донео Одлуку о додели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__________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 xml:space="preserve"> од ________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0009">
        <w:rPr>
          <w:rFonts w:ascii="Times New Roman" w:hAnsi="Times New Roman" w:cs="Times New Roman"/>
          <w:sz w:val="24"/>
          <w:szCs w:val="24"/>
          <w:lang w:val="sr-Cyrl-CS"/>
        </w:rPr>
        <w:t>и да је истекао рок за подношење Захтева за заштиту права.</w:t>
      </w:r>
    </w:p>
    <w:p w:rsidR="00E56A82" w:rsidRPr="00B1417C" w:rsidRDefault="00E56A82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:rsidR="00B1417C" w:rsidRPr="00B1417C" w:rsidRDefault="00B1417C" w:rsidP="00B141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је предмет овог Уговора набавка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зимских и летњих  пнеуматика</w:t>
      </w:r>
      <w:r w:rsidRPr="00B1417C">
        <w:rPr>
          <w:rFonts w:ascii="Times New Roman" w:hAnsi="Times New Roman" w:cs="Times New Roman"/>
          <w:sz w:val="24"/>
          <w:szCs w:val="24"/>
        </w:rPr>
        <w:t xml:space="preserve">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1417C">
        <w:rPr>
          <w:rFonts w:ascii="Times New Roman" w:hAnsi="Times New Roman" w:cs="Times New Roman"/>
          <w:sz w:val="24"/>
          <w:szCs w:val="24"/>
          <w:lang w:val="sr-Latn-CS"/>
        </w:rPr>
        <w:t>са монтажом, демонтажом и балансирањем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B1417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за службена возила Министарства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, према списку Техничке спецификације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 усвоје</w:t>
      </w:r>
      <w:r w:rsidR="00E56A82">
        <w:rPr>
          <w:rFonts w:ascii="Times New Roman" w:hAnsi="Times New Roman" w:cs="Times New Roman"/>
          <w:sz w:val="24"/>
          <w:szCs w:val="24"/>
          <w:lang w:val="ru-RU"/>
        </w:rPr>
        <w:t>ној понуди Продавца</w:t>
      </w:r>
      <w:r w:rsidRPr="00B1417C">
        <w:rPr>
          <w:rFonts w:ascii="Times New Roman" w:hAnsi="Times New Roman" w:cs="Times New Roman"/>
          <w:sz w:val="24"/>
          <w:szCs w:val="24"/>
          <w:lang w:val="ru-RU"/>
        </w:rPr>
        <w:t xml:space="preserve"> бр.________ од_______________.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Укупна уговорена цена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2. уговора, без урачунатог пореза на додату вредност износи ___________ динара, а са урачунатим ПДВ-ом износи ___________ динара.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>Цена је фиксна и не може се мењати.</w:t>
      </w:r>
    </w:p>
    <w:p w:rsid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1417C"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</w:p>
    <w:p w:rsidR="0019680E" w:rsidRDefault="0019680E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680E" w:rsidRDefault="0019680E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9680E" w:rsidRPr="00B1417C" w:rsidRDefault="0019680E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цена </w:t>
      </w:r>
      <w:r w:rsidR="0019680E">
        <w:rPr>
          <w:rFonts w:ascii="Times New Roman" w:hAnsi="Times New Roman" w:cs="Times New Roman"/>
          <w:sz w:val="24"/>
          <w:szCs w:val="24"/>
          <w:lang w:val="sr-Cyrl-CS"/>
        </w:rPr>
        <w:t xml:space="preserve">за испоруку пнеуматика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исплатиће се по извршеној комплетној</w:t>
      </w:r>
      <w:r w:rsidRPr="00B1417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испоруци, у року од 30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испостваљања фактуре, на рачун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Продавца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број ___________који се води код ____________ банке.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B1417C" w:rsidRPr="00B1417C" w:rsidRDefault="0019680E" w:rsidP="00B1417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Комплетна испорука </w:t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извршиће се у року од ___ дана од дана потписивања уговора, р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адним даном, у</w:t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17C" w:rsidRPr="00B1417C">
        <w:rPr>
          <w:rFonts w:ascii="Times New Roman" w:hAnsi="Times New Roman" w:cs="Times New Roman"/>
          <w:sz w:val="24"/>
          <w:szCs w:val="24"/>
          <w:lang w:val="ru-RU"/>
        </w:rPr>
        <w:t>Београду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 у месту седишта Купца</w:t>
      </w:r>
      <w:r w:rsidR="00E56A82">
        <w:rPr>
          <w:rFonts w:ascii="Times New Roman" w:hAnsi="Times New Roman" w:cs="Times New Roman"/>
          <w:sz w:val="24"/>
          <w:szCs w:val="24"/>
          <w:lang w:val="ru-RU"/>
        </w:rPr>
        <w:t>, Кнеза Милоша број 20.</w:t>
      </w:r>
    </w:p>
    <w:p w:rsidR="00B1417C" w:rsidRPr="00B1417C" w:rsidRDefault="00B1417C" w:rsidP="001968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>Монтажа, демонтажа и балансир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ање гума извршиће се у року од 1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испотављања захтева Купца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044E">
        <w:rPr>
          <w:rFonts w:ascii="Times New Roman" w:hAnsi="Times New Roman" w:cs="Times New Roman"/>
          <w:sz w:val="24"/>
          <w:szCs w:val="24"/>
          <w:lang w:val="sr-Cyrl-CS"/>
        </w:rPr>
        <w:t xml:space="preserve"> Плаћање ће се вршити сукцесивно, у року од 30 дана по извршеној услузи.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Министарство привреде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ће одредити лица која ће бити задужен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а за пријем испоруке пнеуматика,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 xml:space="preserve">и чему ће се сачинити Записник 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о примопредаји.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>Приликом пр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имопредаје представник Купца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ће испоручена добра на уобичајен начин прегледати и своје примедбе о видљивим недос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тацима одмах саопшти Продавцу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Ако се након примопредаје покаже неки недостатак који се није могао открити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уобичајеним прегледом, Купац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ће о том недостат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ку писменим путем одмах обавести Продавца.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6A8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Приликом испоруке Продавац</w:t>
      </w:r>
      <w:r w:rsidRPr="00B141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 дужан да достави и тражене декларације и гаранције.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sz w:val="24"/>
          <w:szCs w:val="24"/>
        </w:rPr>
        <w:t xml:space="preserve">У </w:t>
      </w:r>
      <w:r w:rsidR="00E56A82">
        <w:rPr>
          <w:rFonts w:ascii="Times New Roman" w:hAnsi="Times New Roman" w:cs="Times New Roman"/>
          <w:sz w:val="24"/>
          <w:szCs w:val="24"/>
        </w:rPr>
        <w:t>случају рекламације, Продавац</w:t>
      </w:r>
      <w:r w:rsidRPr="00B1417C">
        <w:rPr>
          <w:rFonts w:ascii="Times New Roman" w:hAnsi="Times New Roman" w:cs="Times New Roman"/>
          <w:sz w:val="24"/>
          <w:szCs w:val="24"/>
        </w:rPr>
        <w:t xml:space="preserve"> је дужан да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о свом трошку одмах, а најкасније сутрадан, испоручи нови исправан производ.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Продавац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не испуњава обавезе одређене у члану 5. и 6. Уговора, обавезан је да за сваки дан закашњења плати Наручиоцу износ од 2‰ (промила) укупне уговорене вредности, с тим да укупан износ уговорне казне не може прећи 5% укупне уговорене вредности.</w:t>
      </w:r>
    </w:p>
    <w:p w:rsidR="00B1417C" w:rsidRPr="00B1417C" w:rsidRDefault="00B1417C" w:rsidP="00B141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>Право на наплату уговорне к</w:t>
      </w:r>
      <w:r w:rsidR="00E56A82">
        <w:rPr>
          <w:rFonts w:ascii="Times New Roman" w:hAnsi="Times New Roman" w:cs="Times New Roman"/>
          <w:sz w:val="24"/>
          <w:szCs w:val="24"/>
          <w:lang w:val="sr-Cyrl-CS"/>
        </w:rPr>
        <w:t>азне не утиче на право Купца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да захтева накнаду штете.</w:t>
      </w: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>За све што није регулисано овим Уговором, примењиваће се одредбе Закона о облигационим односима.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10.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>Све евентуалне спорове уговорне стране ће решавати споразумно, у супротном спорове ће решавати Привредни суд у Београду.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Члан 11.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>Овај уговор је сачињен у 6 (шест) истоветних примерака, од којих свака уговорна страна задржава по 3 (три).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6A82" w:rsidRDefault="00E56A82" w:rsidP="00B141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КУПЦА   </w:t>
      </w:r>
      <w:r w:rsidR="00B1417C"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</w:t>
      </w:r>
      <w:r w:rsidR="00B1417C" w:rsidRPr="00B1417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ПРОДАВЦА</w:t>
      </w:r>
    </w:p>
    <w:p w:rsidR="00E56A82" w:rsidRDefault="00E56A82" w:rsidP="00B141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П.О. ПРЕДСЕДНИКА ВЛАДЕ</w:t>
      </w:r>
    </w:p>
    <w:p w:rsidR="00B1417C" w:rsidRPr="00B1417C" w:rsidRDefault="00E56A82" w:rsidP="00B141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                                                                                        </w:t>
      </w:r>
      <w:r w:rsidR="006C14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ДИРЕКТОР</w:t>
      </w:r>
      <w:r w:rsidR="00B1417C"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1417C" w:rsidRPr="00B1417C" w:rsidRDefault="00B1417C" w:rsidP="00B141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B1417C" w:rsidRPr="00B1417C" w:rsidRDefault="006C1431" w:rsidP="00B141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   </w:t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417C" w:rsidRPr="00B1417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__________________</w:t>
      </w:r>
    </w:p>
    <w:p w:rsidR="00B1417C" w:rsidRPr="00B1417C" w:rsidRDefault="00B1417C" w:rsidP="00B141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9E044E" w:rsidRDefault="00B1417C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1417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1417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B14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E044E">
        <w:rPr>
          <w:rFonts w:ascii="Times New Roman" w:hAnsi="Times New Roman" w:cs="Times New Roman"/>
          <w:sz w:val="24"/>
          <w:szCs w:val="24"/>
          <w:lang w:val="sr-Cyrl-CS"/>
        </w:rPr>
        <w:t>Модел уговора мора бити по</w:t>
      </w:r>
      <w:r w:rsidR="009E044E" w:rsidRPr="009E044E">
        <w:rPr>
          <w:rFonts w:ascii="Times New Roman" w:hAnsi="Times New Roman" w:cs="Times New Roman"/>
          <w:sz w:val="24"/>
          <w:szCs w:val="24"/>
          <w:lang w:val="sr-Cyrl-CS"/>
        </w:rPr>
        <w:t>тписан</w:t>
      </w:r>
      <w:r w:rsidRPr="009E044E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одговорног лица Понуђача, као и сваког члана групе понуђача, и оверен печатом Понуђача и сваког члана групе понуђача.</w:t>
      </w:r>
    </w:p>
    <w:p w:rsidR="00B1417C" w:rsidRPr="006C1431" w:rsidRDefault="00B1417C" w:rsidP="00B1417C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1417C" w:rsidRDefault="00B1417C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44E" w:rsidRPr="00B1417C" w:rsidRDefault="009E044E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Pr="00B1417C" w:rsidRDefault="00B1417C" w:rsidP="00B141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417C" w:rsidRDefault="00B1417C" w:rsidP="00B14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417C" w:rsidRDefault="00B1417C" w:rsidP="00036DC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47C49" w:rsidRDefault="00D518C9" w:rsidP="00E5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37" w:name="str_37"/>
      <w:bookmarkEnd w:id="37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8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. 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РУК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УР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УПУ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OM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ПУНИ</w:t>
      </w:r>
    </w:p>
    <w:p w:rsidR="00D518C9" w:rsidRPr="00D518C9" w:rsidRDefault="00D518C9" w:rsidP="00E5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47C49" w:rsidRPr="00513EC1" w:rsidRDefault="006C1431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tr_38"/>
      <w:bookmarkEnd w:id="38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поступку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D518C9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1/2014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набавку зимских и летњих пнеуматика за службена возила Министарства привреде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6C1431" w:rsidRDefault="00347C49" w:rsidP="006C143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6C1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6C1431" w:rsidRPr="006C1431" w:rsidRDefault="006C1431" w:rsidP="006C1431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Цена пнеуматика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970"/>
        <w:gridCol w:w="1825"/>
        <w:gridCol w:w="937"/>
        <w:gridCol w:w="1786"/>
        <w:gridCol w:w="1460"/>
      </w:tblGrid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личин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диничн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диничн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4B5B4A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врсту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>дим</w:t>
            </w:r>
            <w:r w:rsidR="00347C49"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5B4A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C1431" w:rsidRPr="006C1431" w:rsidRDefault="006C1431" w:rsidP="006C1431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Цена монтаже, демонтаже и балансирања</w:t>
      </w:r>
    </w:p>
    <w:p w:rsidR="006C1431" w:rsidRDefault="006C1431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Цена монтаже, демонтаже и балансирања гума по возилу ____________ динара (са ПДВ-ом)</w:t>
      </w:r>
    </w:p>
    <w:p w:rsidR="006C1431" w:rsidRDefault="006C1431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Укупна цена монтаже, демонтаже и балансирања гума за сва возила  ____________ динара (са ПДВ-ом)</w:t>
      </w:r>
    </w:p>
    <w:p w:rsidR="006C1431" w:rsidRPr="006C1431" w:rsidRDefault="006C1431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6C143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УКУПНО 1+2 (са ПДВ-ом)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          ___________________ динара</w:t>
      </w:r>
    </w:p>
    <w:p w:rsidR="006C1431" w:rsidRDefault="006C1431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C49" w:rsidRPr="00D518C9" w:rsidRDefault="00347C49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              </w:t>
      </w:r>
      <w:r w:rsidR="00D51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М.П.                          Потпис понуђача /овлашћеног лица</w:t>
      </w:r>
    </w:p>
    <w:p w:rsidR="00347C49" w:rsidRPr="00513EC1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упутств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пуни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947ABD" w:rsidRDefault="00347C49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бр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з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ц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структур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нуђ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н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ц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н</w:t>
      </w:r>
      <w:r w:rsidRPr="00947ABD">
        <w:rPr>
          <w:rFonts w:ascii="Times New Roman" w:hAnsi="Times New Roman" w:cs="Times New Roman"/>
          <w:sz w:val="24"/>
          <w:szCs w:val="24"/>
        </w:rPr>
        <w:t xml:space="preserve">e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нуђ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ч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п</w:t>
      </w:r>
      <w:r w:rsidRPr="00947ABD">
        <w:rPr>
          <w:rFonts w:ascii="Times New Roman" w:hAnsi="Times New Roman" w:cs="Times New Roman"/>
          <w:sz w:val="24"/>
          <w:szCs w:val="24"/>
        </w:rPr>
        <w:t>o</w:t>
      </w:r>
      <w:r w:rsidR="004B5B4A" w:rsidRPr="00947ABD">
        <w:rPr>
          <w:rFonts w:ascii="Times New Roman" w:hAnsi="Times New Roman" w:cs="Times New Roman"/>
          <w:sz w:val="24"/>
          <w:szCs w:val="24"/>
        </w:rPr>
        <w:t>пуњ</w:t>
      </w:r>
      <w:r w:rsidRPr="00947ABD">
        <w:rPr>
          <w:rFonts w:ascii="Times New Roman" w:hAnsi="Times New Roman" w:cs="Times New Roman"/>
          <w:sz w:val="24"/>
          <w:szCs w:val="24"/>
        </w:rPr>
        <w:t>a</w:t>
      </w:r>
      <w:r w:rsidR="004B5B4A" w:rsidRPr="00947ABD">
        <w:rPr>
          <w:rFonts w:ascii="Times New Roman" w:hAnsi="Times New Roman" w:cs="Times New Roman"/>
          <w:sz w:val="24"/>
          <w:szCs w:val="24"/>
        </w:rPr>
        <w:t>в</w:t>
      </w:r>
      <w:r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="004B5B4A" w:rsidRPr="00947ABD">
        <w:rPr>
          <w:rFonts w:ascii="Times New Roman" w:hAnsi="Times New Roman" w:cs="Times New Roman"/>
          <w:sz w:val="24"/>
          <w:szCs w:val="24"/>
        </w:rPr>
        <w:t>пр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м</w:t>
      </w:r>
      <w:r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="004B5B4A" w:rsidRPr="00947ABD">
        <w:rPr>
          <w:rFonts w:ascii="Times New Roman" w:hAnsi="Times New Roman" w:cs="Times New Roman"/>
          <w:sz w:val="24"/>
          <w:szCs w:val="24"/>
        </w:rPr>
        <w:t>сл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д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ћ</w:t>
      </w:r>
      <w:r w:rsidRPr="00947ABD">
        <w:rPr>
          <w:rFonts w:ascii="Times New Roman" w:hAnsi="Times New Roman" w:cs="Times New Roman"/>
          <w:sz w:val="24"/>
          <w:szCs w:val="24"/>
        </w:rPr>
        <w:t>e</w:t>
      </w:r>
      <w:r w:rsidR="004B5B4A" w:rsidRPr="00947ABD">
        <w:rPr>
          <w:rFonts w:ascii="Times New Roman" w:hAnsi="Times New Roman" w:cs="Times New Roman"/>
          <w:sz w:val="24"/>
          <w:szCs w:val="24"/>
        </w:rPr>
        <w:t>м</w:t>
      </w:r>
      <w:r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="004B5B4A" w:rsidRPr="00947ABD">
        <w:rPr>
          <w:rFonts w:ascii="Times New Roman" w:hAnsi="Times New Roman" w:cs="Times New Roman"/>
          <w:sz w:val="24"/>
          <w:szCs w:val="24"/>
        </w:rPr>
        <w:t>упутству</w:t>
      </w:r>
      <w:r w:rsidRPr="00947A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3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>je je</w:t>
      </w:r>
      <w:r w:rsidRPr="00947ABD">
        <w:rPr>
          <w:rFonts w:ascii="Times New Roman" w:hAnsi="Times New Roman" w:cs="Times New Roman"/>
          <w:sz w:val="24"/>
          <w:szCs w:val="24"/>
        </w:rPr>
        <w:t>диничну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б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4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изн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5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>je je</w:t>
      </w:r>
      <w:r w:rsidRPr="00947ABD">
        <w:rPr>
          <w:rFonts w:ascii="Times New Roman" w:hAnsi="Times New Roman" w:cs="Times New Roman"/>
          <w:sz w:val="24"/>
          <w:szCs w:val="24"/>
        </w:rPr>
        <w:t>диничну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м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49" w:rsidRPr="00947ABD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6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ц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укупну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личину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б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с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з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м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a 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ту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вр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дн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ст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C49" w:rsidRDefault="004B5B4A" w:rsidP="00947A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ABD">
        <w:rPr>
          <w:rFonts w:ascii="Times New Roman" w:hAnsi="Times New Roman" w:cs="Times New Roman"/>
          <w:sz w:val="24"/>
          <w:szCs w:val="24"/>
        </w:rPr>
        <w:t>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р</w:t>
      </w:r>
      <w:r w:rsidR="00347C49" w:rsidRPr="00947ABD">
        <w:rPr>
          <w:rFonts w:ascii="Times New Roman" w:hAnsi="Times New Roman" w:cs="Times New Roman"/>
          <w:sz w:val="24"/>
          <w:szCs w:val="24"/>
        </w:rPr>
        <w:t>e</w:t>
      </w:r>
      <w:r w:rsidRPr="00947ABD">
        <w:rPr>
          <w:rFonts w:ascii="Times New Roman" w:hAnsi="Times New Roman" w:cs="Times New Roman"/>
          <w:sz w:val="24"/>
          <w:szCs w:val="24"/>
        </w:rPr>
        <w:t>д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УКУПН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O </w:t>
      </w:r>
      <w:r w:rsidRPr="00947ABD">
        <w:rPr>
          <w:rFonts w:ascii="Times New Roman" w:hAnsi="Times New Roman" w:cs="Times New Roman"/>
          <w:sz w:val="24"/>
          <w:szCs w:val="24"/>
        </w:rPr>
        <w:t>п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нуђ</w:t>
      </w:r>
      <w:r w:rsidR="00347C49" w:rsidRPr="00947ABD">
        <w:rPr>
          <w:rFonts w:ascii="Times New Roman" w:hAnsi="Times New Roman" w:cs="Times New Roman"/>
          <w:sz w:val="24"/>
          <w:szCs w:val="24"/>
        </w:rPr>
        <w:t>a</w:t>
      </w:r>
      <w:r w:rsidRPr="00947ABD">
        <w:rPr>
          <w:rFonts w:ascii="Times New Roman" w:hAnsi="Times New Roman" w:cs="Times New Roman"/>
          <w:sz w:val="24"/>
          <w:szCs w:val="24"/>
        </w:rPr>
        <w:t>ч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упису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je </w:t>
      </w:r>
      <w:r w:rsidRPr="00947ABD">
        <w:rPr>
          <w:rFonts w:ascii="Times New Roman" w:hAnsi="Times New Roman" w:cs="Times New Roman"/>
          <w:sz w:val="24"/>
          <w:szCs w:val="24"/>
        </w:rPr>
        <w:t>збир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 </w:t>
      </w:r>
      <w:r w:rsidRPr="00947ABD">
        <w:rPr>
          <w:rFonts w:ascii="Times New Roman" w:hAnsi="Times New Roman" w:cs="Times New Roman"/>
          <w:sz w:val="24"/>
          <w:szCs w:val="24"/>
        </w:rPr>
        <w:t>к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л</w:t>
      </w:r>
      <w:r w:rsidR="00347C49" w:rsidRPr="00947ABD">
        <w:rPr>
          <w:rFonts w:ascii="Times New Roman" w:hAnsi="Times New Roman" w:cs="Times New Roman"/>
          <w:sz w:val="24"/>
          <w:szCs w:val="24"/>
        </w:rPr>
        <w:t>o</w:t>
      </w:r>
      <w:r w:rsidRPr="00947ABD">
        <w:rPr>
          <w:rFonts w:ascii="Times New Roman" w:hAnsi="Times New Roman" w:cs="Times New Roman"/>
          <w:sz w:val="24"/>
          <w:szCs w:val="24"/>
        </w:rPr>
        <w:t>н</w:t>
      </w:r>
      <w:r w:rsidR="00347C49" w:rsidRPr="00947ABD">
        <w:rPr>
          <w:rFonts w:ascii="Times New Roman" w:hAnsi="Times New Roman" w:cs="Times New Roman"/>
          <w:sz w:val="24"/>
          <w:szCs w:val="24"/>
        </w:rPr>
        <w:t xml:space="preserve">e 6. </w:t>
      </w:r>
    </w:p>
    <w:p w:rsidR="006C1431" w:rsidRPr="000C7958" w:rsidRDefault="006C1431" w:rsidP="00947AB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79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Тачка 2 </w:t>
      </w:r>
    </w:p>
    <w:p w:rsidR="006C1431" w:rsidRDefault="006C1431" w:rsidP="00947AB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првој алинеји се уписује цена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монтаже, демонтаже и балансирања гума по возилу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ПДВ-ом</w:t>
      </w:r>
    </w:p>
    <w:p w:rsidR="006C1431" w:rsidRPr="006C1431" w:rsidRDefault="006C1431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другој алинеји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уписује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укупна цена монтаже, демонтаже и балансирања гума за сва возила са ПДВ-ом</w:t>
      </w:r>
    </w:p>
    <w:p w:rsidR="00947ABD" w:rsidRDefault="00947ABD" w:rsidP="00947AB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C49" w:rsidRPr="00947ABD" w:rsidRDefault="00D518C9" w:rsidP="0094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str_39"/>
      <w:bookmarkEnd w:id="39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9.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ШК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ПРИПР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 xml:space="preserve">EME 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947ABD">
        <w:rPr>
          <w:rFonts w:ascii="Times New Roman" w:eastAsia="Times New Roman" w:hAnsi="Times New Roman" w:cs="Times New Roman"/>
          <w:b/>
          <w:sz w:val="24"/>
          <w:szCs w:val="24"/>
        </w:rPr>
        <w:t>НУД</w:t>
      </w:r>
      <w:r w:rsidR="00347C49" w:rsidRPr="00947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347C49" w:rsidRPr="00513EC1" w:rsidRDefault="00D518C9" w:rsidP="00036D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str_40"/>
      <w:bookmarkEnd w:id="4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.1 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шк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припр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B5B4A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</w:p>
    <w:p w:rsidR="00347C49" w:rsidRPr="00947ABD" w:rsidRDefault="004B5B4A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947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>зимских и летњих пнеуматик</w:t>
      </w:r>
      <w:r w:rsidR="00947AB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947ABD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>1/2014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01"/>
      </w:tblGrid>
      <w:tr w:rsidR="00347C49" w:rsidRPr="00513EC1" w:rsidTr="00347C4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49" w:rsidRPr="00513EC1" w:rsidRDefault="004B5B4A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47C49" w:rsidRPr="00513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947ABD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347C49" w:rsidRPr="00513EC1" w:rsidTr="00347C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C49" w:rsidRPr="00513EC1" w:rsidRDefault="00347C49" w:rsidP="00036D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D518C9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датум.                                                 М.П.                        Потпис понуђача/овлашћеног лица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7ABD" w:rsidRP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                                                                      ___________________________</w:t>
      </w:r>
    </w:p>
    <w:p w:rsidR="0047717C" w:rsidRDefault="0047717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1" w:name="str_41"/>
      <w:bookmarkEnd w:id="41"/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44E" w:rsidRDefault="009E044E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53A" w:rsidRDefault="00E5653A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947ABD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7ABD" w:rsidRDefault="00D518C9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lastRenderedPageBreak/>
        <w:t>10</w:t>
      </w:r>
      <w:r w:rsidR="00216935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>/1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. </w:t>
      </w:r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>ОБРАЗАЦ ИЗЈАВЕ О ИСПУЊАВАЊУ УСЛОВА ИЗ ЧЛАНА 75.</w:t>
      </w:r>
      <w:r w:rsidR="000E532C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и члана 76. </w:t>
      </w:r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ЗЈН У ПОСТУПКУ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947ABD">
        <w:rPr>
          <w:rFonts w:ascii="TimesNewRomanPS-BoldMT" w:hAnsi="TimesNewRomanPS-BoldMT" w:cs="TimesNewRomanPS-BoldMT"/>
          <w:b/>
          <w:bCs/>
          <w:sz w:val="24"/>
          <w:szCs w:val="24"/>
        </w:rPr>
        <w:t>ЈАВНЕ НАБАВКЕ МАЛЕ ВРЕДНОСТИ број 1/2013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947ABD" w:rsidRDefault="00947ABD" w:rsidP="000E5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 складу са чланом 77. став 4. ЗЈН („Службени гласник РС“ број 124/2012) под пуном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материјалном и кривичном одговорношћу, као заступник понуђача дајем следећу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</w:rPr>
        <w:t>ИЗЈАВУ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Понуђач______________________________________из__________________________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Адреса:__________________________матични број:___________________________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Испуњава све услове утврђене конкурсн</w:t>
      </w:r>
      <w:r w:rsidR="000C7958">
        <w:rPr>
          <w:rFonts w:ascii="TimesNewRomanPSMT" w:hAnsi="TimesNewRomanPSMT" w:cs="TimesNewRomanPSMT"/>
          <w:sz w:val="24"/>
          <w:szCs w:val="24"/>
        </w:rPr>
        <w:t>ом документацијом за ЈНМВ 1/2014</w:t>
      </w:r>
      <w:r>
        <w:rPr>
          <w:rFonts w:ascii="TimesNewRomanPSMT" w:hAnsi="TimesNewRomanPSMT" w:cs="TimesNewRomanPSMT"/>
          <w:sz w:val="24"/>
          <w:szCs w:val="24"/>
        </w:rPr>
        <w:t>, и то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>:</w:t>
      </w:r>
      <w:r w:rsidR="00CD6D7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  <w:lang w:val="sr-Cyrl-RS"/>
        </w:rPr>
        <w:t>Испуњава обавезне услове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>: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 да </w:t>
      </w:r>
      <w:r>
        <w:rPr>
          <w:rFonts w:ascii="TimesNewRomanPSMT" w:hAnsi="TimesNewRomanPSMT" w:cs="TimesNewRomanPSMT"/>
          <w:sz w:val="24"/>
          <w:szCs w:val="24"/>
        </w:rPr>
        <w:t xml:space="preserve"> је регистрован код надлежног органа, односно уписан у одговарајући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регистар;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да </w:t>
      </w:r>
      <w:r>
        <w:rPr>
          <w:rFonts w:ascii="TimesNewRomanPSMT" w:hAnsi="TimesNewRomanPSMT" w:cs="TimesNewRomanPSMT"/>
          <w:sz w:val="24"/>
          <w:szCs w:val="24"/>
        </w:rPr>
        <w:t>он и његов законски заступник није ос</w:t>
      </w:r>
      <w:r w:rsidR="00CD6D7F">
        <w:rPr>
          <w:rFonts w:ascii="TimesNewRomanPSMT" w:hAnsi="TimesNewRomanPSMT" w:cs="TimesNewRomanPSMT"/>
          <w:sz w:val="24"/>
          <w:szCs w:val="24"/>
        </w:rPr>
        <w:t>уђиван за неко од кривичних д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>ела</w:t>
      </w:r>
      <w:r>
        <w:rPr>
          <w:rFonts w:ascii="TimesNewRomanPSMT" w:hAnsi="TimesNewRomanPSMT" w:cs="TimesNewRomanPSMT"/>
          <w:sz w:val="24"/>
          <w:szCs w:val="24"/>
        </w:rPr>
        <w:t xml:space="preserve"> као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члан организоване криминалне групе, није осуђиван за кривична дела против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привреде, кривична дела против животне средине, кривично дело примања или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давања мита, кривично дело преваре;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да </w:t>
      </w:r>
      <w:r>
        <w:rPr>
          <w:rFonts w:ascii="TimesNewRomanPSMT" w:hAnsi="TimesNewRomanPSMT" w:cs="TimesNewRomanPSMT"/>
          <w:sz w:val="24"/>
          <w:szCs w:val="24"/>
        </w:rPr>
        <w:t>му није изречена мера забране обављања делатности, која је на снази у време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објављивања односно слања позива за подношење понуда;</w:t>
      </w: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D518C9">
        <w:rPr>
          <w:rFonts w:ascii="TimesNewRomanPSMT" w:hAnsi="TimesNewRomanPSMT" w:cs="TimesNewRomanPSMT"/>
          <w:sz w:val="24"/>
          <w:szCs w:val="24"/>
          <w:lang w:val="sr-Cyrl-RS"/>
        </w:rPr>
        <w:t xml:space="preserve"> да</w:t>
      </w:r>
      <w:r>
        <w:rPr>
          <w:rFonts w:ascii="TimesNewRomanPSMT" w:hAnsi="TimesNewRomanPSMT" w:cs="TimesNewRomanPSMT"/>
          <w:sz w:val="24"/>
          <w:szCs w:val="24"/>
        </w:rPr>
        <w:t xml:space="preserve"> је измирио доспеле порезе, доприносе и друге јавне дажбине у складу сапрописима Републике Србије или стране државе када име седиште на њеној</w:t>
      </w:r>
      <w:r w:rsidR="00CD6D7F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територији;</w:t>
      </w:r>
    </w:p>
    <w:p w:rsidR="00CD6D7F" w:rsidRPr="00CD6D7F" w:rsidRDefault="00CD6D7F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947ABD" w:rsidRDefault="00947ABD" w:rsidP="00947A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CD6D7F">
        <w:rPr>
          <w:rFonts w:ascii="TimesNewRomanPSMT" w:hAnsi="TimesNewRomanPSMT" w:cs="TimesNewRomanPSMT"/>
          <w:b/>
          <w:sz w:val="24"/>
          <w:szCs w:val="24"/>
        </w:rPr>
        <w:t>Испуњава додатне услове:</w:t>
      </w:r>
    </w:p>
    <w:p w:rsidR="009E044E" w:rsidRPr="003A6202" w:rsidRDefault="009E044E" w:rsidP="009E04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>1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неопходним финансијским и пословним капацитетом</w:t>
      </w:r>
    </w:p>
    <w:p w:rsidR="009E044E" w:rsidRPr="003A6202" w:rsidRDefault="009E044E" w:rsidP="009E04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6202">
        <w:rPr>
          <w:rFonts w:ascii="Times New Roman" w:hAnsi="Times New Roman"/>
          <w:sz w:val="24"/>
          <w:szCs w:val="24"/>
          <w:lang w:val="ru-RU"/>
        </w:rPr>
        <w:t xml:space="preserve">Под неопходним финансијским и пословним капацитетом подразумева се </w:t>
      </w:r>
      <w:r w:rsidRPr="003A6202">
        <w:rPr>
          <w:rFonts w:ascii="Times New Roman" w:hAnsi="Times New Roman"/>
          <w:sz w:val="24"/>
          <w:szCs w:val="24"/>
          <w:lang w:val="sr-Cyrl-CS"/>
        </w:rPr>
        <w:t xml:space="preserve">да има остварен 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укупан пословни приход у последње три године </w:t>
      </w:r>
      <w:r>
        <w:rPr>
          <w:rFonts w:ascii="Times New Roman" w:hAnsi="Times New Roman"/>
          <w:sz w:val="24"/>
          <w:szCs w:val="24"/>
          <w:lang w:val="ru-RU"/>
        </w:rPr>
        <w:t>(2010, 2011. и 2012</w:t>
      </w:r>
      <w:r w:rsidRPr="0005004E">
        <w:rPr>
          <w:rFonts w:ascii="Times New Roman" w:hAnsi="Times New Roman"/>
          <w:sz w:val="24"/>
          <w:szCs w:val="24"/>
          <w:lang w:val="ru-RU"/>
        </w:rPr>
        <w:t>. год.)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 укупно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05004E">
        <w:rPr>
          <w:rFonts w:ascii="Times New Roman" w:hAnsi="Times New Roman"/>
          <w:sz w:val="24"/>
          <w:szCs w:val="24"/>
          <w:lang w:val="sr-Cyrl-CS"/>
        </w:rPr>
        <w:t>.000.000,00 динара</w:t>
      </w:r>
    </w:p>
    <w:p w:rsidR="009E044E" w:rsidRPr="003A6202" w:rsidRDefault="009E044E" w:rsidP="009E04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2. 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довољним техничким и кадровским капацитетом</w:t>
      </w:r>
    </w:p>
    <w:p w:rsidR="009E044E" w:rsidRPr="00EE1DF6" w:rsidRDefault="009E044E" w:rsidP="009E04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1DF6">
        <w:rPr>
          <w:rFonts w:ascii="Times New Roman" w:hAnsi="Times New Roman"/>
          <w:sz w:val="24"/>
          <w:szCs w:val="24"/>
          <w:lang w:val="ru-RU"/>
        </w:rPr>
        <w:t>Под довољним техничким капацитетом подразумева се да Понуђач има најмање једно доставно возило</w:t>
      </w:r>
      <w:r w:rsidRPr="00EE1DF6">
        <w:rPr>
          <w:rFonts w:ascii="Times New Roman" w:hAnsi="Times New Roman"/>
          <w:sz w:val="24"/>
          <w:szCs w:val="24"/>
        </w:rPr>
        <w:t xml:space="preserve"> и </w:t>
      </w:r>
      <w:r w:rsidRPr="00EE1DF6">
        <w:rPr>
          <w:rFonts w:ascii="Times New Roman" w:hAnsi="Times New Roman"/>
          <w:sz w:val="24"/>
          <w:szCs w:val="24"/>
          <w:lang w:val="sr-Cyrl-CS"/>
        </w:rPr>
        <w:t xml:space="preserve">обезбеђен најмање један </w:t>
      </w:r>
      <w:r w:rsidRPr="00EE1DF6">
        <w:rPr>
          <w:rFonts w:ascii="Times New Roman" w:hAnsi="Times New Roman"/>
          <w:sz w:val="24"/>
          <w:szCs w:val="24"/>
        </w:rPr>
        <w:t>с</w:t>
      </w:r>
      <w:r w:rsidRPr="00EE1DF6">
        <w:rPr>
          <w:rFonts w:ascii="Times New Roman" w:hAnsi="Times New Roman"/>
          <w:sz w:val="24"/>
          <w:szCs w:val="24"/>
          <w:lang w:val="sr-Cyrl-CS"/>
        </w:rPr>
        <w:t>ервис за монтажу, демонтажу и балансир</w:t>
      </w:r>
      <w:r w:rsidRPr="00EE1DF6">
        <w:rPr>
          <w:rFonts w:ascii="Times New Roman" w:hAnsi="Times New Roman"/>
          <w:sz w:val="24"/>
          <w:szCs w:val="24"/>
        </w:rPr>
        <w:t>a</w:t>
      </w:r>
      <w:r w:rsidRPr="00EE1DF6">
        <w:rPr>
          <w:rFonts w:ascii="Times New Roman" w:hAnsi="Times New Roman"/>
          <w:sz w:val="24"/>
          <w:szCs w:val="24"/>
          <w:lang w:val="sr-Cyrl-CS"/>
        </w:rPr>
        <w:t>ње гума у Београду</w:t>
      </w:r>
      <w:r w:rsidRPr="00EE1DF6">
        <w:rPr>
          <w:rFonts w:ascii="Times New Roman" w:hAnsi="Times New Roman"/>
          <w:sz w:val="24"/>
          <w:szCs w:val="24"/>
        </w:rPr>
        <w:t>.</w:t>
      </w:r>
    </w:p>
    <w:p w:rsidR="009E044E" w:rsidRPr="007874AF" w:rsidRDefault="009E044E" w:rsidP="009E04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 довољним </w:t>
      </w:r>
      <w:r w:rsidRPr="003A6202">
        <w:rPr>
          <w:rFonts w:ascii="Times New Roman" w:hAnsi="Times New Roman"/>
          <w:sz w:val="24"/>
          <w:szCs w:val="24"/>
          <w:lang w:val="ru-RU"/>
        </w:rPr>
        <w:t>кадровским капацитетом подразу</w:t>
      </w:r>
      <w:r>
        <w:rPr>
          <w:rFonts w:ascii="Times New Roman" w:hAnsi="Times New Roman"/>
          <w:sz w:val="24"/>
          <w:szCs w:val="24"/>
          <w:lang w:val="ru-RU"/>
        </w:rPr>
        <w:t>мева се да Понуђач има најмање 3 запослена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или по дру</w:t>
      </w:r>
      <w:r>
        <w:rPr>
          <w:rFonts w:ascii="Times New Roman" w:hAnsi="Times New Roman"/>
          <w:sz w:val="24"/>
          <w:szCs w:val="24"/>
          <w:lang w:val="ru-RU"/>
        </w:rPr>
        <w:t>гом законском основу ангажована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CD6D7F" w:rsidRDefault="00CD6D7F" w:rsidP="0094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5653A">
        <w:rPr>
          <w:rFonts w:ascii="TimesNewRomanPSMT" w:hAnsi="TimesNewRomanPSMT" w:cs="TimesNewRomanPSMT"/>
          <w:b/>
          <w:sz w:val="24"/>
          <w:szCs w:val="24"/>
        </w:rPr>
        <w:t>Напомена:</w:t>
      </w:r>
      <w:r>
        <w:rPr>
          <w:rFonts w:ascii="TimesNewRomanPSMT" w:hAnsi="TimesNewRomanPSMT" w:cs="TimesNewRomanPSMT"/>
          <w:sz w:val="24"/>
          <w:szCs w:val="24"/>
        </w:rPr>
        <w:t xml:space="preserve"> уколико понуду подноси група понуђача овај образац потписује и печатом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оверава понуђач који је одређен као носилац посла групе понуђача.</w:t>
      </w: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Уколико понуду подноси група понуђача, потребно је да се наведени образац изјаве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фотокопира у довољном броју примерака и попуни за сваког члана групе понуђача (као и</w:t>
      </w:r>
    </w:p>
    <w:p w:rsidR="00E5653A" w:rsidRDefault="00E5653A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за носиоца посла групе понуђача).</w:t>
      </w: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E5653A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датум.                                                 М.П.                        Потпис понуђача/овлашћеног лица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653A" w:rsidRPr="00947ABD" w:rsidRDefault="00E5653A" w:rsidP="00E5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                                                                      ___________________________</w:t>
      </w:r>
    </w:p>
    <w:p w:rsidR="00CD6D7F" w:rsidRDefault="00216935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lastRenderedPageBreak/>
        <w:t xml:space="preserve">10/2. </w:t>
      </w:r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ОБРАЗАЦ ИЗЈАВЕ О ИСПУЊАВАЊУ УСЛОВА ИЗ ЧЛАНА 75. </w:t>
      </w:r>
      <w:r w:rsidR="00D65AEC"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и 76. </w:t>
      </w:r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>ЗЈН У ПОСТУПКУ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 </w:t>
      </w:r>
      <w:r w:rsidR="00CD6D7F">
        <w:rPr>
          <w:rFonts w:ascii="TimesNewRomanPS-BoldMT" w:hAnsi="TimesNewRomanPS-BoldMT" w:cs="TimesNewRomanPS-BoldMT"/>
          <w:b/>
          <w:bCs/>
          <w:sz w:val="24"/>
          <w:szCs w:val="24"/>
        </w:rPr>
        <w:t>ЈАВНЕ НАБАВКЕ МАЛЕ ВРЕДНОСТИ број 1/2013 - ЗА ПОДИЗВОЂАЧА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У складу са чланом 77. став 4. ЗЈН („Службени гласник РС“ број 124/2012) под пуном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материјалном и кривичном одговорношћу, као заступник понуђача дајем следећу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ИЗЈАВУ</w:t>
      </w:r>
    </w:p>
    <w:p w:rsidR="00CD6D7F" w:rsidRPr="00CD6D7F" w:rsidRDefault="00CD6D7F" w:rsidP="00CD6D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</w:pP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Подизвођач______________________________________из_______________________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Адреса:__________________________матични број:____________________________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ПИБ:_________________Овлашћено лице:____________________________________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Број рачуна:________________Телефон/факс:__________________________________</w:t>
      </w:r>
    </w:p>
    <w:p w:rsidR="00CD6D7F" w:rsidRDefault="00CD6D7F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Особа за контакт:___________________Е-mail:_________________________________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Испуњава све </w:t>
      </w:r>
      <w:r w:rsidRPr="00D65AEC">
        <w:rPr>
          <w:rFonts w:ascii="TimesNewRomanPSMT" w:hAnsi="TimesNewRomanPSMT" w:cs="TimesNewRomanPSMT"/>
          <w:b/>
          <w:sz w:val="24"/>
          <w:szCs w:val="24"/>
        </w:rPr>
        <w:t>обавезне услове</w:t>
      </w:r>
      <w:r>
        <w:rPr>
          <w:rFonts w:ascii="TimesNewRomanPSMT" w:hAnsi="TimesNewRomanPSMT" w:cs="TimesNewRomanPSMT"/>
          <w:sz w:val="24"/>
          <w:szCs w:val="24"/>
        </w:rPr>
        <w:t xml:space="preserve"> утврђене конкурсном документацијом за </w:t>
      </w:r>
      <w:r w:rsidR="00D65AEC">
        <w:rPr>
          <w:rFonts w:ascii="TimesNewRomanPSMT" w:hAnsi="TimesNewRomanPSMT" w:cs="TimesNewRomanPSMT"/>
          <w:sz w:val="24"/>
          <w:szCs w:val="24"/>
          <w:lang w:val="sr-Cyrl-RS"/>
        </w:rPr>
        <w:t>јавну набавку</w:t>
      </w:r>
      <w:r>
        <w:rPr>
          <w:rFonts w:ascii="TimesNewRomanPSMT" w:hAnsi="TimesNewRomanPSMT" w:cs="TimesNewRomanPSMT"/>
          <w:sz w:val="24"/>
          <w:szCs w:val="24"/>
        </w:rPr>
        <w:t xml:space="preserve"> 1/2013, и то</w:t>
      </w:r>
      <w:r w:rsidR="00D65AEC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да: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је регистрован код надлежног органа, односно уписан у одговарајући регистар;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он и његов законски заступник није осуђиван за неко од кривичних дела као члан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организоване криминалне групе, није осуђиван за кривична дела против привреде,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кривична дела против животне средине, кривично дело примања или давања мита,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кривично дело преваре;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му није изречена мера забране обављања делатности, која је на снази у време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објављивања односно слања позива за подношење понуда;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4. је измирио доспеле порезе, доприносе и друге јавне дажбине у складу са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прописима Републике Србије или стране државе када име седиште на њеној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територији</w:t>
      </w:r>
    </w:p>
    <w:p w:rsidR="00D65AEC" w:rsidRPr="00D65AEC" w:rsidRDefault="00D65AEC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D65AEC" w:rsidRDefault="00D65AEC" w:rsidP="000C79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Испуњава додатне услове:</w:t>
      </w:r>
    </w:p>
    <w:p w:rsidR="000C7958" w:rsidRPr="000C7958" w:rsidRDefault="000C7958" w:rsidP="000C79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0C7958" w:rsidRPr="003A6202" w:rsidRDefault="000C7958" w:rsidP="000C79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>1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неопходним финансијским и пословним капацитетом</w:t>
      </w:r>
    </w:p>
    <w:p w:rsidR="000C7958" w:rsidRPr="003A6202" w:rsidRDefault="000C7958" w:rsidP="000C79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6202">
        <w:rPr>
          <w:rFonts w:ascii="Times New Roman" w:hAnsi="Times New Roman"/>
          <w:sz w:val="24"/>
          <w:szCs w:val="24"/>
          <w:lang w:val="ru-RU"/>
        </w:rPr>
        <w:t xml:space="preserve">Под неопходним финансијским и пословним капацитетом подразумева се </w:t>
      </w:r>
      <w:r w:rsidRPr="003A6202">
        <w:rPr>
          <w:rFonts w:ascii="Times New Roman" w:hAnsi="Times New Roman"/>
          <w:sz w:val="24"/>
          <w:szCs w:val="24"/>
          <w:lang w:val="sr-Cyrl-CS"/>
        </w:rPr>
        <w:t xml:space="preserve">да има остварен 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укупан пословни приход у последње три године </w:t>
      </w:r>
      <w:r>
        <w:rPr>
          <w:rFonts w:ascii="Times New Roman" w:hAnsi="Times New Roman"/>
          <w:sz w:val="24"/>
          <w:szCs w:val="24"/>
          <w:lang w:val="ru-RU"/>
        </w:rPr>
        <w:t>(2010, 2011. и 2012</w:t>
      </w:r>
      <w:r w:rsidRPr="0005004E">
        <w:rPr>
          <w:rFonts w:ascii="Times New Roman" w:hAnsi="Times New Roman"/>
          <w:sz w:val="24"/>
          <w:szCs w:val="24"/>
          <w:lang w:val="ru-RU"/>
        </w:rPr>
        <w:t>. год.)</w:t>
      </w:r>
      <w:r w:rsidRPr="0005004E">
        <w:rPr>
          <w:rFonts w:ascii="Times New Roman" w:hAnsi="Times New Roman"/>
          <w:sz w:val="24"/>
          <w:szCs w:val="24"/>
          <w:lang w:val="sr-Cyrl-CS"/>
        </w:rPr>
        <w:t xml:space="preserve"> укупно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05004E">
        <w:rPr>
          <w:rFonts w:ascii="Times New Roman" w:hAnsi="Times New Roman"/>
          <w:sz w:val="24"/>
          <w:szCs w:val="24"/>
          <w:lang w:val="sr-Cyrl-CS"/>
        </w:rPr>
        <w:t>.000.000,00 динара</w:t>
      </w:r>
    </w:p>
    <w:p w:rsidR="000C7958" w:rsidRPr="003A6202" w:rsidRDefault="000C7958" w:rsidP="000C79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2. </w:t>
      </w:r>
      <w:r w:rsidRPr="003A6202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Pr="003A6202">
        <w:rPr>
          <w:rFonts w:ascii="Times New Roman" w:hAnsi="Times New Roman"/>
          <w:sz w:val="24"/>
          <w:szCs w:val="24"/>
          <w:lang w:val="sr-Cyrl-CS"/>
        </w:rPr>
        <w:t>располаже довољним техничким и кадровским капацитетом</w:t>
      </w:r>
    </w:p>
    <w:p w:rsidR="000C7958" w:rsidRPr="00EE1DF6" w:rsidRDefault="000C7958" w:rsidP="000C79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1DF6">
        <w:rPr>
          <w:rFonts w:ascii="Times New Roman" w:hAnsi="Times New Roman"/>
          <w:sz w:val="24"/>
          <w:szCs w:val="24"/>
          <w:lang w:val="ru-RU"/>
        </w:rPr>
        <w:t>Под довољним техничким капацитетом подразумева се да Понуђач има најмање једно доставно возило</w:t>
      </w:r>
      <w:r w:rsidRPr="00EE1DF6">
        <w:rPr>
          <w:rFonts w:ascii="Times New Roman" w:hAnsi="Times New Roman"/>
          <w:sz w:val="24"/>
          <w:szCs w:val="24"/>
        </w:rPr>
        <w:t xml:space="preserve"> и </w:t>
      </w:r>
      <w:r w:rsidRPr="00EE1DF6">
        <w:rPr>
          <w:rFonts w:ascii="Times New Roman" w:hAnsi="Times New Roman"/>
          <w:sz w:val="24"/>
          <w:szCs w:val="24"/>
          <w:lang w:val="sr-Cyrl-CS"/>
        </w:rPr>
        <w:t xml:space="preserve">обезбеђен најмање један </w:t>
      </w:r>
      <w:r w:rsidRPr="00EE1DF6">
        <w:rPr>
          <w:rFonts w:ascii="Times New Roman" w:hAnsi="Times New Roman"/>
          <w:sz w:val="24"/>
          <w:szCs w:val="24"/>
        </w:rPr>
        <w:t>с</w:t>
      </w:r>
      <w:r w:rsidRPr="00EE1DF6">
        <w:rPr>
          <w:rFonts w:ascii="Times New Roman" w:hAnsi="Times New Roman"/>
          <w:sz w:val="24"/>
          <w:szCs w:val="24"/>
          <w:lang w:val="sr-Cyrl-CS"/>
        </w:rPr>
        <w:t>ервис за монтажу, демонтажу и балансир</w:t>
      </w:r>
      <w:r w:rsidRPr="00EE1DF6">
        <w:rPr>
          <w:rFonts w:ascii="Times New Roman" w:hAnsi="Times New Roman"/>
          <w:sz w:val="24"/>
          <w:szCs w:val="24"/>
        </w:rPr>
        <w:t>a</w:t>
      </w:r>
      <w:r w:rsidRPr="00EE1DF6">
        <w:rPr>
          <w:rFonts w:ascii="Times New Roman" w:hAnsi="Times New Roman"/>
          <w:sz w:val="24"/>
          <w:szCs w:val="24"/>
          <w:lang w:val="sr-Cyrl-CS"/>
        </w:rPr>
        <w:t>ње гума у Београду</w:t>
      </w:r>
      <w:r w:rsidRPr="00EE1DF6">
        <w:rPr>
          <w:rFonts w:ascii="Times New Roman" w:hAnsi="Times New Roman"/>
          <w:sz w:val="24"/>
          <w:szCs w:val="24"/>
        </w:rPr>
        <w:t>.</w:t>
      </w:r>
    </w:p>
    <w:p w:rsidR="000C7958" w:rsidRDefault="000C7958" w:rsidP="000C79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 довољним </w:t>
      </w:r>
      <w:r w:rsidRPr="003A6202">
        <w:rPr>
          <w:rFonts w:ascii="Times New Roman" w:hAnsi="Times New Roman"/>
          <w:sz w:val="24"/>
          <w:szCs w:val="24"/>
          <w:lang w:val="ru-RU"/>
        </w:rPr>
        <w:t>кадровским капацитетом подразу</w:t>
      </w:r>
      <w:r>
        <w:rPr>
          <w:rFonts w:ascii="Times New Roman" w:hAnsi="Times New Roman"/>
          <w:sz w:val="24"/>
          <w:szCs w:val="24"/>
          <w:lang w:val="ru-RU"/>
        </w:rPr>
        <w:t>мева се да Понуђач има најмање 3 запослена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или по дру</w:t>
      </w:r>
      <w:r>
        <w:rPr>
          <w:rFonts w:ascii="Times New Roman" w:hAnsi="Times New Roman"/>
          <w:sz w:val="24"/>
          <w:szCs w:val="24"/>
          <w:lang w:val="ru-RU"/>
        </w:rPr>
        <w:t>гом законском основу ангажована</w:t>
      </w:r>
      <w:r w:rsidRPr="003A6202">
        <w:rPr>
          <w:rFonts w:ascii="Times New Roman" w:hAnsi="Times New Roman"/>
          <w:sz w:val="24"/>
          <w:szCs w:val="24"/>
          <w:lang w:val="ru-RU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</w:t>
      </w:r>
    </w:p>
    <w:p w:rsidR="000C7958" w:rsidRDefault="000C7958" w:rsidP="000C79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C7958" w:rsidRPr="007874AF" w:rsidRDefault="000C7958" w:rsidP="000C79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D6D7F" w:rsidRPr="00D65AEC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</w:t>
      </w:r>
      <w:r w:rsidR="00CD6D7F"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216935">
        <w:rPr>
          <w:rFonts w:ascii="TimesNewRomanPSMT" w:hAnsi="TimesNewRomanPSMT" w:cs="TimesNewRomanPSMT"/>
          <w:b/>
          <w:sz w:val="24"/>
          <w:szCs w:val="24"/>
        </w:rPr>
        <w:t>_</w:t>
      </w:r>
      <w:r w:rsidR="00D65AEC">
        <w:rPr>
          <w:rFonts w:ascii="TimesNewRomanPSMT" w:hAnsi="TimesNewRomanPSMT" w:cs="TimesNewRomanPSMT"/>
          <w:b/>
          <w:sz w:val="24"/>
          <w:szCs w:val="24"/>
        </w:rPr>
        <w:t>__________</w:t>
      </w:r>
    </w:p>
    <w:p w:rsidR="00D65AEC" w:rsidRDefault="00D65AEC" w:rsidP="00D65A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D65AEC" w:rsidRPr="00216935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</w:t>
      </w:r>
      <w:r w:rsidR="00216935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М.П.          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</w:t>
      </w:r>
      <w:r w:rsidRPr="00D65AEC">
        <w:rPr>
          <w:rFonts w:ascii="TimesNewRomanPSMT" w:hAnsi="TimesNewRomanPSMT" w:cs="TimesNewRomanPSMT"/>
          <w:b/>
          <w:sz w:val="24"/>
          <w:szCs w:val="24"/>
        </w:rPr>
        <w:t xml:space="preserve">Потпис овлашћеног </w:t>
      </w:r>
      <w:r w:rsidR="00216935">
        <w:rPr>
          <w:rFonts w:ascii="TimesNewRomanPSMT" w:hAnsi="TimesNewRomanPSMT" w:cs="TimesNewRomanPSMT"/>
          <w:b/>
          <w:sz w:val="24"/>
          <w:szCs w:val="24"/>
        </w:rPr>
        <w:t>лица по</w:t>
      </w:r>
      <w:r w:rsidR="00216935">
        <w:rPr>
          <w:rFonts w:ascii="TimesNewRomanPSMT" w:hAnsi="TimesNewRomanPSMT" w:cs="TimesNewRomanPSMT"/>
          <w:b/>
          <w:sz w:val="24"/>
          <w:szCs w:val="24"/>
          <w:lang w:val="sr-Cyrl-RS"/>
        </w:rPr>
        <w:t>дизвођача</w:t>
      </w:r>
    </w:p>
    <w:p w:rsidR="00D65AEC" w:rsidRDefault="00D65AEC" w:rsidP="00216935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216935">
        <w:rPr>
          <w:rFonts w:ascii="TimesNewRomanPSMT" w:hAnsi="TimesNewRomanPSMT" w:cs="TimesNewRomanPSMT"/>
          <w:b/>
          <w:sz w:val="24"/>
          <w:szCs w:val="24"/>
        </w:rPr>
        <w:t>_</w:t>
      </w:r>
      <w:r>
        <w:rPr>
          <w:rFonts w:ascii="TimesNewRomanPSMT" w:hAnsi="TimesNewRomanPSMT" w:cs="TimesNewRomanPSMT"/>
          <w:b/>
          <w:sz w:val="24"/>
          <w:szCs w:val="24"/>
        </w:rPr>
        <w:t>__________</w:t>
      </w:r>
    </w:p>
    <w:p w:rsidR="00D65AEC" w:rsidRPr="00D65AEC" w:rsidRDefault="00D65AEC" w:rsidP="00D65A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sr-Cyrl-RS"/>
        </w:rPr>
      </w:pP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lastRenderedPageBreak/>
        <w:t>Напомена:</w:t>
      </w:r>
      <w:r>
        <w:rPr>
          <w:rFonts w:ascii="TimesNewRomanPSMT" w:hAnsi="TimesNewRomanPSMT" w:cs="TimesNewRomanPSMT"/>
          <w:sz w:val="24"/>
          <w:szCs w:val="24"/>
        </w:rPr>
        <w:t xml:space="preserve"> уколико понуђач делимично извршење набавке поверава подизвођачу дужан је</w:t>
      </w:r>
      <w:r w:rsidR="000C7958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да за подизвођача достави од стране и понуђача и подизвођача попуњен, потписан и</w:t>
      </w:r>
      <w:r w:rsidR="00216935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печатима оверен овај образац.</w:t>
      </w:r>
    </w:p>
    <w:p w:rsidR="00CD6D7F" w:rsidRDefault="00CD6D7F" w:rsidP="002169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</w:rPr>
        <w:t>Уколико понуђач наступа са више подизвођача, овај образац изјаве фотокопирати за</w:t>
      </w:r>
      <w:r w:rsidR="000C7958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сваког подизвођача.</w:t>
      </w:r>
    </w:p>
    <w:p w:rsidR="00E5653A" w:rsidRDefault="00E5653A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E5653A" w:rsidRPr="00E5653A" w:rsidRDefault="00E5653A" w:rsidP="00CD6D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347C49" w:rsidRPr="00D65AEC" w:rsidRDefault="00347C49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 O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E O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ВИСН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 xml:space="preserve">OJ 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65AE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D65AEC">
        <w:rPr>
          <w:rFonts w:ascii="Times New Roman" w:eastAsia="Times New Roman" w:hAnsi="Times New Roman" w:cs="Times New Roman"/>
          <w:b/>
          <w:sz w:val="24"/>
          <w:szCs w:val="24"/>
        </w:rPr>
        <w:t>НУДИ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tr_42"/>
      <w:bookmarkEnd w:id="42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>зимских и летњих пнеуматика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036DC2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>1/2014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26.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32C" w:rsidRPr="000E532C" w:rsidRDefault="000E532C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Pr="00513EC1" w:rsidRDefault="004B5B4A" w:rsidP="000E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 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</w:p>
    <w:p w:rsidR="00347C49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кривичн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тврђу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лицим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Pr="000E532C" w:rsidRDefault="000E532C" w:rsidP="0003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347C49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532C"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 w:rsidR="000E532C"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    </w:t>
      </w:r>
      <w:r w:rsidR="000E532C"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0C7958" w:rsidRPr="00D65AEC" w:rsidRDefault="000C7958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0E532C" w:rsidRDefault="000E532C" w:rsidP="000E532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0C7958">
        <w:rPr>
          <w:rFonts w:ascii="TimesNewRomanPSMT" w:hAnsi="TimesNewRomanPSMT" w:cs="TimesNewRomanPSMT"/>
          <w:b/>
          <w:sz w:val="24"/>
          <w:szCs w:val="24"/>
        </w:rPr>
        <w:t>________</w:t>
      </w:r>
      <w:r>
        <w:rPr>
          <w:rFonts w:ascii="TimesNewRomanPSMT" w:hAnsi="TimesNewRomanPSMT" w:cs="TimesNewRomanPSMT"/>
          <w:b/>
          <w:sz w:val="24"/>
          <w:szCs w:val="24"/>
        </w:rPr>
        <w:t>_________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C49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532C" w:rsidRDefault="000E532C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7C49" w:rsidRDefault="00347C49" w:rsidP="000E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3" w:name="str_43"/>
      <w:bookmarkEnd w:id="43"/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E O 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AMA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НУЂ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 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СН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ВУ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A 75.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TA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 xml:space="preserve"> 2. 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B5B4A" w:rsidRPr="000E532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0E532C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0C7958" w:rsidRPr="000E532C" w:rsidRDefault="000C7958" w:rsidP="000E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tr_44"/>
      <w:bookmarkEnd w:id="44"/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вку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зимских и летњих пнеуматика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ступку</w:t>
      </w:r>
      <w:r w:rsidR="00413D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мале вредности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413D73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0C7958">
        <w:rPr>
          <w:rFonts w:ascii="Times New Roman" w:eastAsia="Times New Roman" w:hAnsi="Times New Roman" w:cs="Times New Roman"/>
          <w:sz w:val="24"/>
          <w:szCs w:val="24"/>
          <w:lang w:val="sr-Cyrl-RS"/>
        </w:rPr>
        <w:t>1/2014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75.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 o 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вним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____________________,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. _____,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49" w:rsidRPr="00513EC1" w:rsidRDefault="004B5B4A" w:rsidP="000E53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 A </w:t>
      </w:r>
      <w:r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</w:p>
    <w:p w:rsidR="00347C49" w:rsidRPr="00513EC1" w:rsidRDefault="004B5B4A" w:rsidP="000E532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Изричит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ao 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oje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ћих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пис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o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шљ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усл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штити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нту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рских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инт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лн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513EC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347C49" w:rsidRPr="00513EC1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347C49" w:rsidRPr="00513EC1" w:rsidRDefault="00347C49" w:rsidP="00036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D518E" w:rsidRPr="00513EC1" w:rsidRDefault="002D518E" w:rsidP="0003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32C" w:rsidRDefault="000E532C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Датум:            </w:t>
      </w:r>
      <w:r>
        <w:rPr>
          <w:rFonts w:ascii="TimesNewRomanPSMT" w:hAnsi="TimesNewRomanPSMT" w:cs="TimesNewRomanPSMT"/>
          <w:b/>
          <w:sz w:val="24"/>
          <w:szCs w:val="24"/>
          <w:lang w:val="sr-Cyrl-RS"/>
        </w:rPr>
        <w:t xml:space="preserve">                                 М.П.                            </w:t>
      </w:r>
      <w:r w:rsidRPr="00D65AEC">
        <w:rPr>
          <w:rFonts w:ascii="TimesNewRomanPSMT" w:hAnsi="TimesNewRomanPSMT" w:cs="TimesNewRomanPSMT"/>
          <w:b/>
          <w:sz w:val="24"/>
          <w:szCs w:val="24"/>
        </w:rPr>
        <w:t>Потпис овлашћеног лица понуђача</w:t>
      </w:r>
    </w:p>
    <w:p w:rsidR="000C7958" w:rsidRPr="00D65AEC" w:rsidRDefault="000C7958" w:rsidP="000E53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0E532C" w:rsidRDefault="000E532C" w:rsidP="000E532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4"/>
          <w:szCs w:val="24"/>
          <w:lang w:val="sr-Cyrl-RS"/>
        </w:rPr>
      </w:pPr>
      <w:r w:rsidRPr="00D65AEC">
        <w:rPr>
          <w:rFonts w:ascii="TimesNewRomanPSMT" w:hAnsi="TimesNewRomanPSMT" w:cs="TimesNewRomanPSMT"/>
          <w:b/>
          <w:sz w:val="24"/>
          <w:szCs w:val="24"/>
        </w:rPr>
        <w:t>________________</w:t>
      </w:r>
      <w:r w:rsidR="000C7958">
        <w:rPr>
          <w:rFonts w:ascii="TimesNewRomanPSMT" w:hAnsi="TimesNewRomanPSMT" w:cs="TimesNewRomanPSMT"/>
          <w:b/>
          <w:sz w:val="24"/>
          <w:szCs w:val="24"/>
        </w:rPr>
        <w:t>______</w:t>
      </w:r>
      <w:r>
        <w:rPr>
          <w:rFonts w:ascii="TimesNewRomanPSMT" w:hAnsi="TimesNewRomanPSMT" w:cs="TimesNewRomanPSMT"/>
          <w:b/>
          <w:sz w:val="24"/>
          <w:szCs w:val="24"/>
        </w:rPr>
        <w:t>__________</w:t>
      </w:r>
    </w:p>
    <w:p w:rsidR="000E532C" w:rsidRPr="00513EC1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32C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3EC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E532C" w:rsidRDefault="000E532C" w:rsidP="000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5B4A" w:rsidRPr="00513EC1" w:rsidRDefault="004B5B4A">
      <w:pPr>
        <w:rPr>
          <w:rFonts w:ascii="Times New Roman" w:hAnsi="Times New Roman" w:cs="Times New Roman"/>
          <w:sz w:val="24"/>
          <w:szCs w:val="24"/>
        </w:rPr>
      </w:pPr>
    </w:p>
    <w:sectPr w:rsidR="004B5B4A" w:rsidRPr="00513EC1" w:rsidSect="00D65AEC">
      <w:foot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E6" w:rsidRDefault="00065DE6" w:rsidP="000A0CD5">
      <w:pPr>
        <w:spacing w:after="0" w:line="240" w:lineRule="auto"/>
      </w:pPr>
      <w:r>
        <w:separator/>
      </w:r>
    </w:p>
  </w:endnote>
  <w:endnote w:type="continuationSeparator" w:id="0">
    <w:p w:rsidR="00065DE6" w:rsidRDefault="00065DE6" w:rsidP="000A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28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BFF" w:rsidRDefault="00DB0B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44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B0BFF" w:rsidRDefault="00DB0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E6" w:rsidRDefault="00065DE6" w:rsidP="000A0CD5">
      <w:pPr>
        <w:spacing w:after="0" w:line="240" w:lineRule="auto"/>
      </w:pPr>
      <w:r>
        <w:separator/>
      </w:r>
    </w:p>
  </w:footnote>
  <w:footnote w:type="continuationSeparator" w:id="0">
    <w:p w:rsidR="00065DE6" w:rsidRDefault="00065DE6" w:rsidP="000A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820"/>
    <w:multiLevelType w:val="multilevel"/>
    <w:tmpl w:val="A8344F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34EDD"/>
    <w:multiLevelType w:val="hybridMultilevel"/>
    <w:tmpl w:val="651EC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B32"/>
    <w:multiLevelType w:val="hybridMultilevel"/>
    <w:tmpl w:val="D4D21524"/>
    <w:lvl w:ilvl="0" w:tplc="5A66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64DE2"/>
    <w:multiLevelType w:val="multilevel"/>
    <w:tmpl w:val="56CC35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40052E"/>
    <w:multiLevelType w:val="hybridMultilevel"/>
    <w:tmpl w:val="8D707BAA"/>
    <w:lvl w:ilvl="0" w:tplc="E1AC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86862"/>
    <w:multiLevelType w:val="hybridMultilevel"/>
    <w:tmpl w:val="E1A4CB1A"/>
    <w:lvl w:ilvl="0" w:tplc="2084D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51642"/>
    <w:multiLevelType w:val="hybridMultilevel"/>
    <w:tmpl w:val="F7A0377A"/>
    <w:lvl w:ilvl="0" w:tplc="FF66A42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584DFC"/>
    <w:multiLevelType w:val="hybridMultilevel"/>
    <w:tmpl w:val="0F6E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29C"/>
    <w:multiLevelType w:val="multilevel"/>
    <w:tmpl w:val="60FE50A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5013391C"/>
    <w:multiLevelType w:val="hybridMultilevel"/>
    <w:tmpl w:val="C108E056"/>
    <w:lvl w:ilvl="0" w:tplc="1862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9A47DF"/>
    <w:multiLevelType w:val="hybridMultilevel"/>
    <w:tmpl w:val="F7BCA2C4"/>
    <w:lvl w:ilvl="0" w:tplc="D31ED1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E1481638">
      <w:numFmt w:val="none"/>
      <w:lvlText w:val=""/>
      <w:lvlJc w:val="left"/>
      <w:pPr>
        <w:tabs>
          <w:tab w:val="num" w:pos="360"/>
        </w:tabs>
      </w:pPr>
    </w:lvl>
    <w:lvl w:ilvl="2" w:tplc="DC56560A">
      <w:numFmt w:val="none"/>
      <w:lvlText w:val=""/>
      <w:lvlJc w:val="left"/>
      <w:pPr>
        <w:tabs>
          <w:tab w:val="num" w:pos="360"/>
        </w:tabs>
      </w:pPr>
    </w:lvl>
    <w:lvl w:ilvl="3" w:tplc="38A46564">
      <w:numFmt w:val="none"/>
      <w:lvlText w:val=""/>
      <w:lvlJc w:val="left"/>
      <w:pPr>
        <w:tabs>
          <w:tab w:val="num" w:pos="360"/>
        </w:tabs>
      </w:pPr>
    </w:lvl>
    <w:lvl w:ilvl="4" w:tplc="47FE7320">
      <w:numFmt w:val="none"/>
      <w:lvlText w:val=""/>
      <w:lvlJc w:val="left"/>
      <w:pPr>
        <w:tabs>
          <w:tab w:val="num" w:pos="360"/>
        </w:tabs>
      </w:pPr>
    </w:lvl>
    <w:lvl w:ilvl="5" w:tplc="FAC050F6">
      <w:numFmt w:val="none"/>
      <w:lvlText w:val=""/>
      <w:lvlJc w:val="left"/>
      <w:pPr>
        <w:tabs>
          <w:tab w:val="num" w:pos="360"/>
        </w:tabs>
      </w:pPr>
    </w:lvl>
    <w:lvl w:ilvl="6" w:tplc="790ADD5E">
      <w:numFmt w:val="none"/>
      <w:lvlText w:val=""/>
      <w:lvlJc w:val="left"/>
      <w:pPr>
        <w:tabs>
          <w:tab w:val="num" w:pos="360"/>
        </w:tabs>
      </w:pPr>
    </w:lvl>
    <w:lvl w:ilvl="7" w:tplc="ED3E130C">
      <w:numFmt w:val="none"/>
      <w:lvlText w:val=""/>
      <w:lvlJc w:val="left"/>
      <w:pPr>
        <w:tabs>
          <w:tab w:val="num" w:pos="360"/>
        </w:tabs>
      </w:pPr>
    </w:lvl>
    <w:lvl w:ilvl="8" w:tplc="FC5C00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BE2769"/>
    <w:multiLevelType w:val="hybridMultilevel"/>
    <w:tmpl w:val="C0F042C2"/>
    <w:lvl w:ilvl="0" w:tplc="80A84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D2D2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72C67"/>
    <w:multiLevelType w:val="hybridMultilevel"/>
    <w:tmpl w:val="0F6E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F6A26"/>
    <w:multiLevelType w:val="hybridMultilevel"/>
    <w:tmpl w:val="6E6E05D6"/>
    <w:lvl w:ilvl="0" w:tplc="D30E798C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49"/>
    <w:rsid w:val="00036DC2"/>
    <w:rsid w:val="00052B19"/>
    <w:rsid w:val="00065DE6"/>
    <w:rsid w:val="000A0CD5"/>
    <w:rsid w:val="000C2A04"/>
    <w:rsid w:val="000C7958"/>
    <w:rsid w:val="000D27EA"/>
    <w:rsid w:val="000E532C"/>
    <w:rsid w:val="000F4F1B"/>
    <w:rsid w:val="000F7FF0"/>
    <w:rsid w:val="00114F78"/>
    <w:rsid w:val="0012059C"/>
    <w:rsid w:val="00125687"/>
    <w:rsid w:val="001478AE"/>
    <w:rsid w:val="00164333"/>
    <w:rsid w:val="0019680E"/>
    <w:rsid w:val="00205D7B"/>
    <w:rsid w:val="00216935"/>
    <w:rsid w:val="002211D8"/>
    <w:rsid w:val="002D518E"/>
    <w:rsid w:val="002E445F"/>
    <w:rsid w:val="00315759"/>
    <w:rsid w:val="00336FE4"/>
    <w:rsid w:val="00347C49"/>
    <w:rsid w:val="003A2245"/>
    <w:rsid w:val="00413D73"/>
    <w:rsid w:val="0042563C"/>
    <w:rsid w:val="00444840"/>
    <w:rsid w:val="0047717C"/>
    <w:rsid w:val="004B5B4A"/>
    <w:rsid w:val="004D11F5"/>
    <w:rsid w:val="004D6799"/>
    <w:rsid w:val="004E3D95"/>
    <w:rsid w:val="004E4D1D"/>
    <w:rsid w:val="004E7DDF"/>
    <w:rsid w:val="00513EC1"/>
    <w:rsid w:val="0055160C"/>
    <w:rsid w:val="00554C73"/>
    <w:rsid w:val="005A65B9"/>
    <w:rsid w:val="005A6B22"/>
    <w:rsid w:val="005D2FB5"/>
    <w:rsid w:val="005D7F50"/>
    <w:rsid w:val="005F3EED"/>
    <w:rsid w:val="0060667B"/>
    <w:rsid w:val="00630322"/>
    <w:rsid w:val="006C1431"/>
    <w:rsid w:val="006C7598"/>
    <w:rsid w:val="006F27DE"/>
    <w:rsid w:val="00701EE1"/>
    <w:rsid w:val="00753217"/>
    <w:rsid w:val="007874AF"/>
    <w:rsid w:val="00812740"/>
    <w:rsid w:val="00822A82"/>
    <w:rsid w:val="00831FD8"/>
    <w:rsid w:val="008327D0"/>
    <w:rsid w:val="00883436"/>
    <w:rsid w:val="008B0776"/>
    <w:rsid w:val="008B4DB9"/>
    <w:rsid w:val="00947ABD"/>
    <w:rsid w:val="00962AFB"/>
    <w:rsid w:val="00990FAF"/>
    <w:rsid w:val="009A4402"/>
    <w:rsid w:val="009E044E"/>
    <w:rsid w:val="009F047D"/>
    <w:rsid w:val="00AB39C5"/>
    <w:rsid w:val="00B1417C"/>
    <w:rsid w:val="00B42A02"/>
    <w:rsid w:val="00B67290"/>
    <w:rsid w:val="00B9735B"/>
    <w:rsid w:val="00BB3A65"/>
    <w:rsid w:val="00BD3104"/>
    <w:rsid w:val="00C203BC"/>
    <w:rsid w:val="00C271D5"/>
    <w:rsid w:val="00C51846"/>
    <w:rsid w:val="00C60FAC"/>
    <w:rsid w:val="00C80009"/>
    <w:rsid w:val="00CC1A7D"/>
    <w:rsid w:val="00CD6D7F"/>
    <w:rsid w:val="00CE4A58"/>
    <w:rsid w:val="00D27668"/>
    <w:rsid w:val="00D372FF"/>
    <w:rsid w:val="00D518C9"/>
    <w:rsid w:val="00D65AEC"/>
    <w:rsid w:val="00D77288"/>
    <w:rsid w:val="00D83C3D"/>
    <w:rsid w:val="00DB04E5"/>
    <w:rsid w:val="00DB0BFF"/>
    <w:rsid w:val="00E5653A"/>
    <w:rsid w:val="00E56A82"/>
    <w:rsid w:val="00E67EC0"/>
    <w:rsid w:val="00ED50E2"/>
    <w:rsid w:val="00EE1DF6"/>
    <w:rsid w:val="00F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EF5D-B886-4021-B5A7-BF9BEE6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8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717C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60667B"/>
    <w:pPr>
      <w:spacing w:after="0" w:line="240" w:lineRule="auto"/>
      <w:ind w:left="-630" w:firstLine="63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60667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D5"/>
  </w:style>
  <w:style w:type="paragraph" w:styleId="Footer">
    <w:name w:val="footer"/>
    <w:basedOn w:val="Normal"/>
    <w:link w:val="FooterChar"/>
    <w:uiPriority w:val="99"/>
    <w:unhideWhenUsed/>
    <w:rsid w:val="000A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D5"/>
  </w:style>
  <w:style w:type="paragraph" w:customStyle="1" w:styleId="Normal1">
    <w:name w:val="Normal1"/>
    <w:basedOn w:val="Normal"/>
    <w:rsid w:val="00E67EC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E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anka.erdeljan@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Crnojevic</dc:creator>
  <cp:lastModifiedBy>Snežana Crnojević</cp:lastModifiedBy>
  <cp:revision>6</cp:revision>
  <cp:lastPrinted>2013-12-03T13:01:00Z</cp:lastPrinted>
  <dcterms:created xsi:type="dcterms:W3CDTF">2014-02-13T18:55:00Z</dcterms:created>
  <dcterms:modified xsi:type="dcterms:W3CDTF">2014-02-19T15:26:00Z</dcterms:modified>
</cp:coreProperties>
</file>