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49" w:rsidRPr="00347C49" w:rsidRDefault="00347C49" w:rsidP="00347C4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47C49">
        <w:rPr>
          <w:rFonts w:ascii="Arial" w:eastAsia="Times New Roman" w:hAnsi="Arial" w:cs="Arial"/>
          <w:sz w:val="26"/>
          <w:szCs w:val="26"/>
        </w:rPr>
        <w:t> </w:t>
      </w:r>
    </w:p>
    <w:p w:rsidR="00347C49" w:rsidRPr="00513EC1" w:rsidRDefault="004B5B4A" w:rsidP="00347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УПКУ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347C49" w:rsidRPr="00513EC1" w:rsidRDefault="004B5B4A" w:rsidP="00477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477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привреде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47717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Кнеза Милоша 20</w:t>
      </w:r>
      <w:r w:rsidR="00513EC1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, Београд</w:t>
      </w:r>
    </w:p>
    <w:p w:rsidR="00347C49" w:rsidRPr="00513EC1" w:rsidRDefault="00125687" w:rsidP="00477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513EC1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. децембар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2013. год.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513EC1" w:rsidP="0047717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Брoj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: 404- 02-17/2013-02</w:t>
      </w:r>
    </w:p>
    <w:p w:rsidR="00347C49" w:rsidRPr="00513EC1" w:rsidRDefault="004B5B4A" w:rsidP="00477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13E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РA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УПКУ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MA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БРOJ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1/2013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47C49" w:rsidRPr="00513EC1" w:rsidRDefault="004B5B4A" w:rsidP="0034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7064"/>
        <w:gridCol w:w="2129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кључ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чник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TE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ХНИЧК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ШЋ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УПКУ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75.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76.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O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75.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 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(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e: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76.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75. </w:t>
            </w:r>
            <w:proofErr w:type="gramStart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C2A04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04" w:rsidRPr="000C2A04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04" w:rsidRPr="000C2A04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Обавештење о обавези прописаној чланом 75. став 2. ЗЈН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C2A04" w:rsidRPr="00513EC1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НУДУ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87. </w:t>
            </w:r>
            <w:proofErr w:type="gramStart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виш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дничких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лут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C2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0C2A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вршити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8B0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8B077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74. </w:t>
            </w:r>
            <w:proofErr w:type="gramStart"/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75. </w:t>
            </w:r>
            <w:proofErr w:type="gramStart"/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штиту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кључ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MO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OM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EME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8B0776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76" w:rsidRPr="008B0776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 ОБРАЗАЦ ИЗЈАВЕ О ИСПУЊАВАЊУ УСЛОВА ИЗ ЧЛ. 75. И 76. зјн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bookmarkStart w:id="0" w:name="_GoBack"/>
            <w:bookmarkEnd w:id="0"/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AMA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75.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</w:tbl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13EC1" w:rsidRDefault="00513EC1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str_1"/>
      <w:bookmarkEnd w:id="1"/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3EC1" w:rsidRDefault="00513EC1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50E2" w:rsidRDefault="00ED50E2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1. O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ПШ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ВЦИ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2"/>
      <w:bookmarkEnd w:id="2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1.1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ниц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ручи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зив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ручи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цa: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привреде</w:t>
      </w:r>
    </w:p>
    <w:p w:rsidR="00347C49" w:rsidRPr="00513EC1" w:rsidRDefault="00347C49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др</w:t>
      </w:r>
      <w:r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с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Кнеза Милоша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 xml:space="preserve">бр. 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20, Београд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Инт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рн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т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hAnsi="Times New Roman" w:cs="Times New Roman"/>
          <w:b/>
          <w:sz w:val="24"/>
          <w:szCs w:val="24"/>
        </w:rPr>
        <w:t>стр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ниц</w:t>
      </w:r>
      <w:r w:rsidR="00205D7B">
        <w:rPr>
          <w:rFonts w:ascii="Times New Roman" w:hAnsi="Times New Roman" w:cs="Times New Roman"/>
          <w:b/>
          <w:sz w:val="24"/>
          <w:szCs w:val="24"/>
        </w:rPr>
        <w:t>a: www.privreda.gov.rs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 xml:space="preserve">ПИБ: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108213421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347C49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Ma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тични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брoj: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17862154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Бр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oj </w:t>
      </w:r>
      <w:r w:rsidRPr="00513EC1">
        <w:rPr>
          <w:rFonts w:ascii="Times New Roman" w:hAnsi="Times New Roman" w:cs="Times New Roman"/>
          <w:b/>
          <w:sz w:val="24"/>
          <w:szCs w:val="24"/>
        </w:rPr>
        <w:t>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чунa: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840-1620-21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Шифр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13EC1">
        <w:rPr>
          <w:rFonts w:ascii="Times New Roman" w:hAnsi="Times New Roman" w:cs="Times New Roman"/>
          <w:b/>
          <w:sz w:val="24"/>
          <w:szCs w:val="24"/>
        </w:rPr>
        <w:t>д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л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тн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hAnsi="Times New Roman" w:cs="Times New Roman"/>
          <w:b/>
          <w:sz w:val="24"/>
          <w:szCs w:val="24"/>
        </w:rPr>
        <w:t>сти</w:t>
      </w:r>
      <w:r w:rsidR="00205D7B">
        <w:rPr>
          <w:rFonts w:ascii="Times New Roman" w:hAnsi="Times New Roman" w:cs="Times New Roman"/>
          <w:b/>
          <w:sz w:val="24"/>
          <w:szCs w:val="24"/>
        </w:rPr>
        <w:t>: 8411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3"/>
      <w:bookmarkEnd w:id="3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C51846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обликован</w:t>
      </w:r>
      <w:r w:rsidR="00125687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две партије</w:t>
      </w:r>
    </w:p>
    <w:p w:rsidR="00C51846" w:rsidRPr="00513EC1" w:rsidRDefault="00C51846" w:rsidP="00036D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Партија 1 - набавка тонера и фотокондуктора за штампаче</w:t>
      </w:r>
    </w:p>
    <w:p w:rsidR="00347C49" w:rsidRPr="00513EC1" w:rsidRDefault="00C51846" w:rsidP="00036D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Партија 2 – набавка тонера и фотокондуктора за фотокопир апарате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2568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25687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proofErr w:type="gramEnd"/>
      <w:r w:rsidR="00125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2013.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4"/>
      <w:bookmarkEnd w:id="4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</w:rPr>
        <w:t xml:space="preserve">e je </w:t>
      </w:r>
      <w:r w:rsidR="0012568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тонера и фотокондук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тора за штампаче и за фотокопир апарате, за потребе Министарства привреде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финис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ристик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5"/>
      <w:bookmarkEnd w:id="5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кључ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вци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6"/>
      <w:bookmarkEnd w:id="6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687" w:rsidRPr="00125687" w:rsidRDefault="00C5184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Црнојевић,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87">
        <w:rPr>
          <w:rFonts w:ascii="Times New Roman" w:eastAsia="Times New Roman" w:hAnsi="Times New Roman" w:cs="Times New Roman"/>
          <w:iCs/>
          <w:sz w:val="24"/>
          <w:szCs w:val="24"/>
        </w:rPr>
        <w:t>snezana.crnojevic@privreda.gov.</w:t>
      </w:r>
      <w:r w:rsidRPr="00513EC1">
        <w:rPr>
          <w:rFonts w:ascii="Times New Roman" w:eastAsia="Times New Roman" w:hAnsi="Times New Roman" w:cs="Times New Roman"/>
          <w:iCs/>
          <w:sz w:val="24"/>
          <w:szCs w:val="24"/>
        </w:rPr>
        <w:t xml:space="preserve">rs, </w:t>
      </w:r>
      <w:r w:rsidRPr="00513E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011 3642699</w:t>
      </w:r>
    </w:p>
    <w:p w:rsidR="00205D7B" w:rsidRPr="00205D7B" w:rsidRDefault="00205D7B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Бранка Ердељан,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Pr="00764DA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branka.erdeljan@privreda.gov.rs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>, 011 3642699</w:t>
      </w:r>
    </w:p>
    <w:p w:rsidR="00C51846" w:rsidRPr="00513EC1" w:rsidRDefault="00C5184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17C" w:rsidRPr="00513EC1" w:rsidRDefault="0047717C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7"/>
      <w:bookmarkEnd w:id="7"/>
    </w:p>
    <w:p w:rsidR="0047717C" w:rsidRPr="00513EC1" w:rsidRDefault="0047717C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17C" w:rsidRDefault="0047717C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D50E2" w:rsidRPr="00ED50E2" w:rsidRDefault="00ED50E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1.6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пунити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рту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кути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67"/>
      </w:tblGrid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тум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a: _________________________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пуњ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рниц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-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OT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</w:p>
          <w:p w:rsidR="00347C49" w:rsidRPr="00125687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УПКУ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256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347C49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="001256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НАБАВКЕ 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1478AE" w:rsidRPr="001478AE" w:rsidRDefault="001478AE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ПАРТИЈА ________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РУЧИЛ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a/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(a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______________________. </w:t>
            </w:r>
          </w:p>
        </w:tc>
      </w:tr>
    </w:tbl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701EE1" w:rsidRDefault="00347C49" w:rsidP="0070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str_8"/>
      <w:bookmarkEnd w:id="8"/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MET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9" w:name="str_9"/>
      <w:bookmarkEnd w:id="9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2.1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чник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1846" w:rsidRPr="00513EC1" w:rsidRDefault="00C51846" w:rsidP="00036D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Прeдмeт jaвнe нaбaвкe je </w:t>
      </w:r>
      <w:r w:rsidR="001478A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тонера и фотокондук</w:t>
      </w: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тора за штампаче и за фотокопир апарате, за потребе Министарства привреде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846" w:rsidRPr="00513EC1" w:rsidRDefault="00C5184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78A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Прeдмeтнa jaвнa нaбaвкa сe спрoвoди у пoступку мaлe врeднoсти</w:t>
      </w: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обликована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 две партије</w:t>
      </w:r>
    </w:p>
    <w:p w:rsidR="00C51846" w:rsidRPr="00513EC1" w:rsidRDefault="00C51846" w:rsidP="00036D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Партија 1 - набавка тонера и фотокондуктора за штампаче</w:t>
      </w:r>
    </w:p>
    <w:p w:rsidR="00C51846" w:rsidRPr="00513EC1" w:rsidRDefault="00C51846" w:rsidP="00036D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Партија 2 – набавка тонера и фотокондуктора за фотокопир апарате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17C" w:rsidRPr="00513EC1" w:rsidRDefault="00AB39C5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13EC1">
        <w:rPr>
          <w:rFonts w:ascii="Times New Roman" w:hAnsi="Times New Roman" w:cs="Times New Roman"/>
          <w:sz w:val="24"/>
          <w:szCs w:val="24"/>
          <w:lang w:val="sr-Cyrl-RS"/>
        </w:rPr>
        <w:t>ОРН:</w:t>
      </w:r>
    </w:p>
    <w:p w:rsidR="00AB39C5" w:rsidRPr="00513EC1" w:rsidRDefault="004B5B4A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hAnsi="Times New Roman" w:cs="Times New Roman"/>
          <w:sz w:val="24"/>
          <w:szCs w:val="24"/>
        </w:rPr>
        <w:t>e</w:t>
      </w:r>
      <w:r w:rsidRPr="00513EC1">
        <w:rPr>
          <w:rFonts w:ascii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hAnsi="Times New Roman" w:cs="Times New Roman"/>
          <w:sz w:val="24"/>
          <w:szCs w:val="24"/>
        </w:rPr>
        <w:t>e</w:t>
      </w:r>
      <w:r w:rsidRPr="00513EC1">
        <w:rPr>
          <w:rFonts w:ascii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sz w:val="24"/>
          <w:szCs w:val="24"/>
        </w:rPr>
        <w:t>a</w:t>
      </w:r>
      <w:r w:rsidRPr="00513EC1">
        <w:rPr>
          <w:rFonts w:ascii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hAnsi="Times New Roman" w:cs="Times New Roman"/>
          <w:sz w:val="24"/>
          <w:szCs w:val="24"/>
        </w:rPr>
        <w:t>a</w:t>
      </w:r>
      <w:r w:rsidRPr="00513EC1">
        <w:rPr>
          <w:rFonts w:ascii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hAnsi="Times New Roman" w:cs="Times New Roman"/>
          <w:sz w:val="24"/>
          <w:szCs w:val="24"/>
        </w:rPr>
        <w:t>блик</w:t>
      </w:r>
      <w:r w:rsidR="00347C49" w:rsidRPr="00513EC1">
        <w:rPr>
          <w:rFonts w:ascii="Times New Roman" w:hAnsi="Times New Roman" w:cs="Times New Roman"/>
          <w:sz w:val="24"/>
          <w:szCs w:val="24"/>
        </w:rPr>
        <w:t>o</w:t>
      </w:r>
      <w:r w:rsidRPr="00513EC1">
        <w:rPr>
          <w:rFonts w:ascii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hAnsi="Times New Roman" w:cs="Times New Roman"/>
          <w:sz w:val="24"/>
          <w:szCs w:val="24"/>
        </w:rPr>
        <w:t>a</w:t>
      </w:r>
      <w:r w:rsidRPr="00513EC1">
        <w:rPr>
          <w:rFonts w:ascii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hAnsi="Times New Roman" w:cs="Times New Roman"/>
          <w:sz w:val="24"/>
          <w:szCs w:val="24"/>
        </w:rPr>
        <w:t>a</w:t>
      </w:r>
      <w:r w:rsidRPr="00513EC1">
        <w:rPr>
          <w:rFonts w:ascii="Times New Roman" w:hAnsi="Times New Roman" w:cs="Times New Roman"/>
          <w:sz w:val="24"/>
          <w:szCs w:val="24"/>
        </w:rPr>
        <w:t>рти</w:t>
      </w:r>
      <w:r w:rsidR="00347C49" w:rsidRPr="00513EC1">
        <w:rPr>
          <w:rFonts w:ascii="Times New Roman" w:hAnsi="Times New Roman" w:cs="Times New Roman"/>
          <w:sz w:val="24"/>
          <w:szCs w:val="24"/>
        </w:rPr>
        <w:t>ja</w:t>
      </w:r>
      <w:r w:rsidRPr="00513EC1">
        <w:rPr>
          <w:rFonts w:ascii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hAnsi="Times New Roman" w:cs="Times New Roman"/>
          <w:sz w:val="24"/>
          <w:szCs w:val="24"/>
        </w:rPr>
        <w:t xml:space="preserve">o: </w:t>
      </w:r>
    </w:p>
    <w:p w:rsidR="00AB39C5" w:rsidRPr="00513EC1" w:rsidRDefault="004B5B4A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hAnsi="Times New Roman" w:cs="Times New Roman"/>
          <w:sz w:val="24"/>
          <w:szCs w:val="24"/>
        </w:rPr>
        <w:t>a</w:t>
      </w:r>
      <w:r w:rsidRPr="00513EC1">
        <w:rPr>
          <w:rFonts w:ascii="Times New Roman" w:hAnsi="Times New Roman" w:cs="Times New Roman"/>
          <w:sz w:val="24"/>
          <w:szCs w:val="24"/>
        </w:rPr>
        <w:t>рти</w:t>
      </w:r>
      <w:r w:rsidR="00AB39C5" w:rsidRPr="00513EC1">
        <w:rPr>
          <w:rFonts w:ascii="Times New Roman" w:hAnsi="Times New Roman" w:cs="Times New Roman"/>
          <w:sz w:val="24"/>
          <w:szCs w:val="24"/>
        </w:rPr>
        <w:t>ja 1</w:t>
      </w:r>
      <w:r w:rsidR="00AB39C5" w:rsidRPr="00513EC1">
        <w:rPr>
          <w:rFonts w:ascii="Times New Roman" w:hAnsi="Times New Roman" w:cs="Times New Roman"/>
          <w:sz w:val="24"/>
          <w:szCs w:val="24"/>
          <w:lang w:val="sr-Cyrl-RS"/>
        </w:rPr>
        <w:t xml:space="preserve">- набавка тонера и фотокондуктора за штампаче, </w:t>
      </w:r>
      <w:r w:rsidR="001478AE">
        <w:rPr>
          <w:rFonts w:ascii="Times New Roman" w:hAnsi="Times New Roman" w:cs="Times New Roman"/>
          <w:sz w:val="24"/>
          <w:szCs w:val="24"/>
          <w:lang w:val="sr-Cyrl-RS"/>
        </w:rPr>
        <w:t xml:space="preserve">тонер за ласерске штампаче и телефакс машине - </w:t>
      </w:r>
      <w:r w:rsidR="00AB39C5" w:rsidRPr="00513EC1">
        <w:rPr>
          <w:rFonts w:ascii="Times New Roman" w:hAnsi="Times New Roman" w:cs="Times New Roman"/>
          <w:sz w:val="24"/>
          <w:szCs w:val="24"/>
          <w:lang w:val="sr-Cyrl-RS"/>
        </w:rPr>
        <w:t>30125110</w:t>
      </w:r>
    </w:p>
    <w:p w:rsidR="00347C49" w:rsidRDefault="00AB39C5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2- набавка тонера и фотокондуктора за фотокопир апарате, </w:t>
      </w:r>
      <w:r w:rsidR="001478AE">
        <w:rPr>
          <w:rFonts w:ascii="Times New Roman" w:hAnsi="Times New Roman" w:cs="Times New Roman"/>
          <w:sz w:val="24"/>
          <w:szCs w:val="24"/>
          <w:lang w:val="sr-Cyrl-RS"/>
        </w:rPr>
        <w:t xml:space="preserve">тонер за фотокопир апарате - </w:t>
      </w:r>
      <w:r w:rsidRPr="00513EC1">
        <w:rPr>
          <w:rFonts w:ascii="Times New Roman" w:hAnsi="Times New Roman" w:cs="Times New Roman"/>
          <w:sz w:val="24"/>
          <w:szCs w:val="24"/>
          <w:lang w:val="sr-Cyrl-RS"/>
        </w:rPr>
        <w:t>30125120</w:t>
      </w:r>
    </w:p>
    <w:p w:rsidR="001478AE" w:rsidRPr="00513EC1" w:rsidRDefault="001478AE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36" w:rsidRPr="007874AF" w:rsidRDefault="00347C49" w:rsidP="007874AF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0" w:name="str_10"/>
      <w:bookmarkEnd w:id="10"/>
      <w:r w:rsidRPr="007874AF">
        <w:rPr>
          <w:rFonts w:ascii="Times New Roman" w:hAnsi="Times New Roman" w:cs="Times New Roman"/>
          <w:b/>
          <w:sz w:val="24"/>
          <w:szCs w:val="24"/>
        </w:rPr>
        <w:t>3. TE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ХНИЧК</w:t>
      </w:r>
      <w:r w:rsidRPr="007874A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Р</w:t>
      </w:r>
      <w:r w:rsidRPr="007874AF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hAnsi="Times New Roman" w:cs="Times New Roman"/>
          <w:b/>
          <w:sz w:val="24"/>
          <w:szCs w:val="24"/>
        </w:rPr>
        <w:t>TE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РИС</w:t>
      </w:r>
      <w:r w:rsidRPr="007874AF">
        <w:rPr>
          <w:rFonts w:ascii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ИК</w:t>
      </w:r>
      <w:r w:rsidRPr="007874AF">
        <w:rPr>
          <w:rFonts w:ascii="Times New Roman" w:hAnsi="Times New Roman" w:cs="Times New Roman"/>
          <w:b/>
          <w:sz w:val="24"/>
          <w:szCs w:val="24"/>
        </w:rPr>
        <w:t>E</w:t>
      </w:r>
    </w:p>
    <w:p w:rsidR="001478AE" w:rsidRPr="001478AE" w:rsidRDefault="001478AE" w:rsidP="00036DC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36" w:rsidRPr="00ED50E2" w:rsidRDefault="00883436" w:rsidP="00036D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50E2">
        <w:rPr>
          <w:rFonts w:ascii="Times New Roman" w:hAnsi="Times New Roman" w:cs="Times New Roman"/>
          <w:sz w:val="24"/>
          <w:szCs w:val="24"/>
          <w:lang w:val="ru-RU"/>
        </w:rPr>
        <w:t>Добра која су предмет јавне набавке морају бити оригиналн</w:t>
      </w:r>
      <w:r w:rsidRPr="00ED50E2">
        <w:rPr>
          <w:rFonts w:ascii="Times New Roman" w:hAnsi="Times New Roman" w:cs="Times New Roman"/>
          <w:sz w:val="24"/>
          <w:szCs w:val="24"/>
        </w:rPr>
        <w:t>a</w:t>
      </w:r>
      <w:r w:rsidRPr="00ED50E2">
        <w:rPr>
          <w:rFonts w:ascii="Times New Roman" w:hAnsi="Times New Roman" w:cs="Times New Roman"/>
          <w:sz w:val="24"/>
          <w:szCs w:val="24"/>
          <w:lang w:val="ru-RU"/>
        </w:rPr>
        <w:t xml:space="preserve"> и морају се испоручивати у оригиналној амбалажи са неоштећеним обележјима оригиналног паковања.</w:t>
      </w:r>
    </w:p>
    <w:p w:rsidR="00883436" w:rsidRPr="00ED50E2" w:rsidRDefault="00883436" w:rsidP="00036D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0E2">
        <w:rPr>
          <w:rFonts w:ascii="Times New Roman" w:hAnsi="Times New Roman" w:cs="Times New Roman"/>
          <w:sz w:val="24"/>
          <w:szCs w:val="24"/>
          <w:lang w:val="sr-Cyrl-CS"/>
        </w:rPr>
        <w:t>Квалитет мора одговарати важећим стандардима и републичким прописима за пуштање добара у промет.</w:t>
      </w:r>
    </w:p>
    <w:p w:rsidR="00883436" w:rsidRPr="00ED50E2" w:rsidRDefault="00883436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50E2">
        <w:rPr>
          <w:rFonts w:ascii="Times New Roman" w:hAnsi="Times New Roman" w:cs="Times New Roman"/>
          <w:sz w:val="24"/>
          <w:szCs w:val="24"/>
          <w:lang w:val="sr-Cyrl-CS"/>
        </w:rPr>
        <w:tab/>
        <w:t>Понуђачи су дужни да дају понуду за све ставке из спецификације, а у супротном понуда ће бити одбијена.</w:t>
      </w:r>
    </w:p>
    <w:p w:rsidR="000D27EA" w:rsidRPr="00ED50E2" w:rsidRDefault="000D27EA" w:rsidP="001256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0E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D50E2">
        <w:rPr>
          <w:rFonts w:ascii="Times New Roman" w:hAnsi="Times New Roman" w:cs="Times New Roman"/>
          <w:sz w:val="24"/>
          <w:szCs w:val="24"/>
          <w:lang w:val="ru-RU"/>
        </w:rPr>
        <w:t xml:space="preserve">онуде могу давати САМО Понуђачи који су ОВЛАШЋЕНИ ДИСТРИБУТЕРИ од стране произвођача или од другог правног лица овлашћеног од стране произвођача.  </w:t>
      </w:r>
    </w:p>
    <w:p w:rsidR="000D27EA" w:rsidRPr="00ED50E2" w:rsidRDefault="000D27EA" w:rsidP="000D27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0E2">
        <w:rPr>
          <w:rFonts w:ascii="Times New Roman" w:hAnsi="Times New Roman" w:cs="Times New Roman"/>
          <w:sz w:val="24"/>
          <w:szCs w:val="24"/>
          <w:lang w:val="ru-RU"/>
        </w:rPr>
        <w:t xml:space="preserve">Понуђачи могу понудити и друге еквивалентне тонере који су одговарајући за наведене </w:t>
      </w:r>
      <w:r w:rsidRPr="00ED50E2">
        <w:rPr>
          <w:rFonts w:ascii="Times New Roman" w:hAnsi="Times New Roman" w:cs="Times New Roman"/>
          <w:sz w:val="24"/>
          <w:szCs w:val="24"/>
          <w:lang w:val="sr-Cyrl-CS"/>
        </w:rPr>
        <w:t>моделе</w:t>
      </w:r>
      <w:r w:rsidRPr="00ED50E2">
        <w:rPr>
          <w:rFonts w:ascii="Times New Roman" w:hAnsi="Times New Roman" w:cs="Times New Roman"/>
          <w:sz w:val="24"/>
          <w:szCs w:val="24"/>
          <w:lang w:val="ru-RU"/>
        </w:rPr>
        <w:t xml:space="preserve"> штампача а могу се сматрати оригиналним, односно препоручени су од стране произвођача штампача.</w:t>
      </w:r>
    </w:p>
    <w:p w:rsidR="000D27EA" w:rsidRPr="00ED50E2" w:rsidRDefault="000D27EA" w:rsidP="000D27EA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7EA" w:rsidRPr="000D27EA" w:rsidRDefault="000D27EA" w:rsidP="000D27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27E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D27EA">
        <w:rPr>
          <w:rFonts w:ascii="Times New Roman" w:hAnsi="Times New Roman" w:cs="Times New Roman"/>
          <w:sz w:val="24"/>
          <w:szCs w:val="24"/>
        </w:rPr>
        <w:t xml:space="preserve">Понуда мора да обухвати </w:t>
      </w:r>
      <w:r w:rsidRPr="000D27EA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 w:rsidRPr="000D27EA">
        <w:rPr>
          <w:rFonts w:ascii="Times New Roman" w:hAnsi="Times New Roman" w:cs="Times New Roman"/>
          <w:sz w:val="24"/>
          <w:szCs w:val="24"/>
        </w:rPr>
        <w:t xml:space="preserve"> по спецификацији по свим ставкама у партији.</w:t>
      </w:r>
      <w:proofErr w:type="gramEnd"/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60FAC" w:rsidRDefault="00C60FAC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39C5" w:rsidRPr="00513EC1" w:rsidRDefault="00AB39C5" w:rsidP="00036DC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3EC1">
        <w:rPr>
          <w:rFonts w:ascii="Times New Roman" w:hAnsi="Times New Roman" w:cs="Times New Roman"/>
          <w:b/>
          <w:sz w:val="24"/>
          <w:szCs w:val="24"/>
          <w:lang w:val="sr-Cyrl-CS"/>
        </w:rPr>
        <w:t>Партија 1 - Штампачи</w:t>
      </w:r>
    </w:p>
    <w:tbl>
      <w:tblPr>
        <w:tblW w:w="7330" w:type="dxa"/>
        <w:tblInd w:w="68" w:type="dxa"/>
        <w:tblLook w:val="04A0" w:firstRow="1" w:lastRow="0" w:firstColumn="1" w:lastColumn="0" w:noHBand="0" w:noVBand="1"/>
      </w:tblPr>
      <w:tblGrid>
        <w:gridCol w:w="25"/>
        <w:gridCol w:w="960"/>
        <w:gridCol w:w="2880"/>
        <w:gridCol w:w="2440"/>
        <w:gridCol w:w="803"/>
        <w:gridCol w:w="114"/>
        <w:gridCol w:w="108"/>
      </w:tblGrid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R.Br.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 štampača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toner / photoconductor (drum)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7717C" w:rsidRPr="00812740" w:rsidRDefault="00812740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4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1010, 1022, 3052, 1020, 3030, 3055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1522 n, M1120 MFP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2727, 2015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3392, 1320 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3600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Q6471A Cyan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Q6473A Magenta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Q6472a Yellow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Q6470A Black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HP 2600n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Q6000A Black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Q6001A Cyan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Q6002A Magenta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Q6003A Yellow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LJ 2200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LJ 2300 DN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LEMARK C935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C930H2CG Cyan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C930H2MG Magenta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C930H2YG Yellow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C930H2KG Black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C930X83G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X342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X340A11G Black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 X340H22G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LEXMARK E 352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E250A21E Black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E250X22G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E 260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E260A11E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E260X22G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MS410 DN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50F5H00 (502H)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20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MX310 DN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60F5000 (605H)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T 642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64016HE Black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1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812740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74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DELL LASER PRINTER 2330D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812740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74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330-2650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812740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1274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30</w:t>
            </w: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C" w:rsidRPr="00812740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7C" w:rsidRPr="00812740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7C" w:rsidRPr="00ED50E2" w:rsidRDefault="0047717C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sr-Cyrl-RS"/>
              </w:rPr>
            </w:pP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717C" w:rsidRPr="0047717C" w:rsidTr="0047717C">
        <w:trPr>
          <w:gridBefore w:val="1"/>
          <w:gridAfter w:val="1"/>
          <w:wBefore w:w="25" w:type="dxa"/>
          <w:wAfter w:w="10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7C" w:rsidRPr="0047717C" w:rsidRDefault="0047717C" w:rsidP="00036D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39C5" w:rsidRPr="006B3F85" w:rsidTr="0047717C">
        <w:trPr>
          <w:trHeight w:val="610"/>
        </w:trPr>
        <w:tc>
          <w:tcPr>
            <w:tcW w:w="7108" w:type="dxa"/>
            <w:gridSpan w:val="5"/>
            <w:vAlign w:val="center"/>
          </w:tcPr>
          <w:p w:rsidR="00125687" w:rsidRPr="00513EC1" w:rsidRDefault="00125687" w:rsidP="00125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Партија 2 – Фотокопир апарати</w:t>
            </w:r>
          </w:p>
          <w:tbl>
            <w:tblPr>
              <w:tblW w:w="6814" w:type="dxa"/>
              <w:tblInd w:w="68" w:type="dxa"/>
              <w:tblLook w:val="04A0" w:firstRow="1" w:lastRow="0" w:firstColumn="1" w:lastColumn="0" w:noHBand="0" w:noVBand="1"/>
            </w:tblPr>
            <w:tblGrid>
              <w:gridCol w:w="719"/>
              <w:gridCol w:w="2552"/>
              <w:gridCol w:w="2126"/>
              <w:gridCol w:w="1417"/>
            </w:tblGrid>
            <w:tr w:rsidR="0047717C" w:rsidTr="0047717C">
              <w:trPr>
                <w:trHeight w:val="600"/>
                <w:tblHeader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val="sr-Cyrl-RS"/>
                    </w:rPr>
                    <w:t>Рбр</w:t>
                  </w: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val="sr-Cyrl-RS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val="sr-Cyrl-RS"/>
                    </w:rPr>
                    <w:t>Модел фотокопир апарата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sr-Cyrl-RS"/>
                    </w:rPr>
                    <w:t xml:space="preserve">тонер </w:t>
                  </w:r>
                  <w:r w:rsidRPr="0047717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/ photoconductor (drum)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val="sr-Cyrl-RS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val="sr-Cyrl-RS"/>
                    </w:rPr>
                    <w:t>Количина</w:t>
                  </w:r>
                </w:p>
              </w:tc>
            </w:tr>
            <w:tr w:rsidR="0047717C" w:rsidTr="0047717C">
              <w:trPr>
                <w:trHeight w:val="374"/>
                <w:tblHeader/>
              </w:trPr>
              <w:tc>
                <w:tcPr>
                  <w:tcW w:w="71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KONICA MINOLTA DIALTA Di1611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8937-708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KONICA MINOLTA BIZ HUB 162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8937-708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P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7717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KONICA MINOLTA BIZ HUB 223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TN217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47717C" w:rsidTr="0047717C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DR-411 DRUM CARTRIDGE (Photoconductor)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XEROX WORKCENTRE 5222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106R01413 BLACK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47717C" w:rsidTr="0047717C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Drum Cartridge 101R00434 (Photoconductor)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LEXMARK X850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X850H21G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PHOTOCONDUCTOR X850H22G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47717C" w:rsidTr="0047717C">
              <w:trPr>
                <w:trHeight w:val="300"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LEXMARK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Latn-RS"/>
                    </w:rPr>
                    <w:t xml:space="preserve"> X862de 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X862e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47717C" w:rsidTr="0047717C">
              <w:trPr>
                <w:trHeight w:val="6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X862e  Photoconductor kit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17C" w:rsidRDefault="0047717C" w:rsidP="00036DC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AB39C5" w:rsidRPr="006B3F85" w:rsidRDefault="00AB39C5" w:rsidP="00036DC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AB39C5" w:rsidRPr="0047717C" w:rsidRDefault="00AB39C5" w:rsidP="00036D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Latn-RS"/>
              </w:rPr>
            </w:pPr>
          </w:p>
        </w:tc>
      </w:tr>
    </w:tbl>
    <w:p w:rsidR="00AB39C5" w:rsidRDefault="00AB39C5" w:rsidP="00036DC2">
      <w:pPr>
        <w:jc w:val="both"/>
        <w:rPr>
          <w:lang w:val="sr-Latn-RS"/>
        </w:rPr>
      </w:pPr>
    </w:p>
    <w:p w:rsidR="00347C49" w:rsidRPr="007874AF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str_11"/>
      <w:bookmarkEnd w:id="11"/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УСЛ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ШЋ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УПКУ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. 75.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76.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 O JA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ВНИ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AMA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125687">
        <w:rPr>
          <w:rFonts w:ascii="Times New Roman" w:eastAsia="Times New Roman" w:hAnsi="Times New Roman" w:cs="Times New Roman"/>
          <w:b/>
          <w:sz w:val="24"/>
          <w:szCs w:val="24"/>
        </w:rPr>
        <w:t>ИСПУ</w:t>
      </w:r>
      <w:r w:rsidR="001256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 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УСЛ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tr_12"/>
      <w:bookmarkEnd w:id="12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4.1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71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додатни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шћ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ступку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75. </w:t>
      </w:r>
      <w:proofErr w:type="gramStart"/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76.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гистр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ући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гист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суђив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кримин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суђив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измири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жбин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писим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публик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Срби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71D5" w:rsidRPr="00C271D5" w:rsidRDefault="00C271D5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Додатни услови које мора да испуни понуђач:</w:t>
      </w:r>
    </w:p>
    <w:p w:rsidR="00883436" w:rsidRPr="007874AF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фин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нси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436" w:rsidRPr="00513EC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A4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 xml:space="preserve">подразумева се остварени приход од продаје у износу од најмање </w:t>
      </w:r>
      <w:r w:rsidR="00883436" w:rsidRPr="007874A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 xml:space="preserve">.000.000,00 динара </w:t>
      </w:r>
      <w:r w:rsidR="00883436" w:rsidRPr="007874AF">
        <w:rPr>
          <w:rFonts w:ascii="Times New Roman" w:hAnsi="Times New Roman" w:cs="Times New Roman"/>
          <w:sz w:val="24"/>
          <w:szCs w:val="24"/>
          <w:lang w:val="sr-Cyrl-CS"/>
        </w:rPr>
        <w:t xml:space="preserve">укупно 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>у последњ</w:t>
      </w:r>
      <w:r w:rsidR="00812740" w:rsidRPr="007874AF">
        <w:rPr>
          <w:rFonts w:ascii="Times New Roman" w:hAnsi="Times New Roman" w:cs="Times New Roman"/>
          <w:sz w:val="24"/>
          <w:szCs w:val="24"/>
          <w:lang w:val="ru-RU"/>
        </w:rPr>
        <w:t>е три године (2010, 2011. и 2012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>. год.)</w:t>
      </w:r>
    </w:p>
    <w:p w:rsidR="00347C49" w:rsidRPr="00C271D5" w:rsidRDefault="00347C49" w:rsidP="00036DC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eo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пх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дним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цит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C271D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A44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83436" w:rsidRPr="00C271D5">
        <w:rPr>
          <w:rFonts w:ascii="Times New Roman" w:hAnsi="Times New Roman" w:cs="Times New Roman"/>
          <w:sz w:val="24"/>
          <w:szCs w:val="24"/>
          <w:lang w:val="ru-RU"/>
        </w:rPr>
        <w:t xml:space="preserve"> је у последње три године вршио испоруку истих или сличних добара</w:t>
      </w:r>
      <w:r w:rsidR="007874AF" w:rsidRPr="00C271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4402">
        <w:rPr>
          <w:rFonts w:ascii="Times New Roman" w:hAnsi="Times New Roman" w:cs="Times New Roman"/>
          <w:sz w:val="24"/>
          <w:szCs w:val="24"/>
          <w:lang w:val="sr-Cyrl-RS"/>
        </w:rPr>
        <w:t xml:space="preserve">у вредности од </w:t>
      </w:r>
      <w:r w:rsidR="007874AF" w:rsidRPr="00C271D5">
        <w:rPr>
          <w:rFonts w:ascii="Times New Roman" w:hAnsi="Times New Roman" w:cs="Times New Roman"/>
          <w:sz w:val="24"/>
          <w:szCs w:val="24"/>
          <w:lang w:val="sr-Cyrl-RS"/>
        </w:rPr>
        <w:t>најмање милион динара</w:t>
      </w:r>
      <w:r w:rsidR="00C271D5" w:rsidRPr="00C271D5">
        <w:rPr>
          <w:rFonts w:ascii="Times New Roman" w:hAnsi="Times New Roman" w:cs="Times New Roman"/>
          <w:sz w:val="24"/>
          <w:szCs w:val="24"/>
          <w:lang w:val="sr-Cyrl-RS"/>
        </w:rPr>
        <w:t xml:space="preserve"> укупно за све три године</w:t>
      </w:r>
      <w:r w:rsidR="00C271D5" w:rsidRPr="00C271D5">
        <w:rPr>
          <w:rFonts w:ascii="Times New Roman" w:hAnsi="Times New Roman" w:cs="Times New Roman"/>
          <w:sz w:val="24"/>
          <w:szCs w:val="24"/>
          <w:lang w:val="ru-RU"/>
        </w:rPr>
        <w:t xml:space="preserve"> (2010,</w:t>
      </w:r>
      <w:r w:rsidR="009A4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1D5" w:rsidRPr="00C271D5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="009A44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71D5" w:rsidRPr="00C271D5">
        <w:rPr>
          <w:rFonts w:ascii="Times New Roman" w:hAnsi="Times New Roman" w:cs="Times New Roman"/>
          <w:sz w:val="24"/>
          <w:szCs w:val="24"/>
          <w:lang w:val="ru-RU"/>
        </w:rPr>
        <w:t xml:space="preserve"> и 2012. године)</w:t>
      </w:r>
    </w:p>
    <w:p w:rsidR="00347C49" w:rsidRPr="007874AF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хничким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83436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343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има 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>најмање једно продајно место у Београду</w:t>
      </w:r>
    </w:p>
    <w:p w:rsidR="00347C4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883436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83436" w:rsidRPr="007874AF">
        <w:rPr>
          <w:rFonts w:ascii="Times New Roman" w:hAnsi="Times New Roman" w:cs="Times New Roman"/>
          <w:sz w:val="24"/>
          <w:szCs w:val="24"/>
          <w:lang w:val="ru-RU"/>
        </w:rPr>
        <w:t>да има најмање 5 запослених</w:t>
      </w:r>
    </w:p>
    <w:p w:rsidR="00630322" w:rsidRPr="00630322" w:rsidRDefault="009A4402" w:rsidP="00630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30322">
        <w:rPr>
          <w:rFonts w:ascii="Times New Roman" w:hAnsi="Times New Roman" w:cs="Times New Roman"/>
          <w:sz w:val="24"/>
          <w:szCs w:val="24"/>
          <w:lang w:val="ru-RU"/>
        </w:rPr>
        <w:t>) да поседује</w:t>
      </w:r>
      <w:r w:rsidR="00C27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322" w:rsidRPr="00630322">
        <w:rPr>
          <w:rFonts w:ascii="Times New Roman" w:hAnsi="Times New Roman" w:cs="Times New Roman"/>
          <w:sz w:val="24"/>
          <w:szCs w:val="24"/>
          <w:lang w:val="sr-Cyrl-CS"/>
        </w:rPr>
        <w:t>доказ да је овлашћени дистрибутер (Сертификат</w:t>
      </w:r>
      <w:r w:rsidR="00630322" w:rsidRPr="0063032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3032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30322" w:rsidRPr="00630322">
        <w:rPr>
          <w:rFonts w:ascii="Times New Roman" w:hAnsi="Times New Roman" w:cs="Times New Roman"/>
          <w:sz w:val="24"/>
          <w:szCs w:val="24"/>
          <w:lang w:val="sr-Cyrl-BA"/>
        </w:rPr>
        <w:t>фото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копија уговора са произвођачем </w:t>
      </w:r>
      <w:r w:rsidR="00630322" w:rsidRPr="00630322">
        <w:rPr>
          <w:rFonts w:ascii="Times New Roman" w:hAnsi="Times New Roman" w:cs="Times New Roman"/>
          <w:sz w:val="24"/>
          <w:szCs w:val="24"/>
          <w:lang w:val="sr-Cyrl-BA"/>
        </w:rPr>
        <w:t>/генералним заступн</w:t>
      </w:r>
      <w:r w:rsidR="00630322">
        <w:rPr>
          <w:rFonts w:ascii="Times New Roman" w:hAnsi="Times New Roman" w:cs="Times New Roman"/>
          <w:sz w:val="24"/>
          <w:szCs w:val="24"/>
          <w:lang w:val="sr-Cyrl-BA"/>
        </w:rPr>
        <w:t>иком-дистрибутером произвођача)</w:t>
      </w:r>
    </w:p>
    <w:p w:rsidR="00347C49" w:rsidRPr="00630322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str_13"/>
      <w:bookmarkEnd w:id="13"/>
      <w:proofErr w:type="gramStart"/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испуни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скл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80.</w:t>
      </w:r>
      <w:proofErr w:type="gramEnd"/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47717C" w:rsidRPr="00513EC1" w:rsidRDefault="004B5B4A" w:rsidP="00630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303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обавезних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271D5" w:rsidRPr="00630322">
        <w:rPr>
          <w:rFonts w:ascii="Times New Roman" w:eastAsia="Times New Roman" w:hAnsi="Times New Roman" w:cs="Times New Roman"/>
          <w:sz w:val="24"/>
          <w:szCs w:val="24"/>
        </w:rPr>
        <w:t>o 4)</w:t>
      </w:r>
      <w:r w:rsidR="00C271D5" w:rsidRP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271D5" w:rsidRP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Подизвођач може да допуњује</w:t>
      </w:r>
      <w:r w:rsidR="00C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поуђача у делу пословног капацитета 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поседује доказ да је овлашћени дистрибутер тонера и фотокондуктора.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Понуђач је дужан да достави доказе о </w:t>
      </w:r>
      <w:r w:rsidR="009A440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додатним условима (тачка 6 и 9)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подизвођача, као и да наведе  који део обавеза ће извршавати подизвођач у овом поступку јавне набавке.</w:t>
      </w:r>
      <w:bookmarkStart w:id="14" w:name="str_14"/>
      <w:bookmarkEnd w:id="14"/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испуни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81.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обавезних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4),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A58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5" w:name="str_15"/>
      <w:bookmarkEnd w:id="15"/>
      <w:proofErr w:type="gramStart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4.4 </w:t>
      </w:r>
      <w:r w:rsidR="004B5B4A"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>Упутств</w:t>
      </w:r>
      <w:r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75. </w:t>
      </w:r>
      <w:proofErr w:type="gramStart"/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76.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 складу са чланом 77.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став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ЗЈН, испуњеност обавезних услова из члана 75.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ЗЈН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и испуњености додатних услова из члана 76.</w:t>
      </w:r>
      <w:proofErr w:type="gramEnd"/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(5-8) </w:t>
      </w:r>
      <w:r>
        <w:rPr>
          <w:rFonts w:ascii="TimesNewRomanPSMT" w:hAnsi="TimesNewRomanPSMT" w:cs="TimesNewRomanPSMT"/>
          <w:sz w:val="24"/>
          <w:szCs w:val="24"/>
        </w:rPr>
        <w:t>се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доказује на следећи начин:</w:t>
      </w: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Достављањем обрасца изјаве о испуњавању услова из члана 75.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ЗЈН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и члана 76.</w:t>
      </w:r>
      <w:proofErr w:type="gramEnd"/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ЗЈН </w:t>
      </w:r>
      <w:r>
        <w:rPr>
          <w:rFonts w:ascii="TimesNewRomanPSMT" w:hAnsi="TimesNewRomanPSMT" w:cs="TimesNewRomanPSMT"/>
          <w:sz w:val="24"/>
          <w:szCs w:val="24"/>
        </w:rPr>
        <w:t xml:space="preserve"> у поступку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јавне набавке мале вредности - Одељак  конкурсне документације за понуђача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као и за све учеснике у заједничкој понуди уколико понуду подноси група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понуђача (попуњен, потписан и оверен печатом).</w:t>
      </w:r>
    </w:p>
    <w:p w:rsidR="008B4DB9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Достављањем обрасца Изјаве о испуњавању услова из члана 75.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ЗЈН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и члана 76.</w:t>
      </w:r>
      <w:proofErr w:type="gramEnd"/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ЗЈН </w:t>
      </w:r>
      <w:r>
        <w:rPr>
          <w:rFonts w:ascii="TimesNewRomanPSMT" w:hAnsi="TimesNewRomanPSMT" w:cs="TimesNewRomanPSMT"/>
          <w:sz w:val="24"/>
          <w:szCs w:val="24"/>
        </w:rPr>
        <w:t xml:space="preserve"> у поступку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јавне набавке мале вредности (за подизвођача) – Одеља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к </w:t>
      </w:r>
      <w:r>
        <w:rPr>
          <w:rFonts w:ascii="TimesNewRomanPSMT" w:hAnsi="TimesNewRomanPSMT" w:cs="TimesNewRomanPSMT"/>
          <w:sz w:val="24"/>
          <w:szCs w:val="24"/>
        </w:rPr>
        <w:t xml:space="preserve"> конкурсне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документације (уколико понуђач делимично извршење набавке повера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ва </w:t>
      </w:r>
      <w:r>
        <w:rPr>
          <w:rFonts w:ascii="TimesNewRomanPSMT" w:hAnsi="TimesNewRomanPSMT" w:cs="TimesNewRomanPSMT"/>
          <w:sz w:val="24"/>
          <w:szCs w:val="24"/>
        </w:rPr>
        <w:t>подизвођачу) (попуњен, потписан и оверен печатом)</w:t>
      </w:r>
    </w:p>
    <w:p w:rsidR="00CE4A58" w:rsidRDefault="00ED50E2" w:rsidP="00CE4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sr-Cyrl-RS"/>
        </w:rPr>
      </w:pPr>
      <w:r w:rsidRPr="00ED50E2">
        <w:rPr>
          <w:rFonts w:ascii="TimesNewRomanPSMT" w:hAnsi="TimesNewRomanPSMT" w:cs="TimesNewRomanPSMT"/>
          <w:b/>
          <w:sz w:val="28"/>
          <w:szCs w:val="28"/>
          <w:lang w:val="sr-Cyrl-RS"/>
        </w:rPr>
        <w:t>3. Поред и</w:t>
      </w:r>
      <w:r w:rsidR="008B4DB9" w:rsidRPr="00ED50E2">
        <w:rPr>
          <w:rFonts w:ascii="TimesNewRomanPSMT" w:hAnsi="TimesNewRomanPSMT" w:cs="TimesNewRomanPSMT"/>
          <w:b/>
          <w:sz w:val="28"/>
          <w:szCs w:val="28"/>
          <w:lang w:val="sr-Cyrl-RS"/>
        </w:rPr>
        <w:t>зјаве обавезно је доставити сертификат или други доказ да је овлашћени дистрибутер тонера и фотокондуктора</w:t>
      </w:r>
      <w:r w:rsidR="00CE4A58" w:rsidRPr="00ED50E2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ED50E2" w:rsidRPr="00ED50E2" w:rsidRDefault="00ED50E2" w:rsidP="00CE4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sr-Cyrl-RS"/>
        </w:rPr>
      </w:pPr>
    </w:p>
    <w:p w:rsidR="00CE4A58" w:rsidRDefault="00CE4A58" w:rsidP="003A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Понуђач је дужан да без одлагања писмено обавести Наручиоца о било којој промени у</w:t>
      </w:r>
      <w:r w:rsidR="004D11F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вези са испуњеношћу услова из поступка јавне набавке која наступи до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доношења</w:t>
      </w:r>
      <w:r w:rsidR="004D11F5">
        <w:rPr>
          <w:rFonts w:ascii="TimesNewRomanPSMT" w:hAnsi="TimesNewRomanPSMT" w:cs="TimesNewRomanPSMT"/>
          <w:sz w:val="24"/>
          <w:szCs w:val="24"/>
          <w:lang w:val="sr-Cyrl-RS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одлуке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 додели уговора, односно закључења уговора, односно током важења уговора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 јавној набавци и да је документује на прописани начин.</w:t>
      </w:r>
    </w:p>
    <w:p w:rsidR="00ED50E2" w:rsidRPr="00ED50E2" w:rsidRDefault="00ED50E2" w:rsidP="00CE4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4.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5 ОБАВЕШТЕЊЕ ПОНУЂАЧИМА О ОБАВЕЗИ ПРОПИСАНОЈ ЧЛАНОМ 75.</w:t>
      </w:r>
      <w:proofErr w:type="gramEnd"/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став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 ЗЈН</w:t>
      </w:r>
    </w:p>
    <w:p w:rsidR="003A2245" w:rsidRPr="003A2245" w:rsidRDefault="003A2245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E4A58" w:rsidRDefault="00CE4A58" w:rsidP="005D2F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Понуђачи су дужни да у </w:t>
      </w:r>
      <w:r w:rsidR="003A2245">
        <w:rPr>
          <w:rFonts w:ascii="TimesNewRomanPSMT" w:hAnsi="TimesNewRomanPSMT" w:cs="TimesNewRomanPSMT"/>
          <w:sz w:val="24"/>
          <w:szCs w:val="24"/>
        </w:rPr>
        <w:t>понуди изричито наведу</w:t>
      </w:r>
      <w:proofErr w:type="gramStart"/>
      <w:r w:rsidR="003A2245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да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су поштовали обавезе које произилазе из важећих прописа о заштити на раду,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запошљавању и условима рада и заштити животне средине.</w:t>
      </w:r>
    </w:p>
    <w:p w:rsidR="00CE4A58" w:rsidRDefault="003A2245" w:rsidP="003A22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Изјаву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сачињену на начин да из њене садржине јасно произилази испуњење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напред наведених услова, понуђачи су дужни доставити (као саставни део понуде)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на меморандуму, уредно потписану од стране овлашћеног лица понуђача и</w:t>
      </w:r>
      <w:r w:rsidR="005D2FB5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оверену печатом понуђача.</w:t>
      </w:r>
      <w:proofErr w:type="gramEnd"/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</w:p>
    <w:p w:rsidR="00347C49" w:rsidRPr="005D2FB5" w:rsidRDefault="005D2FB5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прихв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тљиву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77.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судским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</w:p>
    <w:p w:rsidR="00347C49" w:rsidRPr="002211D8" w:rsidRDefault="00347C49" w:rsidP="0022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str_16"/>
      <w:bookmarkEnd w:id="16"/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ЧИ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MA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ЧИН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НУДУ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str_17"/>
      <w:bookmarkEnd w:id="17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5.1 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D2FB5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српск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je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српски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</w:t>
      </w:r>
      <w:r w:rsidR="005D2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47C49" w:rsidRPr="005D2FB5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8" w:name="str_18"/>
      <w:bookmarkEnd w:id="18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5D2FB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D2FB5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eo,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тпису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2FB5"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str_19"/>
      <w:bookmarkEnd w:id="19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</w:p>
    <w:p w:rsidR="00347C49" w:rsidRPr="005D2FB5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рти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бухв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купну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једну или две партије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5D2FB5">
        <w:rPr>
          <w:rFonts w:ascii="Times New Roman" w:eastAsia="Times New Roman" w:hAnsi="Times New Roman" w:cs="Times New Roman"/>
          <w:sz w:val="24"/>
          <w:szCs w:val="24"/>
        </w:rPr>
        <w:t>o.</w:t>
      </w:r>
      <w:proofErr w:type="gramEnd"/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str_20"/>
      <w:bookmarkEnd w:id="20"/>
      <w:proofErr w:type="gramStart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смислу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87.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2E445F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нутку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: "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e", "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e"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"O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e"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редни број 1/2013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2E44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47C49" w:rsidRPr="002E445F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1" w:name="str_21"/>
      <w:bookmarkEnd w:id="21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5.5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ству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ству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виш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дничких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2E445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str_22"/>
      <w:bookmarkEnd w:id="22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укупн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50%,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двиђ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4.2.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бзир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утврђив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str_23"/>
      <w:bookmarkEnd w:id="23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5.7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ђус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чуну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двиђ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4.3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str_24"/>
      <w:bookmarkEnd w:id="24"/>
      <w:r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5.8 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рук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изврш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2211D8" w:rsidRPr="008B4DB9" w:rsidRDefault="002211D8" w:rsidP="00221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4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5.8.1. </w:t>
      </w:r>
      <w:r w:rsidRPr="008B4DB9">
        <w:rPr>
          <w:rFonts w:ascii="Times New Roman" w:hAnsi="Times New Roman" w:cs="Times New Roman"/>
          <w:b/>
          <w:sz w:val="24"/>
          <w:szCs w:val="24"/>
        </w:rPr>
        <w:t>Рекламација</w:t>
      </w:r>
    </w:p>
    <w:p w:rsidR="002211D8" w:rsidRPr="008B4DB9" w:rsidRDefault="002211D8" w:rsidP="002211D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4DB9">
        <w:rPr>
          <w:rFonts w:ascii="Times New Roman" w:hAnsi="Times New Roman" w:cs="Times New Roman"/>
          <w:sz w:val="24"/>
          <w:szCs w:val="24"/>
          <w:lang w:val="sr-Cyrl-CS"/>
        </w:rPr>
        <w:t>У случају записнички утврђених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недостатака, 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>оштећења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и кварова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>и одступања количине</w:t>
      </w:r>
      <w:r w:rsidR="002E4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>приспелих  добара од количине наведене у отпремним документима, понуђач мора исте заменити исправним у року од 24  сата од дана сачињавања записника, што такође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мора бити записнички констатовано супотписивањем од стране овлашћених представника наручиоца и понуђача.</w:t>
      </w:r>
    </w:p>
    <w:p w:rsidR="002211D8" w:rsidRPr="008B4DB9" w:rsidRDefault="002211D8" w:rsidP="002211D8">
      <w:pPr>
        <w:pStyle w:val="ListParagraph"/>
        <w:numPr>
          <w:ilvl w:val="2"/>
          <w:numId w:val="5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4D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Гаранције</w:t>
      </w:r>
    </w:p>
    <w:p w:rsidR="002211D8" w:rsidRPr="005A6B22" w:rsidRDefault="002211D8" w:rsidP="002211D8">
      <w:pPr>
        <w:shd w:val="clear" w:color="auto" w:fill="FFFFFF"/>
        <w:ind w:firstLine="6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B22">
        <w:rPr>
          <w:rFonts w:ascii="Times New Roman" w:hAnsi="Times New Roman" w:cs="Times New Roman"/>
          <w:sz w:val="24"/>
          <w:szCs w:val="24"/>
          <w:lang w:val="sr-Cyrl-CS"/>
        </w:rPr>
        <w:t>Понуђач се обавезује да за потребе Наручиоца изврши испоруку оригинал тонера и патрона  са припадајућим гарантним листовима.</w:t>
      </w:r>
    </w:p>
    <w:p w:rsidR="002211D8" w:rsidRPr="005A6B22" w:rsidRDefault="002211D8" w:rsidP="00221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B22">
        <w:rPr>
          <w:rFonts w:ascii="Times New Roman" w:hAnsi="Times New Roman" w:cs="Times New Roman"/>
          <w:sz w:val="24"/>
          <w:szCs w:val="24"/>
          <w:lang w:val="sr-Cyrl-CS"/>
        </w:rPr>
        <w:t xml:space="preserve">  Датумом сачињавања записника о пријему почиње да тече рок произвођачке гаранције. За добра која нису иницијално испоручена у потпуно функционалном стању или су констатовани недостаци, почетак рока трајања гаранције се помера до датума када се  испоруче у исправном и у потпуно функционалном стању.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str_25"/>
      <w:bookmarkEnd w:id="25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5.9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лут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92.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6" w:name="str_26"/>
      <w:bookmarkEnd w:id="26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str_27"/>
      <w:bookmarkEnd w:id="2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5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упутити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Кнеза Милоша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:snezana.crnojevic@privreda.gov.rs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>1/2013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муник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тврди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дужн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учини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str_28"/>
      <w:bookmarkEnd w:id="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вршити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чунских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str_29"/>
      <w:bookmarkEnd w:id="2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Крит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25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4256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str_31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75. </w:t>
      </w:r>
      <w:proofErr w:type="gramStart"/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изричит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str_32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удруж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примљ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буст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o,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Ta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40.000,00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2"/>
        <w:gridCol w:w="7595"/>
      </w:tblGrid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Сврх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 __________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рисник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Буџ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Срби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чун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840-742221843-57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50-016 </w:t>
            </w:r>
          </w:p>
        </w:tc>
      </w:tr>
    </w:tbl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tr_33"/>
      <w:bookmarkEnd w:id="3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C3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112.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кључи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кључи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првим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Pr="00D83C3D" w:rsidRDefault="00D83C3D" w:rsidP="00D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3" w:name="str_34"/>
      <w:bookmarkEnd w:id="33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6/1 </w:t>
      </w:r>
      <w:r w:rsidR="0055160C" w:rsidRPr="00D8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НУД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5160C" w:rsidRPr="00D8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ПАРТИЈА 1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str_35"/>
      <w:bookmarkEnd w:id="34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6.1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 __________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551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тонера</w:t>
      </w:r>
      <w:proofErr w:type="gramEnd"/>
      <w:r w:rsidR="00551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фотокондуктора за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42563C">
        <w:rPr>
          <w:rFonts w:ascii="Times New Roman" w:eastAsia="Times New Roman" w:hAnsi="Times New Roman" w:cs="Times New Roman"/>
          <w:sz w:val="24"/>
          <w:szCs w:val="24"/>
        </w:rPr>
        <w:t>oj 1/2013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5"/>
        <w:gridCol w:w="4332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347C49" w:rsidRPr="00D83C3D" w:rsidRDefault="00347C49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 xml:space="preserve">2) </w:t>
      </w:r>
      <w:r w:rsidR="004B5B4A" w:rsidRPr="00D83C3D">
        <w:rPr>
          <w:rFonts w:ascii="Times New Roman" w:hAnsi="Times New Roman" w:cs="Times New Roman"/>
          <w:sz w:val="24"/>
          <w:szCs w:val="24"/>
        </w:rPr>
        <w:t>П</w:t>
      </w:r>
      <w:r w:rsidRPr="00D83C3D">
        <w:rPr>
          <w:rFonts w:ascii="Times New Roman" w:hAnsi="Times New Roman" w:cs="Times New Roman"/>
          <w:sz w:val="24"/>
          <w:szCs w:val="24"/>
        </w:rPr>
        <w:t>o</w:t>
      </w:r>
      <w:r w:rsidR="004B5B4A" w:rsidRPr="00D83C3D">
        <w:rPr>
          <w:rFonts w:ascii="Times New Roman" w:hAnsi="Times New Roman" w:cs="Times New Roman"/>
          <w:sz w:val="24"/>
          <w:szCs w:val="24"/>
        </w:rPr>
        <w:t>нуду</w:t>
      </w:r>
      <w:r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D83C3D">
        <w:rPr>
          <w:rFonts w:ascii="Times New Roman" w:hAnsi="Times New Roman" w:cs="Times New Roman"/>
          <w:sz w:val="24"/>
          <w:szCs w:val="24"/>
        </w:rPr>
        <w:t>д</w:t>
      </w:r>
      <w:r w:rsidRPr="00D83C3D">
        <w:rPr>
          <w:rFonts w:ascii="Times New Roman" w:hAnsi="Times New Roman" w:cs="Times New Roman"/>
          <w:sz w:val="24"/>
          <w:szCs w:val="24"/>
        </w:rPr>
        <w:t>aje</w:t>
      </w:r>
      <w:r w:rsidR="004B5B4A" w:rsidRPr="00D83C3D">
        <w:rPr>
          <w:rFonts w:ascii="Times New Roman" w:hAnsi="Times New Roman" w:cs="Times New Roman"/>
          <w:sz w:val="24"/>
          <w:szCs w:val="24"/>
        </w:rPr>
        <w:t>м</w:t>
      </w:r>
      <w:r w:rsidRPr="00D83C3D">
        <w:rPr>
          <w:rFonts w:ascii="Times New Roman" w:hAnsi="Times New Roman" w:cs="Times New Roman"/>
          <w:sz w:val="24"/>
          <w:szCs w:val="24"/>
        </w:rPr>
        <w:t xml:space="preserve"> (</w:t>
      </w:r>
      <w:r w:rsidR="004B5B4A" w:rsidRPr="00D83C3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83C3D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4B5B4A" w:rsidRPr="00D83C3D">
        <w:rPr>
          <w:rFonts w:ascii="Times New Roman" w:hAnsi="Times New Roman" w:cs="Times New Roman"/>
          <w:i/>
          <w:iCs/>
          <w:sz w:val="24"/>
          <w:szCs w:val="24"/>
        </w:rPr>
        <w:t>кружити</w:t>
      </w:r>
      <w:r w:rsidRPr="00D83C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47C49" w:rsidRPr="00D83C3D" w:rsidRDefault="00347C49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4B5B4A" w:rsidRPr="00D83C3D">
        <w:rPr>
          <w:rFonts w:ascii="Times New Roman" w:hAnsi="Times New Roman" w:cs="Times New Roman"/>
          <w:sz w:val="24"/>
          <w:szCs w:val="24"/>
        </w:rPr>
        <w:t>с</w:t>
      </w:r>
      <w:r w:rsidRPr="00D83C3D">
        <w:rPr>
          <w:rFonts w:ascii="Times New Roman" w:hAnsi="Times New Roman" w:cs="Times New Roman"/>
          <w:sz w:val="24"/>
          <w:szCs w:val="24"/>
        </w:rPr>
        <w:t>a</w:t>
      </w:r>
      <w:r w:rsidR="004B5B4A" w:rsidRPr="00D83C3D">
        <w:rPr>
          <w:rFonts w:ascii="Times New Roman" w:hAnsi="Times New Roman" w:cs="Times New Roman"/>
          <w:sz w:val="24"/>
          <w:szCs w:val="24"/>
        </w:rPr>
        <w:t>м</w:t>
      </w:r>
      <w:r w:rsidRPr="00D83C3D">
        <w:rPr>
          <w:rFonts w:ascii="Times New Roman" w:hAnsi="Times New Roman" w:cs="Times New Roman"/>
          <w:sz w:val="24"/>
          <w:szCs w:val="24"/>
        </w:rPr>
        <w:t>o</w:t>
      </w:r>
      <w:r w:rsidR="004B5B4A" w:rsidRPr="00D83C3D">
        <w:rPr>
          <w:rFonts w:ascii="Times New Roman" w:hAnsi="Times New Roman" w:cs="Times New Roman"/>
          <w:sz w:val="24"/>
          <w:szCs w:val="24"/>
        </w:rPr>
        <w:t>ст</w:t>
      </w:r>
      <w:r w:rsidRPr="00D83C3D">
        <w:rPr>
          <w:rFonts w:ascii="Times New Roman" w:hAnsi="Times New Roman" w:cs="Times New Roman"/>
          <w:sz w:val="24"/>
          <w:szCs w:val="24"/>
        </w:rPr>
        <w:t>a</w:t>
      </w:r>
      <w:r w:rsidR="004B5B4A" w:rsidRPr="00D83C3D">
        <w:rPr>
          <w:rFonts w:ascii="Times New Roman" w:hAnsi="Times New Roman" w:cs="Times New Roman"/>
          <w:sz w:val="24"/>
          <w:szCs w:val="24"/>
        </w:rPr>
        <w:t>лн</w:t>
      </w:r>
      <w:r w:rsidRPr="00D83C3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8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D83C3D" w:rsidRDefault="004B5B4A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>б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83C3D">
        <w:rPr>
          <w:rFonts w:ascii="Times New Roman" w:hAnsi="Times New Roman" w:cs="Times New Roman"/>
          <w:sz w:val="24"/>
          <w:szCs w:val="24"/>
        </w:rPr>
        <w:t>с</w:t>
      </w:r>
      <w:r w:rsidR="00347C49" w:rsidRPr="00D83C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Pr="00D83C3D">
        <w:rPr>
          <w:rFonts w:ascii="Times New Roman" w:hAnsi="Times New Roman" w:cs="Times New Roman"/>
          <w:sz w:val="24"/>
          <w:szCs w:val="24"/>
        </w:rPr>
        <w:t>п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дизв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ђ</w:t>
      </w:r>
      <w:r w:rsidR="00347C49" w:rsidRPr="00D83C3D">
        <w:rPr>
          <w:rFonts w:ascii="Times New Roman" w:hAnsi="Times New Roman" w:cs="Times New Roman"/>
          <w:sz w:val="24"/>
          <w:szCs w:val="24"/>
        </w:rPr>
        <w:t>a</w:t>
      </w:r>
      <w:r w:rsidRPr="00D83C3D">
        <w:rPr>
          <w:rFonts w:ascii="Times New Roman" w:hAnsi="Times New Roman" w:cs="Times New Roman"/>
          <w:sz w:val="24"/>
          <w:szCs w:val="24"/>
        </w:rPr>
        <w:t>ч</w:t>
      </w:r>
      <w:r w:rsidR="00347C49" w:rsidRPr="00D83C3D">
        <w:rPr>
          <w:rFonts w:ascii="Times New Roman" w:hAnsi="Times New Roman" w:cs="Times New Roman"/>
          <w:sz w:val="24"/>
          <w:szCs w:val="24"/>
        </w:rPr>
        <w:t>e</w:t>
      </w:r>
      <w:r w:rsidRPr="00D83C3D">
        <w:rPr>
          <w:rFonts w:ascii="Times New Roman" w:hAnsi="Times New Roman" w:cs="Times New Roman"/>
          <w:sz w:val="24"/>
          <w:szCs w:val="24"/>
        </w:rPr>
        <w:t>м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D83C3D" w:rsidRDefault="004B5B4A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>в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83C3D">
        <w:rPr>
          <w:rFonts w:ascii="Times New Roman" w:hAnsi="Times New Roman" w:cs="Times New Roman"/>
          <w:sz w:val="24"/>
          <w:szCs w:val="24"/>
        </w:rPr>
        <w:t>к</w:t>
      </w:r>
      <w:r w:rsidR="00347C49" w:rsidRPr="00D83C3D">
        <w:rPr>
          <w:rFonts w:ascii="Times New Roman" w:hAnsi="Times New Roman" w:cs="Times New Roman"/>
          <w:sz w:val="24"/>
          <w:szCs w:val="24"/>
        </w:rPr>
        <w:t>ao</w:t>
      </w:r>
      <w:proofErr w:type="gramEnd"/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Pr="00D83C3D">
        <w:rPr>
          <w:rFonts w:ascii="Times New Roman" w:hAnsi="Times New Roman" w:cs="Times New Roman"/>
          <w:sz w:val="24"/>
          <w:szCs w:val="24"/>
        </w:rPr>
        <w:t>з</w:t>
      </w:r>
      <w:r w:rsidR="00347C49" w:rsidRPr="00D83C3D">
        <w:rPr>
          <w:rFonts w:ascii="Times New Roman" w:hAnsi="Times New Roman" w:cs="Times New Roman"/>
          <w:sz w:val="24"/>
          <w:szCs w:val="24"/>
        </w:rPr>
        <w:t>aje</w:t>
      </w:r>
      <w:r w:rsidRPr="00D83C3D">
        <w:rPr>
          <w:rFonts w:ascii="Times New Roman" w:hAnsi="Times New Roman" w:cs="Times New Roman"/>
          <w:sz w:val="24"/>
          <w:szCs w:val="24"/>
        </w:rPr>
        <w:t>дничку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Pr="00D83C3D">
        <w:rPr>
          <w:rFonts w:ascii="Times New Roman" w:hAnsi="Times New Roman" w:cs="Times New Roman"/>
          <w:sz w:val="24"/>
          <w:szCs w:val="24"/>
        </w:rPr>
        <w:t>п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нуду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1"/>
        <w:gridCol w:w="6056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5160C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__________ (</w:t>
      </w:r>
      <w:r w:rsidR="004B5B4A"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вим</w:t>
      </w:r>
      <w:r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(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a).</w:t>
      </w:r>
    </w:p>
    <w:p w:rsidR="00347C49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72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4,) Рок испоруке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______(словима:_______________) дана од дана </w:t>
      </w:r>
      <w:r w:rsidR="00D7728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закључења уговора и позива наручиоца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288" w:rsidRPr="00513EC1" w:rsidRDefault="00D77288" w:rsidP="00D77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Гaрaнтни пeриoд: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__________ (</w:t>
      </w:r>
      <w:r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слoвимa: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____________________) мeсeци oд дaнa испoрукe прeдмeтa угoвoрa o jaвнoj нaбaвци.</w:t>
      </w:r>
    </w:p>
    <w:p w:rsidR="00701EE1" w:rsidRPr="00D83C3D" w:rsidRDefault="002211D8" w:rsidP="00701EE1">
      <w:pPr>
        <w:rPr>
          <w:rFonts w:ascii="Times New Roman" w:hAnsi="Times New Roman" w:cs="Times New Roman"/>
          <w:lang w:val="sr-Cyrl-CS"/>
        </w:rPr>
      </w:pPr>
      <w:r w:rsidRPr="00D83C3D">
        <w:rPr>
          <w:rFonts w:ascii="Times New Roman" w:hAnsi="Times New Roman" w:cs="Times New Roman"/>
          <w:b/>
          <w:sz w:val="28"/>
          <w:lang w:val="sr-Cyrl-CS"/>
        </w:rPr>
        <w:t xml:space="preserve">ПАРТИЈА 1 - </w:t>
      </w:r>
      <w:r w:rsidR="00701EE1" w:rsidRPr="00D83C3D">
        <w:rPr>
          <w:rFonts w:ascii="Times New Roman" w:hAnsi="Times New Roman" w:cs="Times New Roman"/>
          <w:b/>
          <w:sz w:val="28"/>
          <w:lang w:val="sr-Cyrl-CS"/>
        </w:rPr>
        <w:t>Штампачи</w:t>
      </w:r>
    </w:p>
    <w:tbl>
      <w:tblPr>
        <w:tblW w:w="10216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646"/>
        <w:gridCol w:w="2621"/>
        <w:gridCol w:w="2130"/>
        <w:gridCol w:w="1417"/>
        <w:gridCol w:w="1701"/>
        <w:gridCol w:w="1701"/>
      </w:tblGrid>
      <w:tr w:rsidR="00701EE1" w:rsidRPr="006B3F85" w:rsidTr="00C271D5">
        <w:trPr>
          <w:trHeight w:val="315"/>
          <w:tblHeader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Рбр</w:t>
            </w:r>
            <w:r w:rsidRPr="006B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4C530A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Модел штампача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>тонер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p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hotoconductor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4C530A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Количина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5877BF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Јединична цена (без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946C3C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4х5 (јединична цена пута количина)</w:t>
            </w:r>
          </w:p>
        </w:tc>
      </w:tr>
      <w:tr w:rsidR="00701EE1" w:rsidRPr="006B3F85" w:rsidTr="00C271D5">
        <w:trPr>
          <w:trHeight w:val="315"/>
          <w:tblHeader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E64D92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E64D92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E64D92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A929F4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A929F4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CC3F9E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1010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7412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7412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1522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M1120 MFP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2727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3392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 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3600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Q6471A Cyan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Q6473A Magenta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Q6472a Yellow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Q6470A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2600n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Q6000A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Q6001A Cyan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Q6002A Magenta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Q6003A Yellow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1100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LJ 2200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HP LJ 2300 DN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4C530A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LEMARK C935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C930H2CG Cyan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C930H2MG Magenta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C930H2YG Yellow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C930H2KG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C930X83G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X342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X340A11G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 X340H22G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LEXMARK E 352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E250A21E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E250X22G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E 260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F704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E360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E260A11E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E260X22G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T 642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64016HE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5F22B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22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LEXMARK </w:t>
            </w:r>
            <w:r w:rsidRPr="005F22B3">
              <w:rPr>
                <w:rFonts w:ascii="Arial" w:hAnsi="Arial" w:cs="Arial"/>
                <w:sz w:val="18"/>
                <w:szCs w:val="18"/>
                <w:lang w:val="sr-Latn-RS"/>
              </w:rPr>
              <w:t>MS410 DN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2D421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50F5H00 (502H)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5F22B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22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LEXMARK </w:t>
            </w:r>
            <w:r w:rsidRPr="005F22B3">
              <w:rPr>
                <w:rFonts w:ascii="Arial" w:hAnsi="Arial" w:cs="Arial"/>
                <w:sz w:val="18"/>
                <w:szCs w:val="18"/>
                <w:lang w:val="sr-Latn-RS"/>
              </w:rPr>
              <w:t>MX310 DN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1EE1" w:rsidRPr="002D421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0B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60F5000 (605H)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B676C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DELL LASER PRINTER 2330D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330-2650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15"/>
        </w:trPr>
        <w:tc>
          <w:tcPr>
            <w:tcW w:w="3267" w:type="dxa"/>
            <w:gridSpan w:val="2"/>
            <w:tcBorders>
              <w:top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EE1" w:rsidRPr="00CC3F9E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7288" w:rsidRPr="006B3F85" w:rsidTr="00C271D5">
        <w:trPr>
          <w:trHeight w:val="615"/>
        </w:trPr>
        <w:tc>
          <w:tcPr>
            <w:tcW w:w="3267" w:type="dxa"/>
            <w:gridSpan w:val="2"/>
            <w:tcBorders>
              <w:top w:val="single" w:sz="4" w:space="0" w:color="auto"/>
            </w:tcBorders>
            <w:vAlign w:val="center"/>
          </w:tcPr>
          <w:p w:rsidR="00D77288" w:rsidRPr="006B3F85" w:rsidRDefault="00D77288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88" w:rsidRPr="00CC3F9E" w:rsidRDefault="00D77288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ПДВ: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88" w:rsidRPr="006B3F85" w:rsidRDefault="00D77288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88" w:rsidRPr="006B3F85" w:rsidRDefault="00D77288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15"/>
        </w:trPr>
        <w:tc>
          <w:tcPr>
            <w:tcW w:w="3267" w:type="dxa"/>
            <w:gridSpan w:val="2"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EE1" w:rsidRPr="00CC3F9E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</w:pP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УКУПНО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RS"/>
              </w:rPr>
              <w:t>СА ПДВ</w:t>
            </w: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датум:                                          М.П.                        Потпис понуђача/овлашћеног лица</w:t>
      </w: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                                              </w:t>
      </w:r>
      <w:r w:rsidR="00D8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_________________________________</w:t>
      </w: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Default="00D77288" w:rsidP="00D77288">
      <w:pPr>
        <w:pStyle w:val="ListParagraph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77288" w:rsidRPr="00BB3A65" w:rsidRDefault="00D77288" w:rsidP="00BB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5160C" w:rsidRDefault="00D83C3D" w:rsidP="00D83C3D">
      <w:pPr>
        <w:pStyle w:val="ListParagraph"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6/2 </w:t>
      </w:r>
      <w:r w:rsidR="0055160C" w:rsidRPr="0055160C">
        <w:rPr>
          <w:rFonts w:ascii="Times New Roman" w:eastAsia="Times New Roman" w:hAnsi="Times New Roman" w:cs="Times New Roman"/>
          <w:b/>
          <w:sz w:val="24"/>
          <w:szCs w:val="24"/>
        </w:rPr>
        <w:t>OБРAЗAЦ ПOНУДE</w:t>
      </w:r>
      <w:r w:rsidR="005516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ПАРТИЈА 2</w:t>
      </w:r>
    </w:p>
    <w:p w:rsidR="00D77288" w:rsidRPr="0055160C" w:rsidRDefault="00BB3A65" w:rsidP="00BB3A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Oбрaзaц пoнудe </w:t>
      </w:r>
    </w:p>
    <w:p w:rsidR="00D77288" w:rsidRPr="00BB3A65" w:rsidRDefault="0055160C" w:rsidP="005516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B3A65">
        <w:rPr>
          <w:rFonts w:ascii="Times New Roman" w:hAnsi="Times New Roman" w:cs="Times New Roman"/>
          <w:sz w:val="24"/>
          <w:szCs w:val="24"/>
        </w:rPr>
        <w:t xml:space="preserve">1) Пoнудa брoj __________ oд __________ гoдинe зa jaвну </w:t>
      </w:r>
      <w:proofErr w:type="gramStart"/>
      <w:r w:rsidRPr="00BB3A65">
        <w:rPr>
          <w:rFonts w:ascii="Times New Roman" w:hAnsi="Times New Roman" w:cs="Times New Roman"/>
          <w:sz w:val="24"/>
          <w:szCs w:val="24"/>
        </w:rPr>
        <w:t xml:space="preserve">нaбaвку </w:t>
      </w:r>
      <w:r w:rsidRPr="00BB3A65">
        <w:rPr>
          <w:rFonts w:ascii="Times New Roman" w:hAnsi="Times New Roman" w:cs="Times New Roman"/>
          <w:sz w:val="24"/>
          <w:szCs w:val="24"/>
          <w:lang w:val="sr-Cyrl-RS"/>
        </w:rPr>
        <w:t xml:space="preserve"> тонера</w:t>
      </w:r>
      <w:proofErr w:type="gramEnd"/>
      <w:r w:rsidRPr="00BB3A65">
        <w:rPr>
          <w:rFonts w:ascii="Times New Roman" w:hAnsi="Times New Roman" w:cs="Times New Roman"/>
          <w:sz w:val="24"/>
          <w:szCs w:val="24"/>
          <w:lang w:val="sr-Cyrl-RS"/>
        </w:rPr>
        <w:t xml:space="preserve"> и фотокондуктора за </w:t>
      </w:r>
      <w:r w:rsidRPr="00BB3A65">
        <w:rPr>
          <w:rFonts w:ascii="Times New Roman" w:hAnsi="Times New Roman" w:cs="Times New Roman"/>
          <w:sz w:val="24"/>
          <w:szCs w:val="24"/>
        </w:rPr>
        <w:t xml:space="preserve">у пoступку jaвнe нaбaвкe мaлe врeднoсти, рeдни брoj 1/2013.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5"/>
        <w:gridCol w:w="4332"/>
      </w:tblGrid>
      <w:tr w:rsidR="0055160C" w:rsidRPr="00BB3A65" w:rsidTr="00947AB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OПШTИ ПOДAЦИ O ПOНУЂAЧУ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Пoслoвнo имe или скрaћeни нaзив из рeгистрa AПР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Aдрeсa сeдиштa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Maтични брoj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Имe oсoбe зa кoнтaкт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Eлeктрoнскa aдрeсa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тeлeфoнa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фaксa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5160C" w:rsidRPr="00BB3A65" w:rsidRDefault="0055160C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65">
        <w:rPr>
          <w:rFonts w:ascii="Times New Roman" w:hAnsi="Times New Roman" w:cs="Times New Roman"/>
          <w:sz w:val="24"/>
          <w:szCs w:val="24"/>
        </w:rPr>
        <w:t>2) Пoнуду дajeм (</w:t>
      </w:r>
      <w:r w:rsidRPr="00BB3A65">
        <w:rPr>
          <w:rFonts w:ascii="Times New Roman" w:hAnsi="Times New Roman" w:cs="Times New Roman"/>
          <w:i/>
          <w:iCs/>
          <w:sz w:val="24"/>
          <w:szCs w:val="24"/>
        </w:rPr>
        <w:t>зaoкружити</w:t>
      </w:r>
      <w:r w:rsidRPr="00BB3A6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5160C" w:rsidRPr="00BB3A65" w:rsidRDefault="0055160C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65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BB3A65">
        <w:rPr>
          <w:rFonts w:ascii="Times New Roman" w:hAnsi="Times New Roman" w:cs="Times New Roman"/>
          <w:sz w:val="24"/>
          <w:szCs w:val="24"/>
        </w:rPr>
        <w:t>сaмoстaлнo</w:t>
      </w:r>
      <w:proofErr w:type="gramEnd"/>
      <w:r w:rsidRPr="00BB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0C" w:rsidRPr="00BB3A65" w:rsidRDefault="0055160C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6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B3A65">
        <w:rPr>
          <w:rFonts w:ascii="Times New Roman" w:hAnsi="Times New Roman" w:cs="Times New Roman"/>
          <w:sz w:val="24"/>
          <w:szCs w:val="24"/>
        </w:rPr>
        <w:t>сa</w:t>
      </w:r>
      <w:proofErr w:type="gramEnd"/>
      <w:r w:rsidRPr="00BB3A65">
        <w:rPr>
          <w:rFonts w:ascii="Times New Roman" w:hAnsi="Times New Roman" w:cs="Times New Roman"/>
          <w:sz w:val="24"/>
          <w:szCs w:val="24"/>
        </w:rPr>
        <w:t xml:space="preserve"> пoдизвoђaчeм </w:t>
      </w:r>
    </w:p>
    <w:p w:rsidR="0055160C" w:rsidRPr="00BB3A65" w:rsidRDefault="0055160C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65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B3A65">
        <w:rPr>
          <w:rFonts w:ascii="Times New Roman" w:hAnsi="Times New Roman" w:cs="Times New Roman"/>
          <w:sz w:val="24"/>
          <w:szCs w:val="24"/>
        </w:rPr>
        <w:t>кao</w:t>
      </w:r>
      <w:proofErr w:type="gramEnd"/>
      <w:r w:rsidRPr="00BB3A65">
        <w:rPr>
          <w:rFonts w:ascii="Times New Roman" w:hAnsi="Times New Roman" w:cs="Times New Roman"/>
          <w:sz w:val="24"/>
          <w:szCs w:val="24"/>
        </w:rPr>
        <w:t xml:space="preserve"> зajeдничку пoнуду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1"/>
        <w:gridCol w:w="6056"/>
      </w:tblGrid>
      <w:tr w:rsidR="0055160C" w:rsidRPr="00BB3A65" w:rsidTr="00947AB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OПШTИ ПOДAЦИ O ПOДИЗВOЂAЧУ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Пoслoвнo имe или скрaћeни нaзив из рeгистрa AПР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Aдрeсa сeдиштa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Maтични брoj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Имe oсoбe зa кoнтaкт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Eлeктрoнскa aдрeсa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тeлeфoнa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фaксa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Прoцeнaт укупнe врeднoсти нaбaвкe кojи ћe извршити пoдизвoђaч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Дeo прeдмeтa нaбaвкe кojи ћe извршити пoдизвoђaч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OПШTИ ПOДAЦИ O ПOНУЂAЧУ ИЗ ГРУПE ПOНУЂAЧA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Пoслoвнo имe или скрaћeни нaзив из рeгистрa AПР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Aдрeсa сeдиштa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Maтични брoj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Имe oсoбe зa кoнтaкт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Eлeктрoнскa aдрeсa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тeлeфoнa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5160C" w:rsidRPr="00BB3A65" w:rsidTr="00947A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Брoj фaксa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0C" w:rsidRPr="00BB3A65" w:rsidRDefault="0055160C" w:rsidP="00947A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55160C" w:rsidRPr="00BB3A65" w:rsidRDefault="0055160C" w:rsidP="00D772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B3A65">
        <w:rPr>
          <w:rFonts w:ascii="Times New Roman" w:hAnsi="Times New Roman" w:cs="Times New Roman"/>
          <w:b/>
          <w:bCs/>
          <w:sz w:val="24"/>
          <w:szCs w:val="24"/>
        </w:rPr>
        <w:t xml:space="preserve">3) Рoк вaжeњa пoнудe: </w:t>
      </w:r>
      <w:r w:rsidRPr="00BB3A65">
        <w:rPr>
          <w:rFonts w:ascii="Times New Roman" w:hAnsi="Times New Roman" w:cs="Times New Roman"/>
          <w:sz w:val="24"/>
          <w:szCs w:val="24"/>
        </w:rPr>
        <w:t>__________ (</w:t>
      </w:r>
      <w:r w:rsidRPr="00BB3A65">
        <w:rPr>
          <w:rFonts w:ascii="Times New Roman" w:hAnsi="Times New Roman" w:cs="Times New Roman"/>
          <w:i/>
          <w:iCs/>
          <w:sz w:val="24"/>
          <w:szCs w:val="24"/>
        </w:rPr>
        <w:t>слoвимa:</w:t>
      </w:r>
      <w:r w:rsidRPr="00BB3A65">
        <w:rPr>
          <w:rFonts w:ascii="Times New Roman" w:hAnsi="Times New Roman" w:cs="Times New Roman"/>
          <w:sz w:val="24"/>
          <w:szCs w:val="24"/>
        </w:rPr>
        <w:t xml:space="preserve"> ____________________) дaнa oд дaнa oтвaрaњa пoнудa (нe крaћи oд 30 дaнa oд дaнa oтвaрaњa пoнудa). </w:t>
      </w:r>
    </w:p>
    <w:p w:rsidR="00D77288" w:rsidRPr="00BB3A65" w:rsidRDefault="00D77288" w:rsidP="00D772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B3A65">
        <w:rPr>
          <w:rFonts w:ascii="Times New Roman" w:hAnsi="Times New Roman" w:cs="Times New Roman"/>
          <w:b/>
          <w:sz w:val="24"/>
          <w:szCs w:val="24"/>
          <w:lang w:val="sr-Cyrl-RS"/>
        </w:rPr>
        <w:t>4. Рок испоруке</w:t>
      </w:r>
      <w:r w:rsidRPr="00BB3A65">
        <w:rPr>
          <w:rFonts w:ascii="Times New Roman" w:hAnsi="Times New Roman" w:cs="Times New Roman"/>
          <w:sz w:val="24"/>
          <w:szCs w:val="24"/>
          <w:lang w:val="sr-Cyrl-RS"/>
        </w:rPr>
        <w:t xml:space="preserve"> ___________(словима:___________) дана од дана закључења уговора и позива наручиоца</w:t>
      </w:r>
    </w:p>
    <w:p w:rsidR="00D77288" w:rsidRPr="00BB3A65" w:rsidRDefault="00D77288" w:rsidP="00D7728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B3A65">
        <w:rPr>
          <w:rFonts w:ascii="Times New Roman" w:hAnsi="Times New Roman" w:cs="Times New Roman"/>
          <w:b/>
          <w:bCs/>
          <w:sz w:val="24"/>
          <w:szCs w:val="24"/>
        </w:rPr>
        <w:t xml:space="preserve">5) Гaрaнтни пeриoд: </w:t>
      </w:r>
      <w:r w:rsidRPr="00BB3A65">
        <w:rPr>
          <w:rFonts w:ascii="Times New Roman" w:hAnsi="Times New Roman" w:cs="Times New Roman"/>
          <w:sz w:val="24"/>
          <w:szCs w:val="24"/>
        </w:rPr>
        <w:t>__________ (</w:t>
      </w:r>
      <w:r w:rsidRPr="00BB3A65">
        <w:rPr>
          <w:rFonts w:ascii="Times New Roman" w:hAnsi="Times New Roman" w:cs="Times New Roman"/>
          <w:i/>
          <w:iCs/>
          <w:sz w:val="24"/>
          <w:szCs w:val="24"/>
        </w:rPr>
        <w:t>слoвимa:</w:t>
      </w:r>
      <w:r w:rsidRPr="00BB3A65">
        <w:rPr>
          <w:rFonts w:ascii="Times New Roman" w:hAnsi="Times New Roman" w:cs="Times New Roman"/>
          <w:sz w:val="24"/>
          <w:szCs w:val="24"/>
        </w:rPr>
        <w:t xml:space="preserve"> ____________________) мeсeци oд дaнa испoрукe прeдмeтa угoвoрa o jaвнoj нaбaвци.</w:t>
      </w:r>
    </w:p>
    <w:p w:rsidR="00701EE1" w:rsidRPr="00E77A0D" w:rsidRDefault="002211D8" w:rsidP="00D77288">
      <w:pPr>
        <w:pStyle w:val="NoSpacing"/>
        <w:rPr>
          <w:b/>
          <w:sz w:val="32"/>
          <w:lang w:val="sr-Cyrl-CS"/>
        </w:rPr>
      </w:pPr>
      <w:r>
        <w:rPr>
          <w:b/>
          <w:sz w:val="32"/>
          <w:lang w:val="sr-Cyrl-CS"/>
        </w:rPr>
        <w:t xml:space="preserve">ПАРТИЈА 2 - </w:t>
      </w:r>
      <w:r w:rsidR="00701EE1" w:rsidRPr="00E77A0D">
        <w:rPr>
          <w:b/>
          <w:sz w:val="32"/>
          <w:lang w:val="sr-Cyrl-CS"/>
        </w:rPr>
        <w:t>Фотокопир апарати</w:t>
      </w:r>
    </w:p>
    <w:tbl>
      <w:tblPr>
        <w:tblW w:w="10216" w:type="dxa"/>
        <w:tblInd w:w="68" w:type="dxa"/>
        <w:tblLook w:val="04A0" w:firstRow="1" w:lastRow="0" w:firstColumn="1" w:lastColumn="0" w:noHBand="0" w:noVBand="1"/>
      </w:tblPr>
      <w:tblGrid>
        <w:gridCol w:w="719"/>
        <w:gridCol w:w="2552"/>
        <w:gridCol w:w="2126"/>
        <w:gridCol w:w="1417"/>
        <w:gridCol w:w="1701"/>
        <w:gridCol w:w="1701"/>
      </w:tblGrid>
      <w:tr w:rsidR="00701EE1" w:rsidRPr="006B3F85" w:rsidTr="00C271D5">
        <w:trPr>
          <w:trHeight w:val="600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Рбр</w:t>
            </w:r>
            <w:r w:rsidRPr="006B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4C530A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Модел фотокопир апарата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>тонер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p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hotoconductor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6B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4C530A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Количина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5877BF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Јединична цена (без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946C3C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4х5 (јединична цена пута количина)</w:t>
            </w:r>
          </w:p>
        </w:tc>
      </w:tr>
      <w:tr w:rsidR="00701EE1" w:rsidRPr="006B3F85" w:rsidTr="00C271D5">
        <w:trPr>
          <w:trHeight w:val="374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KONICA MINOLTA DIALTA Di1611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8937-708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KONICA MINOLTA BIZ HUB 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8937-708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KONICA MINOLTA BIZ HUB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TN217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DR-411 DRUM CARTRIDGE (Photoconductor)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XEROX WORKCENTRE 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48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106R01413 BLACK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Drum Cartridge 101R00434 (Photoconductor)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 X850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X850H21G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PHOTOCONDUCTOR X850H22G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5F22B3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22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LEXMARK</w:t>
            </w:r>
            <w:r w:rsidRPr="005F22B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X862de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X862e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10"/>
        </w:trPr>
        <w:tc>
          <w:tcPr>
            <w:tcW w:w="7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X862e  Photoconductor kit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10"/>
        </w:trPr>
        <w:tc>
          <w:tcPr>
            <w:tcW w:w="3271" w:type="dxa"/>
            <w:gridSpan w:val="2"/>
            <w:tcBorders>
              <w:top w:val="single" w:sz="4" w:space="0" w:color="auto"/>
            </w:tcBorders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EE1" w:rsidRPr="00CC3F9E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7288" w:rsidRPr="006B3F85" w:rsidTr="00C271D5">
        <w:trPr>
          <w:trHeight w:val="610"/>
        </w:trPr>
        <w:tc>
          <w:tcPr>
            <w:tcW w:w="3271" w:type="dxa"/>
            <w:gridSpan w:val="2"/>
            <w:tcBorders>
              <w:top w:val="single" w:sz="4" w:space="0" w:color="auto"/>
            </w:tcBorders>
            <w:vAlign w:val="center"/>
          </w:tcPr>
          <w:p w:rsidR="00D77288" w:rsidRPr="006B3F85" w:rsidRDefault="00D77288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88" w:rsidRPr="00CC3F9E" w:rsidRDefault="00D77288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ПДВ: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88" w:rsidRPr="006B3F85" w:rsidRDefault="00D77288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8" w:rsidRPr="006B3F85" w:rsidRDefault="00D77288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1EE1" w:rsidRPr="006B3F85" w:rsidTr="00C271D5">
        <w:trPr>
          <w:trHeight w:val="610"/>
        </w:trPr>
        <w:tc>
          <w:tcPr>
            <w:tcW w:w="3271" w:type="dxa"/>
            <w:gridSpan w:val="2"/>
            <w:vAlign w:val="center"/>
          </w:tcPr>
          <w:p w:rsidR="00701EE1" w:rsidRPr="006B3F85" w:rsidRDefault="00701EE1" w:rsidP="00C2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EE1" w:rsidRPr="00CC3F9E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</w:pP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УКУПНО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 xml:space="preserve"> СА ПДВ</w:t>
            </w:r>
            <w:r w:rsidRPr="00CC3F9E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E1" w:rsidRPr="006B3F85" w:rsidRDefault="00701EE1" w:rsidP="00C2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01EE1" w:rsidRDefault="00C80009" w:rsidP="00701EE1">
      <w:pPr>
        <w:rPr>
          <w:b/>
          <w:lang w:val="sr-Cyrl-CS"/>
        </w:rPr>
      </w:pPr>
      <w:r w:rsidRPr="00C80009">
        <w:rPr>
          <w:b/>
          <w:lang w:val="sr-Cyrl-CS"/>
        </w:rPr>
        <w:t>датум:                                                               М.П.                                      Потпис понуђача/овлашћеног лица</w:t>
      </w:r>
    </w:p>
    <w:p w:rsidR="00C80009" w:rsidRPr="00C80009" w:rsidRDefault="00C80009" w:rsidP="00701EE1">
      <w:pPr>
        <w:rPr>
          <w:b/>
          <w:lang w:val="sr-Cyrl-CS"/>
        </w:rPr>
      </w:pPr>
      <w:r>
        <w:rPr>
          <w:b/>
          <w:lang w:val="sr-Cyrl-CS"/>
        </w:rPr>
        <w:t>____________                                                                                               ______________________________</w:t>
      </w:r>
    </w:p>
    <w:p w:rsidR="0060667B" w:rsidRPr="00036DC2" w:rsidRDefault="00BB3A65" w:rsidP="0003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5" w:name="str_36"/>
      <w:bookmarkEnd w:id="35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554C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/1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. MO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УГ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60667B" w:rsidRDefault="0060667B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67B" w:rsidRPr="00C80009" w:rsidRDefault="0060667B" w:rsidP="00036DC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МИНИСТАРСТВО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ПРИВРЕДЕ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са седиштем у Беогр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аду, Кнеза Милоша 20, матични број: 17862154, ПИБ: 108213421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кога за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ступа државни секретар</w:t>
      </w:r>
      <w:r w:rsidR="00BB3A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Радојко Србљановић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по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овлашћењу бр. 112-01-8/2013-02 од 4. октобра 2013</w:t>
      </w:r>
      <w:r w:rsidR="00BB3A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године, 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даљем тексту: </w:t>
      </w:r>
      <w:r w:rsidRPr="00C80009">
        <w:rPr>
          <w:rFonts w:ascii="Times New Roman" w:hAnsi="Times New Roman" w:cs="Times New Roman"/>
          <w:b/>
          <w:bCs/>
          <w:sz w:val="24"/>
          <w:szCs w:val="24"/>
        </w:rPr>
        <w:t>Kупац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), и</w:t>
      </w:r>
    </w:p>
    <w:p w:rsidR="0060667B" w:rsidRPr="00C80009" w:rsidRDefault="0060667B" w:rsidP="00036D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0667B" w:rsidRDefault="0042563C" w:rsidP="00036DC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_________________, са седиштем у  __________, ул. ________________</w:t>
      </w:r>
      <w:r w:rsidR="00BB3A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број ___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број: ____________, ПИБ: _____________, кога заступа ______________________</w:t>
      </w:r>
      <w:r w:rsidR="0060667B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(у даљем тексту: Продавац)</w:t>
      </w:r>
    </w:p>
    <w:p w:rsidR="00BB3A65" w:rsidRPr="00C80009" w:rsidRDefault="00BB3A65" w:rsidP="00BB3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0667B" w:rsidRPr="00C80009" w:rsidRDefault="0060667B" w:rsidP="00036DC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закључили су:</w:t>
      </w:r>
    </w:p>
    <w:p w:rsidR="0060667B" w:rsidRPr="00C80009" w:rsidRDefault="0060667B" w:rsidP="00C80009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Г О В О Р</w:t>
      </w:r>
    </w:p>
    <w:p w:rsidR="0060667B" w:rsidRPr="00C80009" w:rsidRDefault="0060667B" w:rsidP="00C800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набавци добара – оригинал тонера и фотокондуктора за штампаче</w:t>
      </w:r>
    </w:p>
    <w:p w:rsidR="00C80009" w:rsidRPr="00C80009" w:rsidRDefault="00C80009" w:rsidP="00C800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Партија 1</w:t>
      </w:r>
    </w:p>
    <w:p w:rsidR="0060667B" w:rsidRPr="00C80009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009">
        <w:rPr>
          <w:lang w:val="sr-Cyrl-CS"/>
        </w:rPr>
        <w:tab/>
      </w:r>
      <w:r w:rsidRPr="00C80009">
        <w:rPr>
          <w:rFonts w:ascii="Times New Roman" w:hAnsi="Times New Roman" w:cs="Times New Roman"/>
          <w:sz w:val="24"/>
          <w:szCs w:val="24"/>
        </w:rPr>
        <w:t>Уговорне стране констатују:</w:t>
      </w:r>
    </w:p>
    <w:p w:rsidR="0060667B" w:rsidRPr="00C80009" w:rsidRDefault="0060667B" w:rsidP="00BB3A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- Да је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C80009">
        <w:rPr>
          <w:rFonts w:ascii="Times New Roman" w:hAnsi="Times New Roman" w:cs="Times New Roman"/>
          <w:sz w:val="24"/>
          <w:szCs w:val="24"/>
        </w:rPr>
        <w:t xml:space="preserve">, 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>у складу са чланом 53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и 68.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 („Службени гласник РС“ б</w:t>
      </w:r>
      <w:r w:rsidR="00BB3A65">
        <w:rPr>
          <w:rFonts w:ascii="Times New Roman" w:hAnsi="Times New Roman" w:cs="Times New Roman"/>
          <w:sz w:val="24"/>
          <w:szCs w:val="24"/>
          <w:lang w:val="sr-Cyrl-CS"/>
        </w:rPr>
        <w:t>рој 124/12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, спровео поступак јавне набавке мале вредности оригинал тонера и фотокондуктора за штампаче  за потребе Министарства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привреде.</w:t>
      </w:r>
    </w:p>
    <w:p w:rsidR="0060667B" w:rsidRPr="00C80009" w:rsidRDefault="0060667B" w:rsidP="00BB3A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Да је Продавац доставио понуду број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>____ од _____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="00BB3A65">
        <w:rPr>
          <w:rFonts w:ascii="Times New Roman" w:hAnsi="Times New Roman" w:cs="Times New Roman"/>
          <w:sz w:val="24"/>
          <w:szCs w:val="24"/>
          <w:lang w:val="ru-RU"/>
        </w:rPr>
        <w:t xml:space="preserve"> за Партију 1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 xml:space="preserve">, која </w:t>
      </w:r>
      <w:r w:rsidRPr="00C80009">
        <w:rPr>
          <w:rFonts w:ascii="Times New Roman" w:hAnsi="Times New Roman" w:cs="Times New Roman"/>
          <w:sz w:val="24"/>
          <w:szCs w:val="24"/>
        </w:rPr>
        <w:t>у потпуности испуњава услове из конкурсне документације,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 xml:space="preserve"> налази </w:t>
      </w:r>
      <w:r w:rsidRPr="00C80009">
        <w:rPr>
          <w:rFonts w:ascii="Times New Roman" w:hAnsi="Times New Roman" w:cs="Times New Roman"/>
          <w:sz w:val="24"/>
          <w:szCs w:val="24"/>
        </w:rPr>
        <w:t xml:space="preserve">се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у прилогу и саставни је део овог уговора</w:t>
      </w:r>
    </w:p>
    <w:p w:rsidR="0060667B" w:rsidRPr="00C80009" w:rsidRDefault="0060667B" w:rsidP="00BB3A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- Да је Купац након спроведеног поступка јавне набавке мале вредности бр. </w:t>
      </w:r>
      <w:r w:rsidR="0042563C" w:rsidRPr="00C80009">
        <w:rPr>
          <w:rFonts w:ascii="Times New Roman" w:hAnsi="Times New Roman" w:cs="Times New Roman"/>
          <w:sz w:val="24"/>
          <w:szCs w:val="24"/>
          <w:lang w:val="sr-Cyrl-CS"/>
        </w:rPr>
        <w:t>1/2013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донео Одлу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>ку о додели уговора</w:t>
      </w:r>
      <w:r w:rsidR="00BB3A65">
        <w:rPr>
          <w:rFonts w:ascii="Times New Roman" w:hAnsi="Times New Roman" w:cs="Times New Roman"/>
          <w:sz w:val="24"/>
          <w:szCs w:val="24"/>
          <w:lang w:val="sr-Cyrl-CS"/>
        </w:rPr>
        <w:t xml:space="preserve"> број __________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од 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BB3A65">
        <w:rPr>
          <w:rFonts w:ascii="Times New Roman" w:hAnsi="Times New Roman" w:cs="Times New Roman"/>
          <w:sz w:val="24"/>
          <w:szCs w:val="24"/>
          <w:lang w:val="sr-Cyrl-CS"/>
        </w:rPr>
        <w:t xml:space="preserve">за Партију 1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и да је истекао рок за подношење Захтева за заштиту права.</w:t>
      </w:r>
    </w:p>
    <w:p w:rsidR="0060667B" w:rsidRPr="00C80009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667B" w:rsidRPr="00C80009" w:rsidRDefault="0060667B" w:rsidP="00C800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667B" w:rsidRPr="00C80009" w:rsidRDefault="0060667B" w:rsidP="00BB3A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Предмет овог уговора је набавка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</w:t>
      </w:r>
      <w:r w:rsidRPr="00C80009">
        <w:rPr>
          <w:rFonts w:ascii="Times New Roman" w:hAnsi="Times New Roman" w:cs="Times New Roman"/>
          <w:sz w:val="24"/>
          <w:szCs w:val="24"/>
        </w:rPr>
        <w:t xml:space="preserve">тонера и фотокондуктора за штампаче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за потребе Министарства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60667B" w:rsidRDefault="0060667B" w:rsidP="00BB3A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  <w:t>П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родавац</w:t>
      </w:r>
      <w:r w:rsidRPr="00C80009">
        <w:rPr>
          <w:rFonts w:ascii="Times New Roman" w:hAnsi="Times New Roman" w:cs="Times New Roman"/>
          <w:sz w:val="24"/>
          <w:szCs w:val="24"/>
        </w:rPr>
        <w:t xml:space="preserve"> се обавезује да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Купцу</w:t>
      </w:r>
      <w:r w:rsidRPr="00C80009">
        <w:rPr>
          <w:rFonts w:ascii="Times New Roman" w:hAnsi="Times New Roman" w:cs="Times New Roman"/>
          <w:sz w:val="24"/>
          <w:szCs w:val="24"/>
        </w:rPr>
        <w:t xml:space="preserve"> испоручује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добра</w:t>
      </w:r>
      <w:r w:rsidRPr="00C80009">
        <w:rPr>
          <w:rFonts w:ascii="Times New Roman" w:hAnsi="Times New Roman" w:cs="Times New Roman"/>
          <w:sz w:val="24"/>
          <w:szCs w:val="24"/>
        </w:rPr>
        <w:t>, и то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оригинал тонере и фотокондук</w:t>
      </w:r>
      <w:r w:rsidR="00444840">
        <w:rPr>
          <w:rFonts w:ascii="Times New Roman" w:hAnsi="Times New Roman" w:cs="Times New Roman"/>
          <w:sz w:val="24"/>
          <w:szCs w:val="24"/>
          <w:lang w:val="sr-Cyrl-CS"/>
        </w:rPr>
        <w:t>торе за следеће моделе штампача, по следећим јединичним ценама:</w:t>
      </w:r>
    </w:p>
    <w:p w:rsidR="00947ABD" w:rsidRDefault="00947ABD" w:rsidP="00BB3A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50E2">
        <w:rPr>
          <w:rFonts w:ascii="Times New Roman" w:hAnsi="Times New Roman" w:cs="Times New Roman"/>
          <w:i/>
          <w:sz w:val="24"/>
          <w:szCs w:val="24"/>
          <w:lang w:val="sr-Cyrl-CS"/>
        </w:rPr>
        <w:t>(преузети из понуде</w:t>
      </w:r>
      <w:r w:rsidR="00ED50E2" w:rsidRPr="00ED50E2">
        <w:rPr>
          <w:rFonts w:ascii="Times New Roman" w:hAnsi="Times New Roman" w:cs="Times New Roman"/>
          <w:i/>
          <w:sz w:val="24"/>
          <w:szCs w:val="24"/>
          <w:lang w:val="sr-Cyrl-CS"/>
        </w:rPr>
        <w:t>- попуњава наручилац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667B" w:rsidRPr="00C80009" w:rsidRDefault="0060667B" w:rsidP="00C800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667B" w:rsidRPr="00C80009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Укупна уг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>оворена вредност је ___________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="00ED50E2">
        <w:rPr>
          <w:rFonts w:ascii="Times New Roman" w:hAnsi="Times New Roman" w:cs="Times New Roman"/>
          <w:sz w:val="24"/>
          <w:szCs w:val="24"/>
          <w:lang w:val="sr-Cyrl-CS"/>
        </w:rPr>
        <w:t>ез ПДВ-а, односно ___________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ПДВ-ом.</w:t>
      </w:r>
    </w:p>
    <w:p w:rsidR="0060667B" w:rsidRPr="00C80009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Цена је фиксна, без пореза,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</w:rPr>
        <w:t xml:space="preserve">франко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C800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667B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Плаћање ће се вршити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сукцесивно, након извршене испоруке добара, </w:t>
      </w:r>
      <w:r w:rsidRPr="00C80009">
        <w:rPr>
          <w:rFonts w:ascii="Times New Roman" w:hAnsi="Times New Roman" w:cs="Times New Roman"/>
          <w:sz w:val="24"/>
          <w:szCs w:val="24"/>
        </w:rPr>
        <w:t xml:space="preserve">у року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Pr="00C80009">
        <w:rPr>
          <w:rFonts w:ascii="Times New Roman" w:hAnsi="Times New Roman" w:cs="Times New Roman"/>
          <w:sz w:val="24"/>
          <w:szCs w:val="24"/>
        </w:rPr>
        <w:t>дана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достављања </w:t>
      </w:r>
      <w:r w:rsidRPr="00C80009">
        <w:rPr>
          <w:rFonts w:ascii="Times New Roman" w:hAnsi="Times New Roman" w:cs="Times New Roman"/>
          <w:sz w:val="24"/>
          <w:szCs w:val="24"/>
        </w:rPr>
        <w:t>фактур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е за сваку појединачну испоруку, на рачун Продавца 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>бр.</w:t>
      </w:r>
      <w:proofErr w:type="gramEnd"/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води код </w:t>
      </w:r>
      <w:r w:rsidR="000F4F1B" w:rsidRPr="00C80009">
        <w:rPr>
          <w:rFonts w:ascii="Times New Roman" w:hAnsi="Times New Roman" w:cs="Times New Roman"/>
          <w:sz w:val="24"/>
          <w:szCs w:val="24"/>
          <w:lang w:val="sr-Cyrl-RS"/>
        </w:rPr>
        <w:t>____________ банке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667B" w:rsidRPr="00C80009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Испорука предметних добара вршиће се сукцесивно, а количину и динамику одређује Купац усменим или писаним захтевом, од стране за те намене овлашћеног лица. Усмени налог може се издати изузетно, у хитним ситуацијама и у року од 1 дан мора бити потврђен писаним захтевом.</w:t>
      </w:r>
    </w:p>
    <w:p w:rsidR="0060667B" w:rsidRPr="00C80009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Рок испоруке не може бити дужи од 48 сати од захтева Купца.</w:t>
      </w:r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ab/>
        <w:t>Испорука се врши на локацији Бе</w:t>
      </w:r>
      <w:r w:rsidR="000F4F1B" w:rsidRPr="00C80009">
        <w:rPr>
          <w:rFonts w:ascii="Times New Roman" w:hAnsi="Times New Roman" w:cs="Times New Roman"/>
          <w:sz w:val="24"/>
          <w:szCs w:val="24"/>
          <w:lang w:val="sr-Cyrl-CS"/>
        </w:rPr>
        <w:t>оград, Кнеза Милоша 20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667B" w:rsidRPr="00C80009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009">
        <w:rPr>
          <w:rFonts w:ascii="Times New Roman" w:hAnsi="Times New Roman" w:cs="Times New Roman"/>
          <w:bCs/>
          <w:sz w:val="24"/>
          <w:szCs w:val="24"/>
        </w:rPr>
        <w:t>Купац  задржава</w:t>
      </w:r>
      <w:proofErr w:type="gramEnd"/>
      <w:r w:rsidRPr="00C80009">
        <w:rPr>
          <w:rFonts w:ascii="Times New Roman" w:hAnsi="Times New Roman" w:cs="Times New Roman"/>
          <w:bCs/>
          <w:sz w:val="24"/>
          <w:szCs w:val="24"/>
        </w:rPr>
        <w:t xml:space="preserve"> право да промени количину 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добара</w:t>
      </w:r>
      <w:r w:rsidRPr="00C80009">
        <w:rPr>
          <w:rFonts w:ascii="Times New Roman" w:hAnsi="Times New Roman" w:cs="Times New Roman"/>
          <w:bCs/>
          <w:sz w:val="24"/>
          <w:szCs w:val="24"/>
        </w:rPr>
        <w:t xml:space="preserve"> у зависности од својих потреб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C80009">
        <w:rPr>
          <w:rFonts w:ascii="Times New Roman" w:hAnsi="Times New Roman" w:cs="Times New Roman"/>
          <w:bCs/>
          <w:sz w:val="24"/>
          <w:szCs w:val="24"/>
        </w:rPr>
        <w:t xml:space="preserve">, а у оквиру укупне вредности набављених 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тонера и фотокондуктора за штампаче</w:t>
      </w:r>
    </w:p>
    <w:p w:rsidR="000F4F1B" w:rsidRPr="00C80009" w:rsidRDefault="000F4F1B" w:rsidP="00C8000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F4F1B" w:rsidRPr="00C80009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Продавац гарантује да ће испоручена добра из члана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8000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овог уговора бити оригинална, фабрички нова, из текуће производње, без оштећења, неупотребљавана и у потпуно исправном стању, са техничким карактеристикама у складу са техничком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пецификацијом која је наведена у понуди.</w:t>
      </w:r>
    </w:p>
    <w:p w:rsidR="0060667B" w:rsidRPr="00C80009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Добра се испоручују у оригиналној амбалажи са неоштећеним обележјима оригиналног паковања.</w:t>
      </w:r>
    </w:p>
    <w:p w:rsidR="0060667B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Квалитет мора одговарати важећим стандардима и републичким прописима за пуштање добара у промет.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Добра се од стране Купца запримају на бази Записника о квантитативном и квалитативном пријему. Записници морају бити супотписани од стране овлашћених представника Продавца и Купца.</w:t>
      </w:r>
    </w:p>
    <w:p w:rsidR="0060667B" w:rsidRPr="00C80009" w:rsidRDefault="0060667B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Купац има право да одбије пријем добара која нису у складу са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прихваћеном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техничком спецификацијом, која не функционишу исправно, која су оштећена или на било који други начин нису у складу са конкурсном документацијом.</w:t>
      </w:r>
    </w:p>
    <w:p w:rsidR="0060667B" w:rsidRPr="00C80009" w:rsidRDefault="0060667B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Продавац приликом испоруке доставља следећу документацију:</w:t>
      </w:r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- Оригинал Отпремницу, </w:t>
      </w:r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- Детаљни списак садржаја испоручених добара,</w:t>
      </w:r>
    </w:p>
    <w:p w:rsidR="0060667B" w:rsidRPr="00C80009" w:rsidRDefault="00554C73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Оригинал декларације</w:t>
      </w:r>
      <w:r w:rsidR="0060667B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за сва испоручена добра</w:t>
      </w:r>
    </w:p>
    <w:p w:rsidR="0060667B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Испорука се врши радним даном у периоду од 9-16 часова. Долазак испоруке је неопходно најавити координатору пријема добара ради благовременог предузимања припремних радњи.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6</w:t>
      </w:r>
      <w:r w:rsidRPr="00C800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60667B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У случају записнички утврђених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недостатака,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оштећења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и кварова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и одступања количине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приспелих добара од количине наведене у отпремним документима, Продавац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мора исте заменити исправним у року од 24 сата од дана сачињавања записника, што такође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мора бити записнички констатовано супотписивањем од стране овлашћених представника Купца и Продавца.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proofErr w:type="gramEnd"/>
    </w:p>
    <w:p w:rsidR="0060667B" w:rsidRDefault="0060667B" w:rsidP="00E56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Датумом сачињавања Записника о пријему почиње да тече рок произвођачке гаранције. За добра која нису иницијално испоручена у потпуно функционалном стању или су констатовани недостаци, почетак рока трајања гаранције се помера до датума када се испоруче у исправном и потпуно функционалном стању.</w:t>
      </w:r>
    </w:p>
    <w:p w:rsidR="00E5653A" w:rsidRPr="00554C73" w:rsidRDefault="00E5653A" w:rsidP="00554C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>Члан 8.</w:t>
      </w:r>
      <w:proofErr w:type="gramEnd"/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Уговор ступа на снагу даном потписивања обе уговорне стране.</w:t>
      </w:r>
      <w:proofErr w:type="gramEnd"/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4C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4C73">
        <w:rPr>
          <w:rFonts w:ascii="Times New Roman" w:hAnsi="Times New Roman" w:cs="Times New Roman"/>
          <w:sz w:val="24"/>
          <w:szCs w:val="24"/>
        </w:rPr>
        <w:t xml:space="preserve">Уговор се закључује </w:t>
      </w:r>
      <w:r w:rsidR="00C80009" w:rsidRPr="00554C73">
        <w:rPr>
          <w:rFonts w:ascii="Times New Roman" w:hAnsi="Times New Roman" w:cs="Times New Roman"/>
          <w:sz w:val="24"/>
          <w:szCs w:val="24"/>
          <w:lang w:val="sr-Cyrl-RS"/>
        </w:rPr>
        <w:t>до 31.12.2013.</w:t>
      </w:r>
      <w:proofErr w:type="gramEnd"/>
      <w:r w:rsidR="00C80009" w:rsidRPr="00554C7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554C73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до утрошка средстава из члана 2.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овог уговора.</w:t>
      </w:r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  <w:proofErr w:type="gramEnd"/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О својој намери да раскине Уговор, уговорна страна је дужна писменим путем обавестити другу страну.</w:t>
      </w:r>
      <w:proofErr w:type="gramEnd"/>
    </w:p>
    <w:p w:rsidR="0060667B" w:rsidRPr="00C80009" w:rsidRDefault="0060667B" w:rsidP="00E565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Уговор ће се сматрати раскинутим по протеку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15 дана од дана пријема обавештења.</w:t>
      </w:r>
      <w:proofErr w:type="gramEnd"/>
    </w:p>
    <w:p w:rsidR="0060667B" w:rsidRPr="00C80009" w:rsidRDefault="0060667B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C80009" w:rsidRPr="00C8000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60667B" w:rsidRDefault="0060667B" w:rsidP="00554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говорне стране су сагласне да за све што овим Уговором није предвиђено важе одредбе Закона о облигационим одиосима.</w:t>
      </w:r>
    </w:p>
    <w:p w:rsidR="00947ABD" w:rsidRPr="00C80009" w:rsidRDefault="00947ABD" w:rsidP="00C8000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67B" w:rsidRPr="00C80009" w:rsidRDefault="0060667B" w:rsidP="00947A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C80009"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C80009" w:rsidRPr="00C80009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60667B" w:rsidRPr="00C80009" w:rsidRDefault="0060667B" w:rsidP="00554C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Све евентуалне спорове у вези овог Уговора, уговорне стране ћ</w:t>
      </w:r>
      <w:r w:rsidRPr="00C80009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покушати да реше споразумно, а ако не постигну споразум, сагласне су да за решавање спора буде надлежан Привредни суд у Београду.</w:t>
      </w:r>
    </w:p>
    <w:p w:rsidR="00C80009" w:rsidRDefault="00C80009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4C73" w:rsidRDefault="00554C73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:rsidR="00554C73" w:rsidRDefault="00554C73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554C73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 Купца</w:t>
      </w:r>
      <w:r w:rsidR="00E565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М.П.                        Потпис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Продавца</w:t>
      </w:r>
      <w:r w:rsidR="00E5653A">
        <w:rPr>
          <w:rFonts w:ascii="Times New Roman" w:eastAsia="Times New Roman" w:hAnsi="Times New Roman" w:cs="Times New Roman"/>
          <w:sz w:val="24"/>
          <w:szCs w:val="24"/>
          <w:lang w:val="sr-Cyrl-RS"/>
        </w:rPr>
        <w:t>/овлашћеног лица</w:t>
      </w:r>
      <w:r w:rsidR="00E5653A"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4840" w:rsidRPr="00444840" w:rsidRDefault="00444840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Pr="00947ABD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="00554C73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                                                                      ___________________________</w:t>
      </w:r>
    </w:p>
    <w:p w:rsidR="00E5653A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3A" w:rsidRDefault="00E5653A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036DC2" w:rsidRDefault="00554C73" w:rsidP="00ED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7/2</w:t>
      </w:r>
      <w:r w:rsidR="00ED50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D50E2" w:rsidRPr="00036DC2">
        <w:rPr>
          <w:rFonts w:ascii="Times New Roman" w:eastAsia="Times New Roman" w:hAnsi="Times New Roman" w:cs="Times New Roman"/>
          <w:b/>
          <w:sz w:val="24"/>
          <w:szCs w:val="24"/>
        </w:rPr>
        <w:t xml:space="preserve"> MOДEЛ УГOВOРA</w:t>
      </w:r>
    </w:p>
    <w:p w:rsidR="00ED50E2" w:rsidRDefault="00ED50E2" w:rsidP="00ED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50E2" w:rsidRPr="00ED50E2" w:rsidRDefault="00ED50E2" w:rsidP="00ED50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МИНИСТАРСТВО </w:t>
      </w:r>
      <w:r w:rsidRPr="00ED50E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ПРИВРЕДЕ</w:t>
      </w: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са седиштем у Београду, Кнеза Милоша 20, матични број: 17862154, ПИБ: 108213421, кога заступа државни секретар</w:t>
      </w:r>
      <w:r w:rsidR="00554C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Радојко Србљановић</w:t>
      </w: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 овлашћењу бр. 112-01-8/2013-02 од 4. октобра 2013. године,  (у даљем тексту: </w:t>
      </w:r>
      <w:r w:rsidRPr="00ED50E2">
        <w:rPr>
          <w:rFonts w:ascii="Times New Roman" w:hAnsi="Times New Roman" w:cs="Times New Roman"/>
          <w:b/>
          <w:bCs/>
          <w:sz w:val="24"/>
          <w:szCs w:val="24"/>
        </w:rPr>
        <w:t>Kупац</w:t>
      </w: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), и</w:t>
      </w:r>
    </w:p>
    <w:p w:rsidR="00ED50E2" w:rsidRPr="00C80009" w:rsidRDefault="00ED50E2" w:rsidP="00ED50E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D50E2" w:rsidRDefault="00ED50E2" w:rsidP="00ED50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_________________, са седиштем у  __________, ул. ________________</w:t>
      </w:r>
      <w:r w:rsidR="00554C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број ___</w:t>
      </w:r>
      <w:r w:rsidRPr="00ED50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број: ____________, ПИБ: _____________, кога заступа ______________________ (у даљем тексту: Продавац)</w:t>
      </w:r>
    </w:p>
    <w:p w:rsidR="00554C73" w:rsidRPr="00554C73" w:rsidRDefault="00554C73" w:rsidP="00554C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D50E2" w:rsidRPr="00C80009" w:rsidRDefault="00ED50E2" w:rsidP="00ED50E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закључили су:</w:t>
      </w:r>
    </w:p>
    <w:p w:rsidR="00ED50E2" w:rsidRPr="00C80009" w:rsidRDefault="00ED50E2" w:rsidP="00ED50E2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Г О В О Р</w:t>
      </w:r>
    </w:p>
    <w:p w:rsidR="00ED50E2" w:rsidRPr="00C80009" w:rsidRDefault="00ED50E2" w:rsidP="00ED50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набавци добара – оригинал тон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ера и фотокондуктора за фотокопир апарате</w:t>
      </w:r>
    </w:p>
    <w:p w:rsidR="00ED50E2" w:rsidRPr="00C80009" w:rsidRDefault="00ED50E2" w:rsidP="00ED50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Партија 2</w:t>
      </w:r>
    </w:p>
    <w:p w:rsidR="00ED50E2" w:rsidRPr="00C80009" w:rsidRDefault="00ED50E2" w:rsidP="00554C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lang w:val="sr-Cyrl-CS"/>
        </w:rPr>
        <w:tab/>
      </w:r>
      <w:r w:rsidRPr="00C80009">
        <w:rPr>
          <w:rFonts w:ascii="Times New Roman" w:hAnsi="Times New Roman" w:cs="Times New Roman"/>
          <w:sz w:val="24"/>
          <w:szCs w:val="24"/>
        </w:rPr>
        <w:t>Уговорне стране констатују:</w:t>
      </w:r>
    </w:p>
    <w:p w:rsidR="00ED50E2" w:rsidRPr="00C80009" w:rsidRDefault="00ED50E2" w:rsidP="00554C7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- Да је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C80009">
        <w:rPr>
          <w:rFonts w:ascii="Times New Roman" w:hAnsi="Times New Roman" w:cs="Times New Roman"/>
          <w:sz w:val="24"/>
          <w:szCs w:val="24"/>
        </w:rPr>
        <w:t xml:space="preserve">,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у складу са чланом 53.</w:t>
      </w:r>
      <w:proofErr w:type="gramEnd"/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 и 68. Закона о јавним набавкама („</w:t>
      </w:r>
      <w:r w:rsidR="00554C73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 број 124/12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), спровео поступак јавне набавке мале вредности оригинал тон</w:t>
      </w:r>
      <w:r>
        <w:rPr>
          <w:rFonts w:ascii="Times New Roman" w:hAnsi="Times New Roman" w:cs="Times New Roman"/>
          <w:sz w:val="24"/>
          <w:szCs w:val="24"/>
          <w:lang w:val="sr-Cyrl-CS"/>
        </w:rPr>
        <w:t>ера и фотокондуктора за фотокопир апарате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 за потребе Министарства привреде.</w:t>
      </w:r>
    </w:p>
    <w:p w:rsidR="00ED50E2" w:rsidRPr="00C80009" w:rsidRDefault="00ED50E2" w:rsidP="00554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Да је Продавац доставио понуду број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____ од _____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="00444840">
        <w:rPr>
          <w:rFonts w:ascii="Times New Roman" w:hAnsi="Times New Roman" w:cs="Times New Roman"/>
          <w:sz w:val="24"/>
          <w:szCs w:val="24"/>
          <w:lang w:val="ru-RU"/>
        </w:rPr>
        <w:t xml:space="preserve"> за Партију 2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 xml:space="preserve">, која </w:t>
      </w:r>
      <w:r w:rsidRPr="00C80009">
        <w:rPr>
          <w:rFonts w:ascii="Times New Roman" w:hAnsi="Times New Roman" w:cs="Times New Roman"/>
          <w:sz w:val="24"/>
          <w:szCs w:val="24"/>
        </w:rPr>
        <w:t>у потпуности испуњава услове из конкурсне документације,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 xml:space="preserve"> налази </w:t>
      </w:r>
      <w:r w:rsidRPr="00C80009">
        <w:rPr>
          <w:rFonts w:ascii="Times New Roman" w:hAnsi="Times New Roman" w:cs="Times New Roman"/>
          <w:sz w:val="24"/>
          <w:szCs w:val="24"/>
        </w:rPr>
        <w:t xml:space="preserve">се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у прилогу и саставни је део овог уговора</w:t>
      </w:r>
    </w:p>
    <w:p w:rsidR="00ED50E2" w:rsidRPr="00C80009" w:rsidRDefault="00ED50E2" w:rsidP="00554C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- Да је Купац након спроведеног поступка јавне набавке мале вредности бр. 1/2013 донео Одлуку о додели уговора </w:t>
      </w:r>
      <w:r w:rsidR="00444840">
        <w:rPr>
          <w:rFonts w:ascii="Times New Roman" w:hAnsi="Times New Roman" w:cs="Times New Roman"/>
          <w:sz w:val="24"/>
          <w:szCs w:val="24"/>
          <w:lang w:val="sr-Cyrl-CS"/>
        </w:rPr>
        <w:t>број ____________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од ________ године </w:t>
      </w:r>
      <w:r w:rsidR="00444840">
        <w:rPr>
          <w:rFonts w:ascii="Times New Roman" w:hAnsi="Times New Roman" w:cs="Times New Roman"/>
          <w:sz w:val="24"/>
          <w:szCs w:val="24"/>
          <w:lang w:val="sr-Cyrl-CS"/>
        </w:rPr>
        <w:t xml:space="preserve">за Партију 2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и да је истекао рок за подношење Захтева за заштиту права.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50E2" w:rsidRPr="00C80009" w:rsidRDefault="00ED50E2" w:rsidP="004448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Предмет овог уговора је набавка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</w:t>
      </w:r>
      <w:r w:rsidRPr="00C80009">
        <w:rPr>
          <w:rFonts w:ascii="Times New Roman" w:hAnsi="Times New Roman" w:cs="Times New Roman"/>
          <w:sz w:val="24"/>
          <w:szCs w:val="24"/>
        </w:rPr>
        <w:t xml:space="preserve">тонера и фотокондуктора за </w:t>
      </w:r>
      <w:r w:rsidR="00444840">
        <w:rPr>
          <w:rFonts w:ascii="Times New Roman" w:hAnsi="Times New Roman" w:cs="Times New Roman"/>
          <w:sz w:val="24"/>
          <w:szCs w:val="24"/>
          <w:lang w:val="sr-Cyrl-RS"/>
        </w:rPr>
        <w:t>фотокопир апарате</w:t>
      </w:r>
      <w:r w:rsidRPr="00C80009">
        <w:rPr>
          <w:rFonts w:ascii="Times New Roman" w:hAnsi="Times New Roman" w:cs="Times New Roman"/>
          <w:sz w:val="24"/>
          <w:szCs w:val="24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за потребе Министарства привреде.</w:t>
      </w:r>
      <w:proofErr w:type="gramEnd"/>
    </w:p>
    <w:p w:rsidR="00ED50E2" w:rsidRDefault="00ED50E2" w:rsidP="004448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  <w:t>П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родавац</w:t>
      </w:r>
      <w:r w:rsidRPr="00C80009">
        <w:rPr>
          <w:rFonts w:ascii="Times New Roman" w:hAnsi="Times New Roman" w:cs="Times New Roman"/>
          <w:sz w:val="24"/>
          <w:szCs w:val="24"/>
        </w:rPr>
        <w:t xml:space="preserve"> се обавезује да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Купцу</w:t>
      </w:r>
      <w:r w:rsidRPr="00C80009">
        <w:rPr>
          <w:rFonts w:ascii="Times New Roman" w:hAnsi="Times New Roman" w:cs="Times New Roman"/>
          <w:sz w:val="24"/>
          <w:szCs w:val="24"/>
        </w:rPr>
        <w:t xml:space="preserve"> испоручује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добра</w:t>
      </w:r>
      <w:r w:rsidRPr="00C80009">
        <w:rPr>
          <w:rFonts w:ascii="Times New Roman" w:hAnsi="Times New Roman" w:cs="Times New Roman"/>
          <w:sz w:val="24"/>
          <w:szCs w:val="24"/>
        </w:rPr>
        <w:t>, и то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оригинал тонере и фотоконду</w:t>
      </w:r>
      <w:r w:rsidR="00444840">
        <w:rPr>
          <w:rFonts w:ascii="Times New Roman" w:hAnsi="Times New Roman" w:cs="Times New Roman"/>
          <w:sz w:val="24"/>
          <w:szCs w:val="24"/>
          <w:lang w:val="sr-Cyrl-CS"/>
        </w:rPr>
        <w:t>кторе за следеће моделе фотокопир апарата, по следећим јединичним ценама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D50E2">
        <w:rPr>
          <w:rFonts w:ascii="Times New Roman" w:hAnsi="Times New Roman" w:cs="Times New Roman"/>
          <w:i/>
          <w:sz w:val="24"/>
          <w:szCs w:val="24"/>
          <w:lang w:val="sr-Cyrl-CS"/>
        </w:rPr>
        <w:t>(преузети из понуде- попуњава наручилац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50E2" w:rsidRPr="00C80009" w:rsidRDefault="00ED50E2" w:rsidP="004448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Укупна уговорена вредност је ___________ динара б</w:t>
      </w:r>
      <w:r>
        <w:rPr>
          <w:rFonts w:ascii="Times New Roman" w:hAnsi="Times New Roman" w:cs="Times New Roman"/>
          <w:sz w:val="24"/>
          <w:szCs w:val="24"/>
          <w:lang w:val="sr-Cyrl-CS"/>
        </w:rPr>
        <w:t>ез ПДВ-а, односно ___________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ПДВ-ом.</w:t>
      </w:r>
    </w:p>
    <w:p w:rsidR="00ED50E2" w:rsidRPr="00C80009" w:rsidRDefault="00ED50E2" w:rsidP="004448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Цена је фиксна, без пореза,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</w:rPr>
        <w:t xml:space="preserve">франко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C800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50E2" w:rsidRDefault="00ED50E2" w:rsidP="004448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 xml:space="preserve">Плаћање ће се вршити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сукцесивно, након извршене испоруке добара, </w:t>
      </w:r>
      <w:r w:rsidRPr="00C80009">
        <w:rPr>
          <w:rFonts w:ascii="Times New Roman" w:hAnsi="Times New Roman" w:cs="Times New Roman"/>
          <w:sz w:val="24"/>
          <w:szCs w:val="24"/>
        </w:rPr>
        <w:t xml:space="preserve">у року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од 20 </w:t>
      </w:r>
      <w:r w:rsidRPr="00C80009">
        <w:rPr>
          <w:rFonts w:ascii="Times New Roman" w:hAnsi="Times New Roman" w:cs="Times New Roman"/>
          <w:sz w:val="24"/>
          <w:szCs w:val="24"/>
        </w:rPr>
        <w:t>дана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достављања </w:t>
      </w:r>
      <w:r w:rsidRPr="00C80009">
        <w:rPr>
          <w:rFonts w:ascii="Times New Roman" w:hAnsi="Times New Roman" w:cs="Times New Roman"/>
          <w:sz w:val="24"/>
          <w:szCs w:val="24"/>
        </w:rPr>
        <w:t>фактур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е за сваку појединачну испоруку, на рачун Продавца бр.</w:t>
      </w:r>
      <w:proofErr w:type="gramEnd"/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________ који се води код </w:t>
      </w:r>
      <w:r w:rsidRPr="00C80009">
        <w:rPr>
          <w:rFonts w:ascii="Times New Roman" w:hAnsi="Times New Roman" w:cs="Times New Roman"/>
          <w:sz w:val="24"/>
          <w:szCs w:val="24"/>
          <w:lang w:val="sr-Cyrl-RS"/>
        </w:rPr>
        <w:t>____________ банке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Испорука предметних добара вршиће се сукцесивно, а количину и динамику одређује Купац усменим или писаним захтевом, од стране за те намене овлашћеног лица. Усмени налог може се издати изузетно, у хитним ситуацијама и у року од 1 дан мора бити потврђен писаним захтевом.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Рок испоруке не може бити дужи од 48 сати од захтева Купца.</w:t>
      </w:r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ab/>
        <w:t>Испорука се врши на локацији Београд, Кнеза Милоша 20.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009">
        <w:rPr>
          <w:rFonts w:ascii="Times New Roman" w:hAnsi="Times New Roman" w:cs="Times New Roman"/>
          <w:bCs/>
          <w:sz w:val="24"/>
          <w:szCs w:val="24"/>
        </w:rPr>
        <w:t>Купац  задржава</w:t>
      </w:r>
      <w:proofErr w:type="gramEnd"/>
      <w:r w:rsidRPr="00C80009">
        <w:rPr>
          <w:rFonts w:ascii="Times New Roman" w:hAnsi="Times New Roman" w:cs="Times New Roman"/>
          <w:bCs/>
          <w:sz w:val="24"/>
          <w:szCs w:val="24"/>
        </w:rPr>
        <w:t xml:space="preserve"> право да промени количину 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добара</w:t>
      </w:r>
      <w:r w:rsidRPr="00C80009">
        <w:rPr>
          <w:rFonts w:ascii="Times New Roman" w:hAnsi="Times New Roman" w:cs="Times New Roman"/>
          <w:bCs/>
          <w:sz w:val="24"/>
          <w:szCs w:val="24"/>
        </w:rPr>
        <w:t xml:space="preserve"> у зависности од својих потреб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C80009">
        <w:rPr>
          <w:rFonts w:ascii="Times New Roman" w:hAnsi="Times New Roman" w:cs="Times New Roman"/>
          <w:bCs/>
          <w:sz w:val="24"/>
          <w:szCs w:val="24"/>
        </w:rPr>
        <w:t xml:space="preserve">, а у оквиру укупне вредности набављених </w:t>
      </w: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тонера и фотокондуктора за штампаче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Продавац гарантује да ће испоручена добра из члана </w:t>
      </w:r>
      <w:r w:rsidRPr="00C800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8000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овог уговора бити оригинална, фабрички нова, из текуће производње, без оштећења, неупотребљавана и у потпуно исправном стању, са техничким карактеристикама у складу са техничком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пецификацијом која је наведена у понуди.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>Добра се испоручују у оригиналној амбалажи са неоштећеним обележјима оригиналног паковања.</w:t>
      </w:r>
    </w:p>
    <w:p w:rsidR="00ED50E2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Квалитет мора одговарати важећим стандардима и републичким прописима за пуштање добара у промет.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C800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Добра се од стране Купца запримају на бази Записника о квантитативном и квалитативном пријему. Записници морају бити супотписани од стране овлашћених представника Продавца и Купца.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Купац има право да одбије пријем добара која нису у складу са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прихваћеном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техничком спецификацијом, која не функционишу исправно, која су оштећена или на било који други начин нису у складу са конкурсном документацијом.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Продавац приликом испоруке доставља следећу документацију:</w:t>
      </w:r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- Оригинал Отпремницу, </w:t>
      </w:r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- Детаљни списак садржаја испоручених добара,</w:t>
      </w:r>
    </w:p>
    <w:p w:rsidR="00ED50E2" w:rsidRPr="00C80009" w:rsidRDefault="00444840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Оригинал декларације</w:t>
      </w:r>
      <w:r w:rsidR="00ED50E2"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за сва испоручена добра</w:t>
      </w:r>
    </w:p>
    <w:p w:rsidR="00ED50E2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Испорука се врши радним даном у периоду од 9-16 часова. Долазак испоруке је неопходно најавити координатору пријема добара ради благовременог предузимања припремних радњи.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6</w:t>
      </w:r>
      <w:r w:rsidRPr="00C800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ED50E2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У случају записнички утврђених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недостатака,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оштећења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и кварова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и одступања количине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приспелих добара од количине наведене у отпремним документима, Продавац мора исте заменити исправним у року од 24 сата од дана сачињавања записника, што такође</w:t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 xml:space="preserve"> мора бити записнички констатовано супотписивањем од стране овлашћених представника Купца и Продавца.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proofErr w:type="gramEnd"/>
    </w:p>
    <w:p w:rsidR="00ED50E2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Датумом сачињавања Записника о пријему почиње да тече рок произвођачке гаранције. За добра која нису иницијално испоручена у потпуно функционалном стању или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су констатовани недостаци, почетак рока трајања гаранције се помера до датума када се испоруче у исправном и потпуно функционалном стању.</w:t>
      </w:r>
    </w:p>
    <w:p w:rsidR="00ED50E2" w:rsidRPr="00C80009" w:rsidRDefault="00ED50E2" w:rsidP="00ED50E2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80009">
        <w:rPr>
          <w:rFonts w:ascii="Times New Roman" w:hAnsi="Times New Roman" w:cs="Times New Roman"/>
          <w:b/>
          <w:sz w:val="24"/>
          <w:szCs w:val="24"/>
        </w:rPr>
        <w:t>Члан 8.</w:t>
      </w:r>
      <w:proofErr w:type="gramEnd"/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Уговор ступа на снагу даном потписивања обе уговорне стране.</w:t>
      </w:r>
      <w:proofErr w:type="gramEnd"/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48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840">
        <w:rPr>
          <w:rFonts w:ascii="Times New Roman" w:hAnsi="Times New Roman" w:cs="Times New Roman"/>
          <w:sz w:val="24"/>
          <w:szCs w:val="24"/>
        </w:rPr>
        <w:t xml:space="preserve">Уговор се закључује </w:t>
      </w:r>
      <w:r w:rsidRPr="00444840">
        <w:rPr>
          <w:rFonts w:ascii="Times New Roman" w:hAnsi="Times New Roman" w:cs="Times New Roman"/>
          <w:sz w:val="24"/>
          <w:szCs w:val="24"/>
          <w:lang w:val="sr-Cyrl-RS"/>
        </w:rPr>
        <w:t>до 31.12.2013.</w:t>
      </w:r>
      <w:proofErr w:type="gramEnd"/>
      <w:r w:rsidRPr="0044484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444840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до утрошка средстава из члана 2.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овог уговора.</w:t>
      </w:r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  <w:proofErr w:type="gramEnd"/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О својој намери да раскине Уговор, уговорна страна је дужна писменим путем обавестити другу страну.</w:t>
      </w:r>
      <w:proofErr w:type="gramEnd"/>
    </w:p>
    <w:p w:rsidR="00ED50E2" w:rsidRPr="00C80009" w:rsidRDefault="00ED50E2" w:rsidP="00ED5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0009">
        <w:rPr>
          <w:rFonts w:ascii="Times New Roman" w:hAnsi="Times New Roman" w:cs="Times New Roman"/>
          <w:sz w:val="24"/>
          <w:szCs w:val="24"/>
        </w:rPr>
        <w:t>Уговор ће се сматрати раскинутим по протеку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15 дана од дана пријема обавештења.</w:t>
      </w:r>
      <w:proofErr w:type="gramEnd"/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0009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говорне стране су сагласне да за све што овим Уговором није предвиђено важе одредбе Закона о облигационим одиосима.</w:t>
      </w:r>
    </w:p>
    <w:p w:rsidR="00ED50E2" w:rsidRPr="00C80009" w:rsidRDefault="00ED50E2" w:rsidP="00ED50E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0E2" w:rsidRPr="00C80009" w:rsidRDefault="00ED50E2" w:rsidP="00ED50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Pr="00C80009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C80009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ED50E2" w:rsidRPr="00C80009" w:rsidRDefault="00ED50E2" w:rsidP="00ED50E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>Све евентуалне спорове у вези овог Уговора, уговорне стране ћ</w:t>
      </w:r>
      <w:r w:rsidRPr="00C80009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покушати да реше споразумно, а ако не постигну споразум, сагласне су да за решавање спора буде надлежан Привредни суд у Београду.</w:t>
      </w: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840" w:rsidRDefault="00444840" w:rsidP="0044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:rsidR="00444840" w:rsidRDefault="00444840" w:rsidP="0044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44840" w:rsidRDefault="00444840" w:rsidP="0044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 Купца                                         М.П.                        Потпис Продавца/овлашћеног лица</w:t>
      </w:r>
    </w:p>
    <w:p w:rsidR="00444840" w:rsidRDefault="00444840" w:rsidP="0044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4840" w:rsidRPr="00947ABD" w:rsidRDefault="00444840" w:rsidP="0044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                                                                      ___________________________</w:t>
      </w: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ED50E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0E2" w:rsidRDefault="00ED50E2" w:rsidP="00C800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7C49" w:rsidRDefault="00D518C9" w:rsidP="00E5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6" w:name="str_37"/>
      <w:bookmarkEnd w:id="36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8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. 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РУК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УР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OM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ПУНИ</w:t>
      </w:r>
    </w:p>
    <w:p w:rsidR="00D518C9" w:rsidRPr="00D518C9" w:rsidRDefault="00D518C9" w:rsidP="00E5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tr_38"/>
      <w:bookmarkEnd w:id="37"/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Партију ___ у поступку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>1/2013 за набавку тонера и фотокондуктора за штампаче и фотокопир апарате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a)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988"/>
        <w:gridCol w:w="1838"/>
        <w:gridCol w:w="942"/>
        <w:gridCol w:w="1798"/>
        <w:gridCol w:w="1473"/>
      </w:tblGrid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личин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диничн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диничн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врсту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47C49" w:rsidRPr="00D518C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              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М.П.                          Потпис понуђача /овлашћеног лица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упутств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End"/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947ABD" w:rsidRDefault="00347C49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бр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з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ц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структур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нуђ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н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ц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н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нуђ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ч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пуњ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в</w:t>
      </w:r>
      <w:r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="004B5B4A" w:rsidRPr="00947ABD">
        <w:rPr>
          <w:rFonts w:ascii="Times New Roman" w:hAnsi="Times New Roman" w:cs="Times New Roman"/>
          <w:sz w:val="24"/>
          <w:szCs w:val="24"/>
        </w:rPr>
        <w:t>пр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м</w:t>
      </w:r>
      <w:r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="004B5B4A" w:rsidRPr="00947ABD">
        <w:rPr>
          <w:rFonts w:ascii="Times New Roman" w:hAnsi="Times New Roman" w:cs="Times New Roman"/>
          <w:sz w:val="24"/>
          <w:szCs w:val="24"/>
        </w:rPr>
        <w:t>сл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д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ћ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м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упутству</w:t>
      </w:r>
      <w:r w:rsidRPr="00947A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3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>je je</w:t>
      </w:r>
      <w:r w:rsidRPr="00947ABD">
        <w:rPr>
          <w:rFonts w:ascii="Times New Roman" w:hAnsi="Times New Roman" w:cs="Times New Roman"/>
          <w:sz w:val="24"/>
          <w:szCs w:val="24"/>
        </w:rPr>
        <w:t>диничну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б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4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изн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5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>je je</w:t>
      </w:r>
      <w:r w:rsidRPr="00947ABD">
        <w:rPr>
          <w:rFonts w:ascii="Times New Roman" w:hAnsi="Times New Roman" w:cs="Times New Roman"/>
          <w:sz w:val="24"/>
          <w:szCs w:val="24"/>
        </w:rPr>
        <w:t>диничну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м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6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укупну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личину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м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УКУПН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O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збир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>e 6.</w:t>
      </w:r>
      <w:proofErr w:type="gramEnd"/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BD" w:rsidRDefault="00947ABD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8C9" w:rsidRDefault="00D518C9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8C9" w:rsidRPr="00947ABD" w:rsidRDefault="00D518C9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C49" w:rsidRPr="00947ABD" w:rsidRDefault="00D518C9" w:rsidP="0094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str_39"/>
      <w:bookmarkEnd w:id="38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9.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ШК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ПРИПР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EME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НУД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347C49" w:rsidRPr="00513EC1" w:rsidRDefault="00D518C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9" w:name="str_40"/>
      <w:bookmarkEnd w:id="3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947ABD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947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>тонера и фотокондуктора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947ABD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>1/2013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839"/>
      </w:tblGrid>
      <w:tr w:rsidR="00347C49" w:rsidRPr="00513EC1" w:rsidTr="00347C4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947ABD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518C9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датум.                                                 М.П.                        Потпис понуђача/овлашћеног лица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7ABD" w:rsidRP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                                                                      ___________________________</w:t>
      </w:r>
    </w:p>
    <w:p w:rsidR="0047717C" w:rsidRDefault="0047717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0" w:name="str_41"/>
      <w:bookmarkEnd w:id="40"/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D518C9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lastRenderedPageBreak/>
        <w:t>10</w:t>
      </w:r>
      <w:r w:rsidR="00216935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/1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. </w:t>
      </w:r>
      <w:proofErr w:type="gramStart"/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>ОБРАЗАЦ ИЗЈАВЕ О ИСПУЊАВАЊУ УСЛОВА ИЗ ЧЛАНА 75.</w:t>
      </w:r>
      <w:proofErr w:type="gramEnd"/>
      <w:r w:rsidR="000E532C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и члана 76. </w:t>
      </w:r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ЗЈН У ПОСТУПКУ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>ЈАВНЕ НАБАВКЕ МАЛЕ ВРЕДНОСТИ број 1/2013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947ABD" w:rsidRDefault="00947ABD" w:rsidP="000E5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 складу са чланом 77.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став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4. ЗЈН („Службени гласник РС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“ број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124/2012) под пуном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материјалном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кривичном одговорношћу, као заступник понуђача дајем следећу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</w:rPr>
        <w:t>ИЗЈАВУ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Понуђач______________________________________из__________________________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Адреса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_________________________матични број:___________________________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Испуњава све услове утврђене конкурсном документацијом за ЈНМВ 1/2013, и то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>:</w:t>
      </w:r>
      <w:r w:rsidR="00CD6D7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  <w:lang w:val="sr-Cyrl-RS"/>
        </w:rPr>
        <w:t>Испуњава обавезне услове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: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proofErr w:type="gramStart"/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да </w:t>
      </w:r>
      <w:r>
        <w:rPr>
          <w:rFonts w:ascii="TimesNewRomanPSMT" w:hAnsi="TimesNewRomanPSMT" w:cs="TimesNewRomanPSMT"/>
          <w:sz w:val="24"/>
          <w:szCs w:val="24"/>
        </w:rPr>
        <w:t xml:space="preserve"> је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регистрован код надлежног органа, односно уписан у одговарајући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регистар;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>да</w:t>
      </w:r>
      <w:proofErr w:type="gramEnd"/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он и његов законски заступник није ос</w:t>
      </w:r>
      <w:r w:rsidR="00CD6D7F">
        <w:rPr>
          <w:rFonts w:ascii="TimesNewRomanPSMT" w:hAnsi="TimesNewRomanPSMT" w:cs="TimesNewRomanPSMT"/>
          <w:sz w:val="24"/>
          <w:szCs w:val="24"/>
        </w:rPr>
        <w:t>уђиван за неко од кривичних д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>ела</w:t>
      </w:r>
      <w:r>
        <w:rPr>
          <w:rFonts w:ascii="TimesNewRomanPSMT" w:hAnsi="TimesNewRomanPSMT" w:cs="TimesNewRomanPSMT"/>
          <w:sz w:val="24"/>
          <w:szCs w:val="24"/>
        </w:rPr>
        <w:t xml:space="preserve"> као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члан организоване криминалне групе, није осуђиван за кривична дела против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привреде, кривична дела против животне средине, кривично дело примања или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давања мита, кривично дело преваре;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>да</w:t>
      </w:r>
      <w:proofErr w:type="gramEnd"/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му није изречена мера забране обављања делатности, која је на снази у време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објављивања односно слања позива за подношење понуда;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D518C9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proofErr w:type="gramStart"/>
      <w:r w:rsidR="00D518C9">
        <w:rPr>
          <w:rFonts w:ascii="TimesNewRomanPSMT" w:hAnsi="TimesNewRomanPSMT" w:cs="TimesNewRomanPSMT"/>
          <w:sz w:val="24"/>
          <w:szCs w:val="24"/>
          <w:lang w:val="sr-Cyrl-RS"/>
        </w:rPr>
        <w:t>да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је измирио доспеле порезе, доприносе и друге јавне дажбине у складу сапрописима Републике Србије или стране државе када име седиште на њеној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територији;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</w:rPr>
        <w:t>Испуњава додатне услове:</w:t>
      </w:r>
    </w:p>
    <w:p w:rsidR="00CD6D7F" w:rsidRPr="00CD6D7F" w:rsidRDefault="00CD6D7F" w:rsidP="00CD6D7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CD6D7F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gramEnd"/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 рaспoлaжe нeoпхoдним финaнсиjским кaпaцитeтoм </w:t>
      </w:r>
      <w:r w:rsidR="002169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 xml:space="preserve">подразумева се остварени приход од продаје у износу од најмање </w:t>
      </w:r>
      <w:r w:rsidRPr="00CD6D7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 xml:space="preserve">.000.000,00 динара </w:t>
      </w:r>
      <w:r w:rsidRPr="00CD6D7F">
        <w:rPr>
          <w:rFonts w:ascii="Times New Roman" w:hAnsi="Times New Roman" w:cs="Times New Roman"/>
          <w:sz w:val="24"/>
          <w:szCs w:val="24"/>
          <w:lang w:val="sr-Cyrl-CS"/>
        </w:rPr>
        <w:t xml:space="preserve">укупно 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>у последње три године (2010, 2011. и 2012. год.)</w:t>
      </w:r>
    </w:p>
    <w:p w:rsidR="00CD6D7F" w:rsidRPr="00CD6D7F" w:rsidRDefault="00CD6D7F" w:rsidP="00CD6D7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CD6D7F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gramEnd"/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 рaспoлaжe нeoпхoдним пoслoвним кaпaцитe</w:t>
      </w:r>
      <w:r w:rsidR="00216935">
        <w:rPr>
          <w:rFonts w:ascii="Times New Roman" w:eastAsia="Times New Roman" w:hAnsi="Times New Roman" w:cs="Times New Roman"/>
          <w:sz w:val="24"/>
          <w:szCs w:val="24"/>
        </w:rPr>
        <w:t xml:space="preserve">тoм, oднoснo 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>да је Понуђач у последње три године вршио испоруку истих или сличних добара</w:t>
      </w:r>
      <w:r w:rsidRPr="00CD6D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935">
        <w:rPr>
          <w:rFonts w:ascii="Times New Roman" w:hAnsi="Times New Roman" w:cs="Times New Roman"/>
          <w:sz w:val="24"/>
          <w:szCs w:val="24"/>
          <w:lang w:val="sr-Cyrl-RS"/>
        </w:rPr>
        <w:t xml:space="preserve">у вредности од </w:t>
      </w:r>
      <w:r w:rsidRPr="00CD6D7F">
        <w:rPr>
          <w:rFonts w:ascii="Times New Roman" w:hAnsi="Times New Roman" w:cs="Times New Roman"/>
          <w:sz w:val="24"/>
          <w:szCs w:val="24"/>
          <w:lang w:val="sr-Cyrl-RS"/>
        </w:rPr>
        <w:t>најмање милион динара укупно за све три године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 xml:space="preserve"> (2010, 2011 и 2012. године)</w:t>
      </w:r>
    </w:p>
    <w:p w:rsidR="00CD6D7F" w:rsidRPr="00CD6D7F" w:rsidRDefault="00CD6D7F" w:rsidP="00CD6D7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CD6D7F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gramEnd"/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 рaспoлaжe дoвoљним тeхничким кaпaцитeтoм, oднoснo</w:t>
      </w:r>
      <w:r w:rsidRPr="00CD6D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има 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>најмање једно продајно место у Београду</w:t>
      </w:r>
    </w:p>
    <w:p w:rsidR="00CD6D7F" w:rsidRPr="00CD6D7F" w:rsidRDefault="00CD6D7F" w:rsidP="00CD6D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Pr="00CD6D7F">
        <w:rPr>
          <w:rFonts w:ascii="Times New Roman" w:eastAsia="Times New Roman" w:hAnsi="Times New Roman" w:cs="Times New Roman"/>
          <w:sz w:val="24"/>
          <w:szCs w:val="24"/>
        </w:rPr>
        <w:t>дa</w:t>
      </w:r>
      <w:proofErr w:type="gramEnd"/>
      <w:r w:rsidRPr="00CD6D7F">
        <w:rPr>
          <w:rFonts w:ascii="Times New Roman" w:eastAsia="Times New Roman" w:hAnsi="Times New Roman" w:cs="Times New Roman"/>
          <w:sz w:val="24"/>
          <w:szCs w:val="24"/>
        </w:rPr>
        <w:t xml:space="preserve"> рaспoлaжe дoвoљним кaдрoвским кaпaцитeтoм, oднoснo </w:t>
      </w:r>
      <w:r w:rsidRPr="00CD6D7F">
        <w:rPr>
          <w:rFonts w:ascii="Times New Roman" w:hAnsi="Times New Roman" w:cs="Times New Roman"/>
          <w:sz w:val="24"/>
          <w:szCs w:val="24"/>
          <w:lang w:val="ru-RU"/>
        </w:rPr>
        <w:t>да има најмање 5 запослених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6D7F" w:rsidRDefault="00CD6D7F" w:rsidP="0094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653A">
        <w:rPr>
          <w:rFonts w:ascii="TimesNewRomanPSMT" w:hAnsi="TimesNewRomanPSMT" w:cs="TimesNewRomanPSMT"/>
          <w:b/>
          <w:sz w:val="24"/>
          <w:szCs w:val="24"/>
        </w:rPr>
        <w:t>Напомена:</w:t>
      </w:r>
      <w:r>
        <w:rPr>
          <w:rFonts w:ascii="TimesNewRomanPSMT" w:hAnsi="TimesNewRomanPSMT" w:cs="TimesNewRomanPSMT"/>
          <w:sz w:val="24"/>
          <w:szCs w:val="24"/>
        </w:rPr>
        <w:t xml:space="preserve"> уколико понуду подноси група понуђача овај образац потписује и печатом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оверава понуђач који је одређен као носилац посла групе понуђача.</w:t>
      </w: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Уколико понуду подноси група понуђача, потребно је да се наведени образац изјаве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фотокопира у довољном броју примерака и попуни за сваког члана групе понуђача (као и</w:t>
      </w: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носиоца посла групе понуђача).</w:t>
      </w: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датум.                                                 М.П.                        Потпис понуђача/овлашћеног лица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653A" w:rsidRPr="00947ABD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                                                                      ___________________________</w:t>
      </w:r>
    </w:p>
    <w:p w:rsidR="00CD6D7F" w:rsidRDefault="00216935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lastRenderedPageBreak/>
        <w:t xml:space="preserve">10/2. </w:t>
      </w:r>
      <w:proofErr w:type="gramStart"/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>ОБРАЗАЦ ИЗЈАВЕ О ИСПУЊАВАЊУ УСЛОВА ИЗ ЧЛАНА 75.</w:t>
      </w:r>
      <w:proofErr w:type="gramEnd"/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65AEC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и 76. </w:t>
      </w:r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>ЗЈН У ПОСТУПКУ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>ЈАВНЕ НАБАВКЕ МАЛЕ ВРЕДНОСТИ број 1/2013 - ЗА ПОДИЗВОЂАЧА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 складу са чланом 77.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став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4. ЗЈН („Службени гласник РС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“ број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124/2012) под пуном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материјалном и кривичном одговорношћу, као заступник понуђача дајем следећу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ИЗЈАВУ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Подизвођач______________________________________из_______________________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Адреса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_________________________матични број:____________________________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ПИБ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________________Овлашћено лице:____________________________________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Број рачуна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_______________Телефон/факс:__________________________________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Особа за контакт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__________________Е-mail:_________________________________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Испуњава све </w:t>
      </w:r>
      <w:r w:rsidRPr="00D65AEC">
        <w:rPr>
          <w:rFonts w:ascii="TimesNewRomanPSMT" w:hAnsi="TimesNewRomanPSMT" w:cs="TimesNewRomanPSMT"/>
          <w:b/>
          <w:sz w:val="24"/>
          <w:szCs w:val="24"/>
        </w:rPr>
        <w:t>обавезне услове</w:t>
      </w:r>
      <w:r>
        <w:rPr>
          <w:rFonts w:ascii="TimesNewRomanPSMT" w:hAnsi="TimesNewRomanPSMT" w:cs="TimesNewRomanPSMT"/>
          <w:sz w:val="24"/>
          <w:szCs w:val="24"/>
        </w:rPr>
        <w:t xml:space="preserve"> утврђене конкурсном документацијом за </w:t>
      </w:r>
      <w:r w:rsidR="00D65AEC">
        <w:rPr>
          <w:rFonts w:ascii="TimesNewRomanPSMT" w:hAnsi="TimesNewRomanPSMT" w:cs="TimesNewRomanPSMT"/>
          <w:sz w:val="24"/>
          <w:szCs w:val="24"/>
          <w:lang w:val="sr-Cyrl-RS"/>
        </w:rPr>
        <w:t>јавну набавку</w:t>
      </w:r>
      <w:r>
        <w:rPr>
          <w:rFonts w:ascii="TimesNewRomanPSMT" w:hAnsi="TimesNewRomanPSMT" w:cs="TimesNewRomanPSMT"/>
          <w:sz w:val="24"/>
          <w:szCs w:val="24"/>
        </w:rPr>
        <w:t xml:space="preserve"> 1/2013, и то</w:t>
      </w:r>
      <w:r w:rsidR="00D65AEC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да: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је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регистрован код надлежног органа, односно уписан у одговарајући регистар;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његов законски заступник није осуђиван за неко од кривичних дела као члан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организоване криминалне групе, није осуђиван за кривична дела против привреде,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кривична дела против животне средине, кривично дело примања или давања мита,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кривично дело преваре;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није изречена мера забране обављања делатности, која је на снази у време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објављивања односно слања позива за подношење понуда;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је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измирио доспеле порезе, доприносе и друге јавне дажбине у складу са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прописима Републике Србије или стране државе када име седиште на њеној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територији</w:t>
      </w:r>
    </w:p>
    <w:p w:rsidR="00D65AEC" w:rsidRPr="00D65AEC" w:rsidRDefault="00D65AEC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D65AEC" w:rsidRDefault="00D65AEC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Испуњава додатне услове:</w:t>
      </w:r>
    </w:p>
    <w:p w:rsidR="00D65AEC" w:rsidRDefault="00D65AEC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D65AEC" w:rsidRPr="00C271D5" w:rsidRDefault="00D65AEC" w:rsidP="0021693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 дa рaспoлaжe нeoпхoдним п</w:t>
      </w:r>
      <w:r w:rsidR="00216935">
        <w:rPr>
          <w:rFonts w:ascii="Times New Roman" w:eastAsia="Times New Roman" w:hAnsi="Times New Roman" w:cs="Times New Roman"/>
          <w:sz w:val="24"/>
          <w:szCs w:val="24"/>
        </w:rPr>
        <w:t>oслoвним кaпaцитeтoм, oднoснo</w:t>
      </w:r>
      <w:r w:rsidRPr="00C2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935">
        <w:rPr>
          <w:rFonts w:ascii="Times New Roman" w:hAnsi="Times New Roman" w:cs="Times New Roman"/>
          <w:sz w:val="24"/>
          <w:szCs w:val="24"/>
          <w:lang w:val="ru-RU"/>
        </w:rPr>
        <w:t>да је</w:t>
      </w:r>
      <w:r w:rsidRPr="00C271D5">
        <w:rPr>
          <w:rFonts w:ascii="Times New Roman" w:hAnsi="Times New Roman" w:cs="Times New Roman"/>
          <w:sz w:val="24"/>
          <w:szCs w:val="24"/>
          <w:lang w:val="ru-RU"/>
        </w:rPr>
        <w:t xml:space="preserve"> у последње три године вршио испоруку истих или сличних добара</w:t>
      </w:r>
      <w:r w:rsidRPr="00C271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935">
        <w:rPr>
          <w:rFonts w:ascii="Times New Roman" w:hAnsi="Times New Roman" w:cs="Times New Roman"/>
          <w:sz w:val="24"/>
          <w:szCs w:val="24"/>
          <w:lang w:val="sr-Cyrl-RS"/>
        </w:rPr>
        <w:t xml:space="preserve">у вредности од </w:t>
      </w:r>
      <w:r w:rsidRPr="00C271D5">
        <w:rPr>
          <w:rFonts w:ascii="Times New Roman" w:hAnsi="Times New Roman" w:cs="Times New Roman"/>
          <w:sz w:val="24"/>
          <w:szCs w:val="24"/>
          <w:lang w:val="sr-Cyrl-RS"/>
        </w:rPr>
        <w:t>најмање милион динара укупно за све три године</w:t>
      </w:r>
      <w:r w:rsidRPr="00C271D5">
        <w:rPr>
          <w:rFonts w:ascii="Times New Roman" w:hAnsi="Times New Roman" w:cs="Times New Roman"/>
          <w:sz w:val="24"/>
          <w:szCs w:val="24"/>
          <w:lang w:val="ru-RU"/>
        </w:rPr>
        <w:t xml:space="preserve"> (2010,2011 и 2012. године)</w:t>
      </w:r>
    </w:p>
    <w:p w:rsidR="00D65AEC" w:rsidRPr="00D65AEC" w:rsidRDefault="00D65AEC" w:rsidP="00D65A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CD6D7F" w:rsidRPr="00D65AEC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</w:t>
      </w:r>
      <w:r w:rsidR="00CD6D7F"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216935">
        <w:rPr>
          <w:rFonts w:ascii="TimesNewRomanPSMT" w:hAnsi="TimesNewRomanPSMT" w:cs="TimesNewRomanPSMT"/>
          <w:b/>
          <w:sz w:val="24"/>
          <w:szCs w:val="24"/>
        </w:rPr>
        <w:t>_</w:t>
      </w:r>
      <w:r w:rsidR="00D65AEC">
        <w:rPr>
          <w:rFonts w:ascii="TimesNewRomanPSMT" w:hAnsi="TimesNewRomanPSMT" w:cs="TimesNewRomanPSMT"/>
          <w:b/>
          <w:sz w:val="24"/>
          <w:szCs w:val="24"/>
        </w:rPr>
        <w:t>__________</w:t>
      </w:r>
    </w:p>
    <w:p w:rsidR="00D65AEC" w:rsidRDefault="00D65AEC" w:rsidP="00D65A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D65AEC" w:rsidRPr="00216935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</w:t>
      </w:r>
      <w:r w:rsidR="00216935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М.П.          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</w:t>
      </w:r>
      <w:r w:rsidRPr="00D65AEC">
        <w:rPr>
          <w:rFonts w:ascii="TimesNewRomanPSMT" w:hAnsi="TimesNewRomanPSMT" w:cs="TimesNewRomanPSMT"/>
          <w:b/>
          <w:sz w:val="24"/>
          <w:szCs w:val="24"/>
        </w:rPr>
        <w:t xml:space="preserve">Потпис овлашћеног </w:t>
      </w:r>
      <w:r w:rsidR="00216935">
        <w:rPr>
          <w:rFonts w:ascii="TimesNewRomanPSMT" w:hAnsi="TimesNewRomanPSMT" w:cs="TimesNewRomanPSMT"/>
          <w:b/>
          <w:sz w:val="24"/>
          <w:szCs w:val="24"/>
        </w:rPr>
        <w:t>лица по</w:t>
      </w:r>
      <w:r w:rsidR="00216935">
        <w:rPr>
          <w:rFonts w:ascii="TimesNewRomanPSMT" w:hAnsi="TimesNewRomanPSMT" w:cs="TimesNewRomanPSMT"/>
          <w:b/>
          <w:sz w:val="24"/>
          <w:szCs w:val="24"/>
          <w:lang w:val="sr-Cyrl-RS"/>
        </w:rPr>
        <w:t>дизвођача</w:t>
      </w:r>
    </w:p>
    <w:p w:rsidR="00D65AEC" w:rsidRDefault="00D65AEC" w:rsidP="00216935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216935">
        <w:rPr>
          <w:rFonts w:ascii="TimesNewRomanPSMT" w:hAnsi="TimesNewRomanPSMT" w:cs="TimesNewRomanPSMT"/>
          <w:b/>
          <w:sz w:val="24"/>
          <w:szCs w:val="24"/>
        </w:rPr>
        <w:t>_</w:t>
      </w:r>
      <w:r>
        <w:rPr>
          <w:rFonts w:ascii="TimesNewRomanPSMT" w:hAnsi="TimesNewRomanPSMT" w:cs="TimesNewRomanPSMT"/>
          <w:b/>
          <w:sz w:val="24"/>
          <w:szCs w:val="24"/>
        </w:rPr>
        <w:t>__________</w:t>
      </w:r>
    </w:p>
    <w:p w:rsidR="00D65AEC" w:rsidRPr="00D65AEC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Напомена:</w:t>
      </w:r>
      <w:r>
        <w:rPr>
          <w:rFonts w:ascii="TimesNewRomanPSMT" w:hAnsi="TimesNewRomanPSMT" w:cs="TimesNewRomanPSMT"/>
          <w:sz w:val="24"/>
          <w:szCs w:val="24"/>
        </w:rPr>
        <w:t xml:space="preserve"> уколико понуђач делимично извршење набавке поверава подизвођачу дужан једа за подизвођача достави од стране и понуђача и подизвођача попуњен, потписан и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печатима оверен овај образац.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Уколико понуђач наступа са више подизвођача, овај образац изјаве фотокопирати за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сваког подизвођача.</w:t>
      </w:r>
      <w:proofErr w:type="gramEnd"/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E5653A" w:rsidRPr="00E5653A" w:rsidRDefault="00E5653A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347C49" w:rsidRPr="00D65AEC" w:rsidRDefault="00347C49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O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E O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ВИСН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OJ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НУДИ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tr_42"/>
      <w:bookmarkEnd w:id="41"/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DC2">
        <w:rPr>
          <w:rFonts w:ascii="Times New Roman" w:eastAsia="Times New Roman" w:hAnsi="Times New Roman" w:cs="Times New Roman"/>
          <w:sz w:val="24"/>
          <w:szCs w:val="24"/>
          <w:lang w:val="sr-Cyrl-RS"/>
        </w:rPr>
        <w:t>тонера и фотокондуктора за штампаче и фотокопир апарате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036DC2">
        <w:rPr>
          <w:rFonts w:ascii="Times New Roman" w:eastAsia="Times New Roman" w:hAnsi="Times New Roman" w:cs="Times New Roman"/>
          <w:sz w:val="24"/>
          <w:szCs w:val="24"/>
          <w:lang w:val="sr-Cyrl-RS"/>
        </w:rPr>
        <w:t>1/2013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26.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32C" w:rsidRPr="000E532C" w:rsidRDefault="000E532C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Pr="00513EC1" w:rsidRDefault="004B5B4A" w:rsidP="000E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 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</w:p>
    <w:p w:rsidR="00347C49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тврђу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P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Pr="00D65AEC" w:rsidRDefault="00347C49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 w:rsidR="000E532C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    </w:t>
      </w:r>
      <w:r w:rsidR="000E532C"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0E532C" w:rsidRDefault="000E532C" w:rsidP="000E532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>
        <w:rPr>
          <w:rFonts w:ascii="TimesNewRomanPSMT" w:hAnsi="TimesNewRomanPSMT" w:cs="TimesNewRomanPSMT"/>
          <w:b/>
          <w:sz w:val="24"/>
          <w:szCs w:val="24"/>
        </w:rPr>
        <w:t>_ __________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C49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Pr="000E532C" w:rsidRDefault="00347C49" w:rsidP="000E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2" w:name="str_43"/>
      <w:bookmarkEnd w:id="42"/>
      <w:proofErr w:type="gramStart"/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E O 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AMA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 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СН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ВУ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 75.</w:t>
      </w:r>
      <w:proofErr w:type="gramEnd"/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str_44"/>
      <w:bookmarkEnd w:id="43"/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тонера и фотокондуктора за </w:t>
      </w:r>
      <w:r w:rsidR="00413D73">
        <w:rPr>
          <w:rFonts w:ascii="Times New Roman" w:eastAsia="Times New Roman" w:hAnsi="Times New Roman" w:cs="Times New Roman"/>
          <w:sz w:val="24"/>
          <w:szCs w:val="24"/>
          <w:lang w:val="sr-Cyrl-RS"/>
        </w:rPr>
        <w:t>штампаче и фотокопир апарате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413D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мале вредности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13D73">
        <w:rPr>
          <w:rFonts w:ascii="Times New Roman" w:eastAsia="Times New Roman" w:hAnsi="Times New Roman" w:cs="Times New Roman"/>
          <w:sz w:val="24"/>
          <w:szCs w:val="24"/>
          <w:lang w:val="sr-Cyrl-RS"/>
        </w:rPr>
        <w:t>1/2013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75.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E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 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EC1">
        <w:rPr>
          <w:rFonts w:ascii="Times New Roman" w:eastAsia="Times New Roman" w:hAnsi="Times New Roman" w:cs="Times New Roman"/>
          <w:sz w:val="24"/>
          <w:szCs w:val="24"/>
        </w:rPr>
        <w:t>Изричит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рских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D518E" w:rsidRPr="00513EC1" w:rsidRDefault="002D518E" w:rsidP="0003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32C" w:rsidRPr="00D65AEC" w:rsidRDefault="000E532C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    </w:t>
      </w:r>
      <w:r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0E532C" w:rsidRDefault="000E532C" w:rsidP="000E532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>
        <w:rPr>
          <w:rFonts w:ascii="TimesNewRomanPSMT" w:hAnsi="TimesNewRomanPSMT" w:cs="TimesNewRomanPSMT"/>
          <w:b/>
          <w:sz w:val="24"/>
          <w:szCs w:val="24"/>
        </w:rPr>
        <w:t>_ __________</w:t>
      </w:r>
    </w:p>
    <w:p w:rsidR="000E532C" w:rsidRPr="00513EC1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32C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E532C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5B4A" w:rsidRPr="00513EC1" w:rsidRDefault="004B5B4A">
      <w:pPr>
        <w:rPr>
          <w:rFonts w:ascii="Times New Roman" w:hAnsi="Times New Roman" w:cs="Times New Roman"/>
          <w:sz w:val="24"/>
          <w:szCs w:val="24"/>
        </w:rPr>
      </w:pPr>
    </w:p>
    <w:sectPr w:rsidR="004B5B4A" w:rsidRPr="00513EC1" w:rsidSect="00D65AEC"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AF" w:rsidRDefault="00990FAF" w:rsidP="000A0CD5">
      <w:pPr>
        <w:spacing w:after="0" w:line="240" w:lineRule="auto"/>
      </w:pPr>
      <w:r>
        <w:separator/>
      </w:r>
    </w:p>
  </w:endnote>
  <w:endnote w:type="continuationSeparator" w:id="0">
    <w:p w:rsidR="00990FAF" w:rsidRDefault="00990FAF" w:rsidP="000A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128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CD5" w:rsidRDefault="000A0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CD5" w:rsidRDefault="000A0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AF" w:rsidRDefault="00990FAF" w:rsidP="000A0CD5">
      <w:pPr>
        <w:spacing w:after="0" w:line="240" w:lineRule="auto"/>
      </w:pPr>
      <w:r>
        <w:separator/>
      </w:r>
    </w:p>
  </w:footnote>
  <w:footnote w:type="continuationSeparator" w:id="0">
    <w:p w:rsidR="00990FAF" w:rsidRDefault="00990FAF" w:rsidP="000A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20"/>
    <w:multiLevelType w:val="multilevel"/>
    <w:tmpl w:val="A8344F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40052E"/>
    <w:multiLevelType w:val="hybridMultilevel"/>
    <w:tmpl w:val="8D707BAA"/>
    <w:lvl w:ilvl="0" w:tplc="E1AC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86862"/>
    <w:multiLevelType w:val="hybridMultilevel"/>
    <w:tmpl w:val="E1A4CB1A"/>
    <w:lvl w:ilvl="0" w:tplc="2084D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129C"/>
    <w:multiLevelType w:val="multilevel"/>
    <w:tmpl w:val="60FE50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5013391C"/>
    <w:multiLevelType w:val="hybridMultilevel"/>
    <w:tmpl w:val="C108E056"/>
    <w:lvl w:ilvl="0" w:tplc="1862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A47DF"/>
    <w:multiLevelType w:val="hybridMultilevel"/>
    <w:tmpl w:val="F7BCA2C4"/>
    <w:lvl w:ilvl="0" w:tplc="D31ED1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E1481638">
      <w:numFmt w:val="none"/>
      <w:lvlText w:val=""/>
      <w:lvlJc w:val="left"/>
      <w:pPr>
        <w:tabs>
          <w:tab w:val="num" w:pos="360"/>
        </w:tabs>
      </w:pPr>
    </w:lvl>
    <w:lvl w:ilvl="2" w:tplc="DC56560A">
      <w:numFmt w:val="none"/>
      <w:lvlText w:val=""/>
      <w:lvlJc w:val="left"/>
      <w:pPr>
        <w:tabs>
          <w:tab w:val="num" w:pos="360"/>
        </w:tabs>
      </w:pPr>
    </w:lvl>
    <w:lvl w:ilvl="3" w:tplc="38A46564">
      <w:numFmt w:val="none"/>
      <w:lvlText w:val=""/>
      <w:lvlJc w:val="left"/>
      <w:pPr>
        <w:tabs>
          <w:tab w:val="num" w:pos="360"/>
        </w:tabs>
      </w:pPr>
    </w:lvl>
    <w:lvl w:ilvl="4" w:tplc="47FE7320">
      <w:numFmt w:val="none"/>
      <w:lvlText w:val=""/>
      <w:lvlJc w:val="left"/>
      <w:pPr>
        <w:tabs>
          <w:tab w:val="num" w:pos="360"/>
        </w:tabs>
      </w:pPr>
    </w:lvl>
    <w:lvl w:ilvl="5" w:tplc="FAC050F6">
      <w:numFmt w:val="none"/>
      <w:lvlText w:val=""/>
      <w:lvlJc w:val="left"/>
      <w:pPr>
        <w:tabs>
          <w:tab w:val="num" w:pos="360"/>
        </w:tabs>
      </w:pPr>
    </w:lvl>
    <w:lvl w:ilvl="6" w:tplc="790ADD5E">
      <w:numFmt w:val="none"/>
      <w:lvlText w:val=""/>
      <w:lvlJc w:val="left"/>
      <w:pPr>
        <w:tabs>
          <w:tab w:val="num" w:pos="360"/>
        </w:tabs>
      </w:pPr>
    </w:lvl>
    <w:lvl w:ilvl="7" w:tplc="ED3E130C">
      <w:numFmt w:val="none"/>
      <w:lvlText w:val=""/>
      <w:lvlJc w:val="left"/>
      <w:pPr>
        <w:tabs>
          <w:tab w:val="num" w:pos="360"/>
        </w:tabs>
      </w:pPr>
    </w:lvl>
    <w:lvl w:ilvl="8" w:tplc="FC5C000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EF6A26"/>
    <w:multiLevelType w:val="hybridMultilevel"/>
    <w:tmpl w:val="6E6E05D6"/>
    <w:lvl w:ilvl="0" w:tplc="D30E798C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49"/>
    <w:rsid w:val="00036DC2"/>
    <w:rsid w:val="00052B19"/>
    <w:rsid w:val="000A0CD5"/>
    <w:rsid w:val="000C2A04"/>
    <w:rsid w:val="000D27EA"/>
    <w:rsid w:val="000E532C"/>
    <w:rsid w:val="000F4F1B"/>
    <w:rsid w:val="00114F78"/>
    <w:rsid w:val="00125687"/>
    <w:rsid w:val="001478AE"/>
    <w:rsid w:val="00205D7B"/>
    <w:rsid w:val="00216935"/>
    <w:rsid w:val="002211D8"/>
    <w:rsid w:val="002D518E"/>
    <w:rsid w:val="002E445F"/>
    <w:rsid w:val="00336FE4"/>
    <w:rsid w:val="00347C49"/>
    <w:rsid w:val="003A2245"/>
    <w:rsid w:val="00413D73"/>
    <w:rsid w:val="0042563C"/>
    <w:rsid w:val="00444840"/>
    <w:rsid w:val="0047717C"/>
    <w:rsid w:val="004B5B4A"/>
    <w:rsid w:val="004D11F5"/>
    <w:rsid w:val="004E3D95"/>
    <w:rsid w:val="004E4D1D"/>
    <w:rsid w:val="00513EC1"/>
    <w:rsid w:val="0055160C"/>
    <w:rsid w:val="00554C73"/>
    <w:rsid w:val="005A6B22"/>
    <w:rsid w:val="005D2FB5"/>
    <w:rsid w:val="0060667B"/>
    <w:rsid w:val="00630322"/>
    <w:rsid w:val="006C7598"/>
    <w:rsid w:val="006F27DE"/>
    <w:rsid w:val="00701EE1"/>
    <w:rsid w:val="00753217"/>
    <w:rsid w:val="007874AF"/>
    <w:rsid w:val="00812740"/>
    <w:rsid w:val="00831FD8"/>
    <w:rsid w:val="00883436"/>
    <w:rsid w:val="008B0776"/>
    <w:rsid w:val="008B4DB9"/>
    <w:rsid w:val="00947ABD"/>
    <w:rsid w:val="00962AFB"/>
    <w:rsid w:val="00990FAF"/>
    <w:rsid w:val="009A4402"/>
    <w:rsid w:val="009F047D"/>
    <w:rsid w:val="00AB39C5"/>
    <w:rsid w:val="00B42A02"/>
    <w:rsid w:val="00B67290"/>
    <w:rsid w:val="00B9735B"/>
    <w:rsid w:val="00BB3A65"/>
    <w:rsid w:val="00BD3104"/>
    <w:rsid w:val="00C271D5"/>
    <w:rsid w:val="00C51846"/>
    <w:rsid w:val="00C60FAC"/>
    <w:rsid w:val="00C80009"/>
    <w:rsid w:val="00CD6D7F"/>
    <w:rsid w:val="00CE4A58"/>
    <w:rsid w:val="00D372FF"/>
    <w:rsid w:val="00D518C9"/>
    <w:rsid w:val="00D65AEC"/>
    <w:rsid w:val="00D77288"/>
    <w:rsid w:val="00D83C3D"/>
    <w:rsid w:val="00E5653A"/>
    <w:rsid w:val="00ED50E2"/>
    <w:rsid w:val="00F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8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17C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60667B"/>
    <w:pPr>
      <w:spacing w:after="0" w:line="240" w:lineRule="auto"/>
      <w:ind w:left="-630" w:firstLine="63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0667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D5"/>
  </w:style>
  <w:style w:type="paragraph" w:styleId="Footer">
    <w:name w:val="footer"/>
    <w:basedOn w:val="Normal"/>
    <w:link w:val="Foot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8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17C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60667B"/>
    <w:pPr>
      <w:spacing w:after="0" w:line="240" w:lineRule="auto"/>
      <w:ind w:left="-630" w:firstLine="63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0667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D5"/>
  </w:style>
  <w:style w:type="paragraph" w:styleId="Footer">
    <w:name w:val="footer"/>
    <w:basedOn w:val="Normal"/>
    <w:link w:val="Foot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erdeljan@privreda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31</Pages>
  <Words>6942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Crnojevic</dc:creator>
  <cp:lastModifiedBy>Branka Erdeljan</cp:lastModifiedBy>
  <cp:revision>5</cp:revision>
  <cp:lastPrinted>2013-12-03T13:01:00Z</cp:lastPrinted>
  <dcterms:created xsi:type="dcterms:W3CDTF">2013-12-03T12:52:00Z</dcterms:created>
  <dcterms:modified xsi:type="dcterms:W3CDTF">2013-12-03T15:04:00Z</dcterms:modified>
</cp:coreProperties>
</file>