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357E" w:rsidRPr="00113B14" w:rsidRDefault="00B7357E" w:rsidP="00CE274B">
      <w:pPr>
        <w:spacing w:line="240" w:lineRule="auto"/>
        <w:ind w:firstLine="0"/>
        <w:jc w:val="right"/>
        <w:rPr>
          <w:rFonts w:ascii="Times New Roman" w:eastAsia="MS Mincho" w:hAnsi="Times New Roman"/>
          <w:sz w:val="24"/>
          <w:lang w:val="sr-Cyrl-CS"/>
        </w:rPr>
      </w:pPr>
      <w:bookmarkStart w:id="1" w:name="_Toc475362737"/>
      <w:bookmarkStart w:id="2" w:name="_Toc475976548"/>
      <w:bookmarkStart w:id="3" w:name="_Toc479668418"/>
    </w:p>
    <w:p w:rsidR="00BF2596" w:rsidRPr="00113B14" w:rsidRDefault="00CE274B" w:rsidP="0052370E">
      <w:pPr>
        <w:spacing w:line="240" w:lineRule="auto"/>
        <w:ind w:left="720"/>
        <w:jc w:val="left"/>
        <w:rPr>
          <w:rFonts w:ascii="Times New Roman" w:eastAsia="MS Mincho" w:hAnsi="Times New Roman"/>
          <w:sz w:val="24"/>
          <w:lang w:val="sr-Cyrl-CS"/>
        </w:rPr>
      </w:pPr>
      <w:r w:rsidRPr="00113B14">
        <w:rPr>
          <w:rFonts w:ascii="Times New Roman" w:eastAsia="MS Mincho" w:hAnsi="Times New Roman"/>
          <w:sz w:val="24"/>
          <w:lang w:val="sr-Cyrl-CS"/>
        </w:rPr>
        <w:t>На основу члана 38. став 1. Закона о планском систему Републи</w:t>
      </w:r>
      <w:r w:rsidR="0052370E" w:rsidRPr="00113B14">
        <w:rPr>
          <w:rFonts w:ascii="Times New Roman" w:eastAsia="MS Mincho" w:hAnsi="Times New Roman"/>
          <w:sz w:val="24"/>
          <w:lang w:val="sr-Cyrl-CS"/>
        </w:rPr>
        <w:t>ке Србије („Службени гласник РСˮ</w:t>
      </w:r>
      <w:r w:rsidRPr="00113B14">
        <w:rPr>
          <w:rFonts w:ascii="Times New Roman" w:eastAsia="MS Mincho" w:hAnsi="Times New Roman"/>
          <w:sz w:val="24"/>
          <w:lang w:val="sr-Cyrl-CS"/>
        </w:rPr>
        <w:t>, број 30/18),</w:t>
      </w:r>
    </w:p>
    <w:p w:rsidR="00CE274B" w:rsidRPr="00113B14" w:rsidRDefault="00CE274B" w:rsidP="0052370E">
      <w:pPr>
        <w:spacing w:line="240" w:lineRule="auto"/>
        <w:ind w:left="720"/>
        <w:jc w:val="left"/>
        <w:rPr>
          <w:rFonts w:ascii="Times New Roman" w:eastAsia="MS Mincho" w:hAnsi="Times New Roman"/>
          <w:sz w:val="24"/>
          <w:lang w:val="sr-Cyrl-CS"/>
        </w:rPr>
      </w:pPr>
      <w:r w:rsidRPr="00113B14">
        <w:rPr>
          <w:rFonts w:ascii="Times New Roman" w:eastAsia="MS Mincho" w:hAnsi="Times New Roman"/>
          <w:sz w:val="24"/>
          <w:lang w:val="sr-Cyrl-CS"/>
        </w:rPr>
        <w:t xml:space="preserve">  </w:t>
      </w:r>
    </w:p>
    <w:p w:rsidR="00CE274B" w:rsidRPr="00113B14" w:rsidRDefault="00CE274B" w:rsidP="0052370E">
      <w:pPr>
        <w:spacing w:line="240" w:lineRule="auto"/>
        <w:jc w:val="left"/>
        <w:rPr>
          <w:rFonts w:ascii="Times New Roman" w:eastAsia="MS Mincho" w:hAnsi="Times New Roman"/>
          <w:sz w:val="24"/>
          <w:lang w:val="sr-Cyrl-CS"/>
        </w:rPr>
      </w:pPr>
      <w:r w:rsidRPr="00113B14">
        <w:rPr>
          <w:rFonts w:ascii="Times New Roman" w:eastAsia="MS Mincho" w:hAnsi="Times New Roman"/>
          <w:sz w:val="24"/>
          <w:lang w:val="sr-Cyrl-CS"/>
        </w:rPr>
        <w:t xml:space="preserve">Влада </w:t>
      </w:r>
      <w:r w:rsidR="00BF2596" w:rsidRPr="00113B14">
        <w:rPr>
          <w:rFonts w:ascii="Times New Roman" w:eastAsia="MS Mincho" w:hAnsi="Times New Roman"/>
          <w:sz w:val="24"/>
          <w:lang w:val="sr-Cyrl-CS"/>
        </w:rPr>
        <w:t>доноси</w:t>
      </w:r>
    </w:p>
    <w:p w:rsidR="00CE274B" w:rsidRPr="00113B14" w:rsidRDefault="00CE274B" w:rsidP="00CE274B">
      <w:pPr>
        <w:spacing w:line="240" w:lineRule="auto"/>
        <w:ind w:firstLine="0"/>
        <w:jc w:val="center"/>
        <w:rPr>
          <w:rFonts w:ascii="Times New Roman" w:eastAsia="MS Mincho" w:hAnsi="Times New Roman"/>
          <w:sz w:val="24"/>
          <w:lang w:val="sr-Cyrl-CS"/>
        </w:rPr>
      </w:pPr>
    </w:p>
    <w:p w:rsidR="00CE274B" w:rsidRPr="00113B14" w:rsidRDefault="00CE274B" w:rsidP="00CE274B">
      <w:pPr>
        <w:spacing w:line="240" w:lineRule="auto"/>
        <w:ind w:firstLine="0"/>
        <w:jc w:val="center"/>
        <w:rPr>
          <w:rFonts w:ascii="Times New Roman" w:eastAsia="MS Mincho" w:hAnsi="Times New Roman"/>
          <w:b/>
          <w:color w:val="1F497D"/>
          <w:sz w:val="24"/>
          <w:lang w:val="sr-Cyrl-CS"/>
        </w:rPr>
      </w:pPr>
    </w:p>
    <w:p w:rsidR="00CE274B" w:rsidRPr="00113B14" w:rsidRDefault="00CE274B" w:rsidP="00CE274B">
      <w:pPr>
        <w:spacing w:line="240" w:lineRule="auto"/>
        <w:ind w:firstLine="0"/>
        <w:jc w:val="center"/>
        <w:rPr>
          <w:rFonts w:ascii="Times New Roman" w:eastAsia="MS Mincho" w:hAnsi="Times New Roman"/>
          <w:b/>
          <w:bCs/>
          <w:sz w:val="24"/>
          <w:lang w:val="sr-Cyrl-CS"/>
        </w:rPr>
      </w:pPr>
    </w:p>
    <w:p w:rsidR="00CE274B" w:rsidRPr="00113B14" w:rsidRDefault="00CE274B" w:rsidP="00CE274B">
      <w:pPr>
        <w:spacing w:line="240" w:lineRule="auto"/>
        <w:ind w:firstLine="0"/>
        <w:jc w:val="center"/>
        <w:rPr>
          <w:rFonts w:ascii="Times New Roman" w:eastAsia="MS Mincho" w:hAnsi="Times New Roman"/>
          <w:bCs/>
          <w:sz w:val="24"/>
          <w:lang w:val="sr-Cyrl-CS"/>
        </w:rPr>
      </w:pPr>
      <w:r w:rsidRPr="00113B14">
        <w:rPr>
          <w:rFonts w:ascii="Times New Roman" w:eastAsia="MS Mincho" w:hAnsi="Times New Roman"/>
          <w:bCs/>
          <w:sz w:val="24"/>
          <w:lang w:val="sr-Cyrl-CS"/>
        </w:rPr>
        <w:t xml:space="preserve">АКЦИОНИ ПЛАН </w:t>
      </w:r>
    </w:p>
    <w:p w:rsidR="00CE274B" w:rsidRPr="00113B14" w:rsidRDefault="00CE274B" w:rsidP="00CE274B">
      <w:pPr>
        <w:spacing w:line="240" w:lineRule="auto"/>
        <w:ind w:firstLine="0"/>
        <w:jc w:val="center"/>
        <w:rPr>
          <w:rFonts w:ascii="Times New Roman" w:eastAsia="MS Mincho" w:hAnsi="Times New Roman"/>
          <w:bCs/>
          <w:sz w:val="24"/>
          <w:lang w:val="sr-Cyrl-CS"/>
        </w:rPr>
      </w:pPr>
      <w:r w:rsidRPr="00113B14">
        <w:rPr>
          <w:rFonts w:ascii="Times New Roman" w:eastAsia="MS Mincho" w:hAnsi="Times New Roman"/>
          <w:bCs/>
          <w:sz w:val="24"/>
          <w:lang w:val="sr-Cyrl-CS"/>
        </w:rPr>
        <w:t xml:space="preserve">ЗА СПРОВОЂЕЊЕ РЕГИОНАЛНЕ ИНВЕСТИЦИОНЕ РЕФОРМЕ </w:t>
      </w:r>
    </w:p>
    <w:p w:rsidR="00CE274B" w:rsidRPr="00113B14" w:rsidRDefault="00CE274B" w:rsidP="00CE274B">
      <w:pPr>
        <w:spacing w:line="240" w:lineRule="auto"/>
        <w:ind w:firstLine="0"/>
        <w:jc w:val="center"/>
        <w:rPr>
          <w:rFonts w:ascii="Times New Roman" w:eastAsia="MS Mincho" w:hAnsi="Times New Roman"/>
          <w:bCs/>
          <w:sz w:val="24"/>
          <w:lang w:val="sr-Cyrl-CS"/>
        </w:rPr>
      </w:pPr>
      <w:r w:rsidRPr="00113B14">
        <w:rPr>
          <w:rFonts w:ascii="Times New Roman" w:eastAsia="MS Mincho" w:hAnsi="Times New Roman"/>
          <w:bCs/>
          <w:sz w:val="24"/>
          <w:lang w:val="sr-Cyrl-CS"/>
        </w:rPr>
        <w:t>ЗА ПЕРИОД ОД 2019</w:t>
      </w:r>
      <w:r w:rsidR="00F63EB9" w:rsidRPr="00113B14">
        <w:rPr>
          <w:rFonts w:ascii="Times New Roman" w:eastAsia="MS Mincho" w:hAnsi="Times New Roman"/>
          <w:bCs/>
          <w:sz w:val="24"/>
          <w:lang w:val="sr-Cyrl-CS"/>
        </w:rPr>
        <w:t>.</w:t>
      </w:r>
      <w:r w:rsidRPr="00113B14">
        <w:rPr>
          <w:rFonts w:ascii="Times New Roman" w:eastAsia="MS Mincho" w:hAnsi="Times New Roman"/>
          <w:bCs/>
          <w:sz w:val="24"/>
          <w:lang w:val="sr-Cyrl-CS"/>
        </w:rPr>
        <w:t xml:space="preserve"> ДО 2020. ГОДИНЕ</w:t>
      </w:r>
    </w:p>
    <w:p w:rsidR="00B95117" w:rsidRPr="00113B14" w:rsidRDefault="00B95117" w:rsidP="00B95117">
      <w:pPr>
        <w:spacing w:line="240" w:lineRule="auto"/>
        <w:ind w:firstLine="0"/>
        <w:jc w:val="center"/>
        <w:rPr>
          <w:rFonts w:ascii="Times New Roman" w:eastAsia="MS Mincho" w:hAnsi="Times New Roman"/>
          <w:b/>
          <w:color w:val="1F497D"/>
          <w:sz w:val="40"/>
          <w:szCs w:val="40"/>
          <w:lang w:val="sr-Cyrl-CS"/>
        </w:rPr>
      </w:pPr>
    </w:p>
    <w:bookmarkEnd w:id="1"/>
    <w:bookmarkEnd w:id="2"/>
    <w:bookmarkEnd w:id="3"/>
    <w:p w:rsidR="00CE274B" w:rsidRPr="00113B14" w:rsidRDefault="00CE274B" w:rsidP="00CE274B">
      <w:pPr>
        <w:spacing w:after="160" w:line="259" w:lineRule="auto"/>
        <w:ind w:firstLine="708"/>
        <w:rPr>
          <w:rFonts w:ascii="Times New Roman" w:eastAsia="MS Mincho" w:hAnsi="Times New Roman"/>
          <w:bCs/>
          <w:sz w:val="24"/>
          <w:lang w:val="sr-Cyrl-CS"/>
        </w:rPr>
      </w:pPr>
    </w:p>
    <w:p w:rsidR="005C7A15" w:rsidRPr="00113B14" w:rsidRDefault="005C7A15" w:rsidP="00CE274B">
      <w:pPr>
        <w:spacing w:after="160" w:line="259" w:lineRule="auto"/>
        <w:ind w:firstLine="708"/>
        <w:rPr>
          <w:rFonts w:ascii="Times New Roman" w:eastAsia="MS Mincho" w:hAnsi="Times New Roman"/>
          <w:bCs/>
          <w:sz w:val="24"/>
          <w:lang w:val="sr-Cyrl-CS"/>
        </w:rPr>
      </w:pPr>
      <w:r w:rsidRPr="00113B14">
        <w:rPr>
          <w:rFonts w:ascii="Times New Roman" w:eastAsia="MS Mincho" w:hAnsi="Times New Roman"/>
          <w:bCs/>
          <w:sz w:val="24"/>
          <w:lang w:val="sr-Cyrl-CS"/>
        </w:rPr>
        <w:t>УВОД</w:t>
      </w:r>
    </w:p>
    <w:p w:rsidR="00CE274B" w:rsidRPr="00113B14" w:rsidRDefault="00CE274B" w:rsidP="00CE274B">
      <w:pPr>
        <w:spacing w:after="160" w:line="259" w:lineRule="auto"/>
        <w:ind w:firstLine="0"/>
        <w:rPr>
          <w:rFonts w:ascii="Times New Roman" w:eastAsia="MS Mincho" w:hAnsi="Times New Roman"/>
          <w:bCs/>
          <w:sz w:val="24"/>
          <w:lang w:val="sr-Cyrl-CS"/>
        </w:rPr>
      </w:pPr>
    </w:p>
    <w:p w:rsidR="005C7A15" w:rsidRPr="00113B14" w:rsidRDefault="005C7A15" w:rsidP="005C7A15">
      <w:pPr>
        <w:ind w:firstLine="708"/>
        <w:rPr>
          <w:rFonts w:ascii="Times New Roman" w:hAnsi="Times New Roman"/>
          <w:sz w:val="24"/>
          <w:lang w:val="sr-Cyrl-CS"/>
        </w:rPr>
      </w:pPr>
      <w:r w:rsidRPr="00113B14">
        <w:rPr>
          <w:rFonts w:ascii="Times New Roman" w:hAnsi="Times New Roman"/>
          <w:sz w:val="24"/>
          <w:lang w:val="sr-Cyrl-CS"/>
        </w:rPr>
        <w:t xml:space="preserve">Вишегодишњи Акциoни план Регионалног економског простора (MAP REA), усвојен је 12. јулa 2017. године, од стране премијера региона, на шестом Самиту земаља Западног Балкана у Трсту, са циљем да омогући слободан проток робе, услуга, инвестиција и квалификоване радне снаге у оквиру заједничког регионалног простора, </w:t>
      </w:r>
      <w:r w:rsidR="00AE37D8" w:rsidRPr="00113B14">
        <w:rPr>
          <w:rFonts w:ascii="Times New Roman" w:hAnsi="Times New Roman"/>
          <w:sz w:val="24"/>
          <w:lang w:val="sr-Cyrl-CS"/>
        </w:rPr>
        <w:t>а</w:t>
      </w:r>
      <w:r w:rsidRPr="00113B14">
        <w:rPr>
          <w:rFonts w:ascii="Times New Roman" w:hAnsi="Times New Roman"/>
          <w:sz w:val="24"/>
          <w:lang w:val="sr-Cyrl-CS"/>
        </w:rPr>
        <w:t xml:space="preserve"> дефинисан је и Акционим планом за спровођење програма Владе, у оквиру једног од приоритетних циљева 1.3. Унапређена регионална сарадња са посебним фокусом на стварању </w:t>
      </w:r>
      <w:r w:rsidR="001F3F50" w:rsidRPr="00113B14">
        <w:rPr>
          <w:rFonts w:ascii="Times New Roman" w:hAnsi="Times New Roman"/>
          <w:sz w:val="24"/>
          <w:lang w:val="sr-Cyrl-CS"/>
        </w:rPr>
        <w:t>р</w:t>
      </w:r>
      <w:r w:rsidRPr="00113B14">
        <w:rPr>
          <w:rFonts w:ascii="Times New Roman" w:hAnsi="Times New Roman"/>
          <w:sz w:val="24"/>
          <w:lang w:val="sr-Cyrl-CS"/>
        </w:rPr>
        <w:t>егионалног економског простора.</w:t>
      </w:r>
    </w:p>
    <w:p w:rsidR="005C7A15" w:rsidRPr="00113B14" w:rsidRDefault="005C7A15" w:rsidP="005C7A15">
      <w:pPr>
        <w:spacing w:after="160" w:line="252" w:lineRule="auto"/>
        <w:ind w:firstLine="708"/>
        <w:contextualSpacing/>
        <w:rPr>
          <w:rFonts w:ascii="Times New Roman" w:hAnsi="Times New Roman"/>
          <w:sz w:val="24"/>
          <w:lang w:val="sr-Cyrl-CS"/>
        </w:rPr>
      </w:pPr>
      <w:r w:rsidRPr="00113B14">
        <w:rPr>
          <w:rFonts w:ascii="Times New Roman" w:hAnsi="Times New Roman"/>
          <w:sz w:val="24"/>
          <w:lang w:val="sr-Cyrl-CS"/>
        </w:rPr>
        <w:t xml:space="preserve">Вишегодишњи Акциoни план Регионалног економског простора (MAP REA) предлаже структурирану агенду за регионалну економску интеграцију, промовисање даље трговинске интеграције, увођење динамичног регионалног инвестиционог простора, олакшавање регионалне мобилности и креирање програма дигиталне интеграције. Циљ овог акционог плана је афирмисање и унапређење регионалне инвестиционе агенде, промоција развојних сектора економије кроз паметне специјализације, рад Коморског инвестиционог форума, као и креирање регионалног простора где ће се кретање робе, услуга, инвестиција и стручних радника одвијати без препрека. Предности које ће стварање </w:t>
      </w:r>
      <w:r w:rsidR="001F3F50" w:rsidRPr="00113B14">
        <w:rPr>
          <w:rFonts w:ascii="Times New Roman" w:hAnsi="Times New Roman"/>
          <w:sz w:val="24"/>
          <w:lang w:val="sr-Cyrl-CS"/>
        </w:rPr>
        <w:t>р</w:t>
      </w:r>
      <w:r w:rsidRPr="00113B14">
        <w:rPr>
          <w:rFonts w:ascii="Times New Roman" w:hAnsi="Times New Roman"/>
          <w:sz w:val="24"/>
          <w:lang w:val="sr-Cyrl-CS"/>
        </w:rPr>
        <w:t xml:space="preserve">егионалног </w:t>
      </w:r>
      <w:r w:rsidR="001F3F50" w:rsidRPr="00113B14">
        <w:rPr>
          <w:rFonts w:ascii="Times New Roman" w:hAnsi="Times New Roman"/>
          <w:sz w:val="24"/>
          <w:lang w:val="sr-Cyrl-CS"/>
        </w:rPr>
        <w:t>е</w:t>
      </w:r>
      <w:r w:rsidRPr="00113B14">
        <w:rPr>
          <w:rFonts w:ascii="Times New Roman" w:hAnsi="Times New Roman"/>
          <w:sz w:val="24"/>
          <w:lang w:val="sr-Cyrl-CS"/>
        </w:rPr>
        <w:t xml:space="preserve">кономског </w:t>
      </w:r>
      <w:r w:rsidR="001F3F50" w:rsidRPr="00113B14">
        <w:rPr>
          <w:rFonts w:ascii="Times New Roman" w:hAnsi="Times New Roman"/>
          <w:sz w:val="24"/>
          <w:lang w:val="sr-Cyrl-CS"/>
        </w:rPr>
        <w:t>п</w:t>
      </w:r>
      <w:r w:rsidRPr="00113B14">
        <w:rPr>
          <w:rFonts w:ascii="Times New Roman" w:hAnsi="Times New Roman"/>
          <w:sz w:val="24"/>
          <w:lang w:val="sr-Cyrl-CS"/>
        </w:rPr>
        <w:t xml:space="preserve">ростора донети Западном Балкану и </w:t>
      </w:r>
      <w:r w:rsidR="00AE37D8" w:rsidRPr="00113B14">
        <w:rPr>
          <w:rFonts w:ascii="Times New Roman" w:hAnsi="Times New Roman"/>
          <w:sz w:val="24"/>
          <w:lang w:val="sr-Cyrl-CS"/>
        </w:rPr>
        <w:t xml:space="preserve">Републици Србији </w:t>
      </w:r>
      <w:r w:rsidRPr="00113B14">
        <w:rPr>
          <w:rFonts w:ascii="Times New Roman" w:hAnsi="Times New Roman"/>
          <w:sz w:val="24"/>
          <w:lang w:val="sr-Cyrl-CS"/>
        </w:rPr>
        <w:t>односе се, пре свега, на привлачење страних  инвестиција, већи економски раст, отварање нових радних места, као и већу  атрактивност региона. С тим у вез</w:t>
      </w:r>
      <w:r w:rsidR="00AE37D8" w:rsidRPr="00113B14">
        <w:rPr>
          <w:rFonts w:ascii="Times New Roman" w:hAnsi="Times New Roman"/>
          <w:sz w:val="24"/>
          <w:lang w:val="sr-Cyrl-CS"/>
        </w:rPr>
        <w:t>и</w:t>
      </w:r>
      <w:r w:rsidRPr="00113B14">
        <w:rPr>
          <w:rFonts w:ascii="Times New Roman" w:hAnsi="Times New Roman"/>
          <w:sz w:val="24"/>
          <w:lang w:val="sr-Cyrl-CS"/>
        </w:rPr>
        <w:t>, на Министарској конференцији под окриљем Инвестиционог комитета Југоисточне Европе (SEEIC) „Одржавање раста у ЈИЕ кроз развој регионалног економског простора</w:t>
      </w:r>
      <w:r w:rsidR="00AE37D8" w:rsidRPr="00113B14">
        <w:rPr>
          <w:rFonts w:ascii="Times New Roman" w:hAnsi="Times New Roman"/>
          <w:sz w:val="24"/>
          <w:lang w:val="sr-Cyrl-CS"/>
        </w:rPr>
        <w:t>ˮ</w:t>
      </w:r>
      <w:r w:rsidRPr="00113B14">
        <w:rPr>
          <w:rFonts w:ascii="Times New Roman" w:hAnsi="Times New Roman"/>
          <w:sz w:val="24"/>
          <w:lang w:val="sr-Cyrl-CS"/>
        </w:rPr>
        <w:t xml:space="preserve">, која је одржана 11. маја 2018. године у Тивту, усвојена је Регионална инвестициона реформска агенда (RIRA), која је потврђена од стране  премијера земаља Западног Балкана на </w:t>
      </w:r>
      <w:r w:rsidR="00AE37D8" w:rsidRPr="00113B14">
        <w:rPr>
          <w:rFonts w:ascii="Times New Roman" w:hAnsi="Times New Roman"/>
          <w:sz w:val="24"/>
          <w:lang w:val="sr-Cyrl-CS"/>
        </w:rPr>
        <w:t>с</w:t>
      </w:r>
      <w:r w:rsidRPr="00113B14">
        <w:rPr>
          <w:rFonts w:ascii="Times New Roman" w:hAnsi="Times New Roman"/>
          <w:sz w:val="24"/>
          <w:lang w:val="sr-Cyrl-CS"/>
        </w:rPr>
        <w:t xml:space="preserve">амиту одржаном 10. јула 2018. године у Лондону. Имајући у виду обавезе које су дефинисане Вишегодишњим Акциoним </w:t>
      </w:r>
      <w:r w:rsidRPr="00113B14">
        <w:rPr>
          <w:rFonts w:ascii="Times New Roman" w:hAnsi="Times New Roman"/>
          <w:sz w:val="24"/>
          <w:lang w:val="sr-Cyrl-CS"/>
        </w:rPr>
        <w:lastRenderedPageBreak/>
        <w:t xml:space="preserve">планом Регионалног економског простора (MAP REA) и Регионалном инвестиционом реформском агендом (RIRA) неопходно је започети њихову примену, односно усвојити акционе планове зa инвестиционе реформе </w:t>
      </w:r>
      <w:r w:rsidR="00AE37D8" w:rsidRPr="00113B14">
        <w:rPr>
          <w:rFonts w:ascii="Times New Roman" w:hAnsi="Times New Roman"/>
          <w:sz w:val="24"/>
          <w:lang w:val="sr-Cyrl-CS"/>
        </w:rPr>
        <w:t xml:space="preserve">у земљама </w:t>
      </w:r>
      <w:r w:rsidRPr="00113B14">
        <w:rPr>
          <w:rFonts w:ascii="Times New Roman" w:hAnsi="Times New Roman"/>
          <w:sz w:val="24"/>
          <w:lang w:val="sr-Cyrl-CS"/>
        </w:rPr>
        <w:t>Западног Балкана.</w:t>
      </w:r>
    </w:p>
    <w:p w:rsidR="00CE274B" w:rsidRPr="00113B14" w:rsidRDefault="005C7A15" w:rsidP="00AE37D8">
      <w:pPr>
        <w:ind w:firstLine="708"/>
        <w:rPr>
          <w:rFonts w:ascii="Times New Roman" w:hAnsi="Times New Roman"/>
          <w:sz w:val="24"/>
          <w:lang w:val="sr-Cyrl-CS"/>
        </w:rPr>
      </w:pPr>
      <w:r w:rsidRPr="00113B14">
        <w:rPr>
          <w:rFonts w:ascii="Times New Roman" w:hAnsi="Times New Roman"/>
          <w:sz w:val="24"/>
          <w:lang w:val="sr-Cyrl-CS"/>
        </w:rPr>
        <w:t xml:space="preserve">С тим у вези, Влада је донела Одлуку </w:t>
      </w:r>
      <w:r w:rsidR="00353CAD" w:rsidRPr="00113B14">
        <w:rPr>
          <w:rFonts w:ascii="Times New Roman" w:hAnsi="Times New Roman"/>
          <w:sz w:val="24"/>
          <w:lang w:val="sr-Cyrl-CS"/>
        </w:rPr>
        <w:t xml:space="preserve">о образовању </w:t>
      </w:r>
      <w:r w:rsidRPr="00113B14">
        <w:rPr>
          <w:rFonts w:ascii="Times New Roman" w:hAnsi="Times New Roman"/>
          <w:sz w:val="24"/>
          <w:lang w:val="sr-Cyrl-CS"/>
        </w:rPr>
        <w:t>Радн</w:t>
      </w:r>
      <w:r w:rsidR="00353CAD" w:rsidRPr="00113B14">
        <w:rPr>
          <w:rFonts w:ascii="Times New Roman" w:hAnsi="Times New Roman"/>
          <w:sz w:val="24"/>
          <w:lang w:val="sr-Cyrl-CS"/>
        </w:rPr>
        <w:t>е</w:t>
      </w:r>
      <w:r w:rsidRPr="00113B14">
        <w:rPr>
          <w:rFonts w:ascii="Times New Roman" w:hAnsi="Times New Roman"/>
          <w:sz w:val="24"/>
          <w:lang w:val="sr-Cyrl-CS"/>
        </w:rPr>
        <w:t xml:space="preserve"> груп</w:t>
      </w:r>
      <w:r w:rsidR="00353CAD" w:rsidRPr="00113B14">
        <w:rPr>
          <w:rFonts w:ascii="Times New Roman" w:hAnsi="Times New Roman"/>
          <w:sz w:val="24"/>
          <w:lang w:val="sr-Cyrl-CS"/>
        </w:rPr>
        <w:t>е</w:t>
      </w:r>
      <w:r w:rsidRPr="00113B14">
        <w:rPr>
          <w:rFonts w:ascii="Times New Roman" w:hAnsi="Times New Roman"/>
          <w:sz w:val="24"/>
          <w:lang w:val="sr-Cyrl-CS"/>
        </w:rPr>
        <w:t xml:space="preserve"> за имплементацију Регионалне инвестиционе реформске агенде</w:t>
      </w:r>
      <w:r w:rsidR="00353CAD" w:rsidRPr="00113B14">
        <w:rPr>
          <w:rFonts w:ascii="Times New Roman" w:hAnsi="Times New Roman"/>
          <w:sz w:val="24"/>
          <w:lang w:val="sr-Cyrl-CS"/>
        </w:rPr>
        <w:t xml:space="preserve"> („Службени гласник РСˮ, број 74/18)</w:t>
      </w:r>
      <w:r w:rsidRPr="00113B14">
        <w:rPr>
          <w:rFonts w:ascii="Times New Roman" w:hAnsi="Times New Roman"/>
          <w:sz w:val="24"/>
          <w:lang w:val="sr-Cyrl-CS"/>
        </w:rPr>
        <w:t xml:space="preserve">, са задатком да припреми Национални акциони план за реформу инвестиција (у даљем тексту: Радна група). Чланови </w:t>
      </w:r>
      <w:r w:rsidR="00AE37D8" w:rsidRPr="00113B14">
        <w:rPr>
          <w:rFonts w:ascii="Times New Roman" w:hAnsi="Times New Roman"/>
          <w:sz w:val="24"/>
          <w:lang w:val="sr-Cyrl-CS"/>
        </w:rPr>
        <w:t>Р</w:t>
      </w:r>
      <w:r w:rsidRPr="00113B14">
        <w:rPr>
          <w:rFonts w:ascii="Times New Roman" w:hAnsi="Times New Roman"/>
          <w:sz w:val="24"/>
          <w:lang w:val="sr-Cyrl-CS"/>
        </w:rPr>
        <w:t>адне групе</w:t>
      </w:r>
      <w:r w:rsidR="000840BE" w:rsidRPr="00113B14">
        <w:rPr>
          <w:rFonts w:ascii="Times New Roman" w:hAnsi="Times New Roman"/>
          <w:sz w:val="24"/>
          <w:lang w:val="sr-Cyrl-CS"/>
        </w:rPr>
        <w:t xml:space="preserve"> су представници надлежних министарства, јавних агенција и других институција које су надлежне за спровођење активности предвиђених акционим планом као документом јавне политике. У свим фазама израде Предлога акционог плана </w:t>
      </w:r>
      <w:r w:rsidR="000840BE" w:rsidRPr="00113B14">
        <w:rPr>
          <w:rFonts w:ascii="Times New Roman" w:eastAsia="MS Mincho" w:hAnsi="Times New Roman"/>
          <w:bCs/>
          <w:sz w:val="24"/>
          <w:lang w:val="sr-Cyrl-CS"/>
        </w:rPr>
        <w:t>за спровођење регионалне инвестиционе реформе за период од 2019</w:t>
      </w:r>
      <w:r w:rsidR="00F63EB9" w:rsidRPr="00113B14">
        <w:rPr>
          <w:rFonts w:ascii="Times New Roman" w:eastAsia="MS Mincho" w:hAnsi="Times New Roman"/>
          <w:bCs/>
          <w:sz w:val="24"/>
          <w:lang w:val="sr-Cyrl-CS"/>
        </w:rPr>
        <w:t>.</w:t>
      </w:r>
      <w:r w:rsidR="000840BE" w:rsidRPr="00113B14">
        <w:rPr>
          <w:rFonts w:ascii="Times New Roman" w:eastAsia="MS Mincho" w:hAnsi="Times New Roman"/>
          <w:bCs/>
          <w:sz w:val="24"/>
          <w:lang w:val="sr-Cyrl-CS"/>
        </w:rPr>
        <w:t xml:space="preserve"> до 2020. године, вршене су консултације на састанцима Радне групе и организовањем појединачних састанака са представницима институција и организација чије су чланице заинтересоване стране (Савет страних инвеститора и Привредна комора Србије). </w:t>
      </w:r>
      <w:r w:rsidR="000840BE" w:rsidRPr="00113B14">
        <w:rPr>
          <w:rFonts w:ascii="Times New Roman" w:hAnsi="Times New Roman"/>
          <w:sz w:val="24"/>
          <w:lang w:val="sr-Cyrl-CS"/>
        </w:rPr>
        <w:t xml:space="preserve"> </w:t>
      </w:r>
    </w:p>
    <w:p w:rsidR="005C7A15" w:rsidRPr="00113B14" w:rsidRDefault="005C7A15" w:rsidP="72A5C518">
      <w:pPr>
        <w:spacing w:after="160" w:line="259" w:lineRule="auto"/>
        <w:ind w:firstLine="0"/>
        <w:rPr>
          <w:rFonts w:ascii="Times New Roman" w:eastAsia="MS Mincho" w:hAnsi="Times New Roman"/>
          <w:bCs/>
          <w:sz w:val="24"/>
          <w:lang w:val="sr-Cyrl-CS"/>
        </w:rPr>
      </w:pPr>
    </w:p>
    <w:p w:rsidR="00B95117" w:rsidRPr="00113B14" w:rsidRDefault="001D692D" w:rsidP="005C7A15">
      <w:pPr>
        <w:spacing w:after="160" w:line="259" w:lineRule="auto"/>
        <w:ind w:firstLine="708"/>
        <w:rPr>
          <w:rFonts w:ascii="Times New Roman" w:eastAsia="MS Mincho" w:hAnsi="Times New Roman"/>
          <w:bCs/>
          <w:sz w:val="24"/>
          <w:lang w:val="sr-Cyrl-CS"/>
        </w:rPr>
      </w:pPr>
      <w:r w:rsidRPr="00113B14">
        <w:rPr>
          <w:rFonts w:ascii="Times New Roman" w:eastAsia="MS Mincho" w:hAnsi="Times New Roman"/>
          <w:bCs/>
          <w:sz w:val="24"/>
          <w:lang w:val="sr-Cyrl-CS"/>
        </w:rPr>
        <w:t>ОКВИР ПОЛИТИКЕ И РЕФОРМСКЕ МЕРЕ</w:t>
      </w:r>
    </w:p>
    <w:p w:rsidR="00BF010E" w:rsidRPr="00113B14" w:rsidRDefault="001D692D" w:rsidP="005C7A15">
      <w:pPr>
        <w:spacing w:after="160" w:line="259" w:lineRule="auto"/>
        <w:ind w:firstLine="708"/>
        <w:rPr>
          <w:rFonts w:ascii="Times New Roman" w:eastAsiaTheme="minorEastAsia" w:hAnsi="Times New Roman"/>
          <w:color w:val="000000" w:themeColor="text1"/>
          <w:sz w:val="24"/>
          <w:lang w:val="sr-Cyrl-CS"/>
        </w:rPr>
      </w:pPr>
      <w:r w:rsidRPr="00113B14">
        <w:rPr>
          <w:rFonts w:ascii="Times New Roman" w:eastAsiaTheme="minorEastAsia" w:hAnsi="Times New Roman"/>
          <w:color w:val="000000" w:themeColor="text1"/>
          <w:sz w:val="24"/>
          <w:lang w:val="sr-Cyrl-CS"/>
        </w:rPr>
        <w:t>У табели реформских мера која следи дате су детаљне информације о скупу реформских мера које ће спровести Влада, као и о период</w:t>
      </w:r>
      <w:r w:rsidR="00FA6F71" w:rsidRPr="00113B14">
        <w:rPr>
          <w:rFonts w:ascii="Times New Roman" w:eastAsiaTheme="minorEastAsia" w:hAnsi="Times New Roman"/>
          <w:color w:val="000000" w:themeColor="text1"/>
          <w:sz w:val="24"/>
          <w:lang w:val="sr-Cyrl-CS"/>
        </w:rPr>
        <w:t>у за њихово спровођење, надлежним институцијама</w:t>
      </w:r>
      <w:r w:rsidRPr="00113B14">
        <w:rPr>
          <w:rFonts w:ascii="Times New Roman" w:eastAsiaTheme="minorEastAsia" w:hAnsi="Times New Roman"/>
          <w:color w:val="000000" w:themeColor="text1"/>
          <w:sz w:val="24"/>
          <w:lang w:val="sr-Cyrl-CS"/>
        </w:rPr>
        <w:t xml:space="preserve">, очекиваним резултатима и донаторској подршци </w:t>
      </w:r>
      <w:r w:rsidR="00F17B39" w:rsidRPr="00113B14">
        <w:rPr>
          <w:rFonts w:ascii="Times New Roman" w:eastAsiaTheme="minorEastAsia" w:hAnsi="Times New Roman"/>
          <w:color w:val="000000" w:themeColor="text1"/>
          <w:sz w:val="24"/>
          <w:lang w:val="sr-Cyrl-CS"/>
        </w:rPr>
        <w:t>к</w:t>
      </w:r>
      <w:r w:rsidRPr="00113B14">
        <w:rPr>
          <w:rFonts w:ascii="Times New Roman" w:eastAsiaTheme="minorEastAsia" w:hAnsi="Times New Roman"/>
          <w:color w:val="000000" w:themeColor="text1"/>
          <w:sz w:val="24"/>
          <w:lang w:val="sr-Cyrl-CS"/>
        </w:rPr>
        <w:t xml:space="preserve">оја ће бити неопходна да би се остварили </w:t>
      </w:r>
      <w:r w:rsidR="00F17B39" w:rsidRPr="00113B14">
        <w:rPr>
          <w:rFonts w:ascii="Times New Roman" w:eastAsiaTheme="minorEastAsia" w:hAnsi="Times New Roman"/>
          <w:color w:val="000000" w:themeColor="text1"/>
          <w:sz w:val="24"/>
          <w:lang w:val="sr-Cyrl-CS"/>
        </w:rPr>
        <w:t xml:space="preserve">свеобухватни циљеви утврђени у Регионалној </w:t>
      </w:r>
      <w:r w:rsidR="00FA6F71" w:rsidRPr="00113B14">
        <w:rPr>
          <w:rFonts w:ascii="Times New Roman" w:eastAsiaTheme="minorEastAsia" w:hAnsi="Times New Roman"/>
          <w:color w:val="000000" w:themeColor="text1"/>
          <w:sz w:val="24"/>
          <w:lang w:val="sr-Cyrl-CS"/>
        </w:rPr>
        <w:t xml:space="preserve">инвестиционог реформској агенди </w:t>
      </w:r>
      <w:r w:rsidR="72A5C518" w:rsidRPr="00113B14">
        <w:rPr>
          <w:rFonts w:ascii="Times New Roman" w:eastAsiaTheme="minorEastAsia" w:hAnsi="Times New Roman"/>
          <w:color w:val="000000" w:themeColor="text1"/>
          <w:sz w:val="24"/>
          <w:lang w:val="sr-Cyrl-CS"/>
        </w:rPr>
        <w:t>(</w:t>
      </w:r>
      <w:r w:rsidR="00FA6F71" w:rsidRPr="00113B14">
        <w:rPr>
          <w:rFonts w:ascii="Times New Roman" w:eastAsiaTheme="minorEastAsia" w:hAnsi="Times New Roman"/>
          <w:color w:val="000000" w:themeColor="text1"/>
          <w:sz w:val="24"/>
          <w:lang w:val="sr-Cyrl-CS"/>
        </w:rPr>
        <w:t>у даљем тексту: RIRA</w:t>
      </w:r>
      <w:r w:rsidR="72A5C518" w:rsidRPr="00113B14">
        <w:rPr>
          <w:rFonts w:ascii="Times New Roman" w:eastAsiaTheme="minorEastAsia" w:hAnsi="Times New Roman"/>
          <w:color w:val="000000" w:themeColor="text1"/>
          <w:sz w:val="24"/>
          <w:lang w:val="sr-Cyrl-CS"/>
        </w:rPr>
        <w:t xml:space="preserve">). </w:t>
      </w:r>
    </w:p>
    <w:p w:rsidR="00B95117" w:rsidRPr="00113B14" w:rsidRDefault="00F17B39" w:rsidP="005C7A15">
      <w:pPr>
        <w:spacing w:after="160" w:line="259" w:lineRule="auto"/>
        <w:ind w:firstLine="708"/>
        <w:rPr>
          <w:rFonts w:ascii="Times New Roman" w:eastAsiaTheme="minorEastAsia" w:hAnsi="Times New Roman"/>
          <w:color w:val="000000" w:themeColor="text1"/>
          <w:sz w:val="24"/>
          <w:lang w:val="sr-Cyrl-CS"/>
        </w:rPr>
      </w:pPr>
      <w:r w:rsidRPr="00113B14">
        <w:rPr>
          <w:rFonts w:ascii="Times New Roman" w:eastAsiaTheme="minorEastAsia" w:hAnsi="Times New Roman"/>
          <w:color w:val="000000" w:themeColor="text1"/>
          <w:sz w:val="24"/>
          <w:lang w:val="sr-Cyrl-CS"/>
        </w:rPr>
        <w:t xml:space="preserve">Влада ће по потреби, на сваке две године, ревидирати и ажурирати табелу реформских мера, </w:t>
      </w:r>
      <w:r w:rsidR="00FA6F71" w:rsidRPr="00113B14">
        <w:rPr>
          <w:rFonts w:ascii="Times New Roman" w:eastAsiaTheme="minorEastAsia" w:hAnsi="Times New Roman"/>
          <w:color w:val="000000" w:themeColor="text1"/>
          <w:sz w:val="24"/>
          <w:lang w:val="sr-Cyrl-CS"/>
        </w:rPr>
        <w:t>у складу са предузетим активностима и оствареним напретком</w:t>
      </w:r>
      <w:r w:rsidR="007620EB" w:rsidRPr="00113B14">
        <w:rPr>
          <w:rFonts w:ascii="Times New Roman" w:eastAsiaTheme="minorEastAsia" w:hAnsi="Times New Roman"/>
          <w:color w:val="000000" w:themeColor="text1"/>
          <w:sz w:val="24"/>
          <w:lang w:val="sr-Cyrl-CS"/>
        </w:rPr>
        <w:t xml:space="preserve">. Ажурирања ће </w:t>
      </w:r>
      <w:r w:rsidR="00747AF1" w:rsidRPr="00113B14">
        <w:rPr>
          <w:rFonts w:ascii="Times New Roman" w:eastAsiaTheme="minorEastAsia" w:hAnsi="Times New Roman"/>
          <w:color w:val="000000" w:themeColor="text1"/>
          <w:sz w:val="24"/>
          <w:lang w:val="sr-Cyrl-CS"/>
        </w:rPr>
        <w:t xml:space="preserve">обухватати </w:t>
      </w:r>
      <w:r w:rsidR="007620EB" w:rsidRPr="00113B14">
        <w:rPr>
          <w:rFonts w:ascii="Times New Roman" w:eastAsiaTheme="minorEastAsia" w:hAnsi="Times New Roman"/>
          <w:color w:val="000000" w:themeColor="text1"/>
          <w:sz w:val="24"/>
          <w:lang w:val="sr-Cyrl-CS"/>
        </w:rPr>
        <w:t>даљ</w:t>
      </w:r>
      <w:r w:rsidR="00747AF1" w:rsidRPr="00113B14">
        <w:rPr>
          <w:rFonts w:ascii="Times New Roman" w:eastAsiaTheme="minorEastAsia" w:hAnsi="Times New Roman"/>
          <w:color w:val="000000" w:themeColor="text1"/>
          <w:sz w:val="24"/>
          <w:lang w:val="sr-Cyrl-CS"/>
        </w:rPr>
        <w:t>е</w:t>
      </w:r>
      <w:r w:rsidR="007620EB" w:rsidRPr="00113B14">
        <w:rPr>
          <w:rFonts w:ascii="Times New Roman" w:eastAsiaTheme="minorEastAsia" w:hAnsi="Times New Roman"/>
          <w:color w:val="000000" w:themeColor="text1"/>
          <w:sz w:val="24"/>
          <w:lang w:val="sr-Cyrl-CS"/>
        </w:rPr>
        <w:t xml:space="preserve"> реформск</w:t>
      </w:r>
      <w:r w:rsidR="00747AF1" w:rsidRPr="00113B14">
        <w:rPr>
          <w:rFonts w:ascii="Times New Roman" w:eastAsiaTheme="minorEastAsia" w:hAnsi="Times New Roman"/>
          <w:color w:val="000000" w:themeColor="text1"/>
          <w:sz w:val="24"/>
          <w:lang w:val="sr-Cyrl-CS"/>
        </w:rPr>
        <w:t>е</w:t>
      </w:r>
      <w:r w:rsidR="007620EB" w:rsidRPr="00113B14">
        <w:rPr>
          <w:rFonts w:ascii="Times New Roman" w:eastAsiaTheme="minorEastAsia" w:hAnsi="Times New Roman"/>
          <w:color w:val="000000" w:themeColor="text1"/>
          <w:sz w:val="24"/>
          <w:lang w:val="sr-Cyrl-CS"/>
        </w:rPr>
        <w:t xml:space="preserve"> мер</w:t>
      </w:r>
      <w:r w:rsidR="00747AF1" w:rsidRPr="00113B14">
        <w:rPr>
          <w:rFonts w:ascii="Times New Roman" w:eastAsiaTheme="minorEastAsia" w:hAnsi="Times New Roman"/>
          <w:color w:val="000000" w:themeColor="text1"/>
          <w:sz w:val="24"/>
          <w:lang w:val="sr-Cyrl-CS"/>
        </w:rPr>
        <w:t>е</w:t>
      </w:r>
      <w:r w:rsidR="007620EB" w:rsidRPr="00113B14">
        <w:rPr>
          <w:rFonts w:ascii="Times New Roman" w:eastAsiaTheme="minorEastAsia" w:hAnsi="Times New Roman"/>
          <w:color w:val="000000" w:themeColor="text1"/>
          <w:sz w:val="24"/>
          <w:lang w:val="sr-Cyrl-CS"/>
        </w:rPr>
        <w:t xml:space="preserve"> које Влада</w:t>
      </w:r>
      <w:r w:rsidR="00FA6F71" w:rsidRPr="00113B14">
        <w:rPr>
          <w:rFonts w:ascii="Times New Roman" w:eastAsiaTheme="minorEastAsia" w:hAnsi="Times New Roman"/>
          <w:color w:val="000000" w:themeColor="text1"/>
          <w:sz w:val="24"/>
          <w:lang w:val="sr-Cyrl-CS"/>
        </w:rPr>
        <w:t xml:space="preserve"> </w:t>
      </w:r>
      <w:r w:rsidR="007620EB" w:rsidRPr="00113B14">
        <w:rPr>
          <w:rFonts w:ascii="Times New Roman" w:eastAsiaTheme="minorEastAsia" w:hAnsi="Times New Roman"/>
          <w:color w:val="000000" w:themeColor="text1"/>
          <w:sz w:val="24"/>
          <w:lang w:val="sr-Cyrl-CS"/>
        </w:rPr>
        <w:t>предузима у циљу спровођења</w:t>
      </w:r>
      <w:r w:rsidR="00AE37D8" w:rsidRPr="00113B14">
        <w:rPr>
          <w:rFonts w:ascii="Times New Roman" w:eastAsiaTheme="minorEastAsia" w:hAnsi="Times New Roman"/>
          <w:color w:val="000000" w:themeColor="text1"/>
          <w:sz w:val="24"/>
          <w:lang w:val="sr-Cyrl-CS"/>
        </w:rPr>
        <w:t>,</w:t>
      </w:r>
      <w:r w:rsidR="007620EB" w:rsidRPr="00113B14">
        <w:rPr>
          <w:rFonts w:ascii="Times New Roman" w:eastAsiaTheme="minorEastAsia" w:hAnsi="Times New Roman"/>
          <w:color w:val="000000" w:themeColor="text1"/>
          <w:sz w:val="24"/>
          <w:lang w:val="sr-Cyrl-CS"/>
        </w:rPr>
        <w:t xml:space="preserve"> следећи аналитичке и дијагностичке податке који су део овог акционог плана. Регионални дијалог о инвестиционим политикама у оквиру </w:t>
      </w:r>
      <w:r w:rsidR="007620EB" w:rsidRPr="00113B14">
        <w:rPr>
          <w:rFonts w:ascii="Times New Roman" w:eastAsiaTheme="minorEastAsia" w:hAnsi="Times New Roman"/>
          <w:i/>
          <w:color w:val="000000" w:themeColor="text1"/>
          <w:sz w:val="24"/>
          <w:lang w:val="sr-Cyrl-CS"/>
        </w:rPr>
        <w:t>SEEIC-CEFTA</w:t>
      </w:r>
      <w:r w:rsidR="007620EB" w:rsidRPr="00113B14">
        <w:rPr>
          <w:rFonts w:ascii="Times New Roman" w:eastAsiaTheme="minorEastAsia" w:hAnsi="Times New Roman"/>
          <w:color w:val="000000" w:themeColor="text1"/>
          <w:sz w:val="24"/>
          <w:lang w:val="sr-Cyrl-CS"/>
        </w:rPr>
        <w:t xml:space="preserve"> Заједничке радне групе о инвестицијама ће бити обавештаван о овим ажурирањима</w:t>
      </w:r>
      <w:r w:rsidR="00BF010E" w:rsidRPr="00113B14">
        <w:rPr>
          <w:rFonts w:ascii="Times New Roman" w:eastAsiaTheme="minorEastAsia" w:hAnsi="Times New Roman"/>
          <w:color w:val="000000" w:themeColor="text1"/>
          <w:sz w:val="24"/>
          <w:lang w:val="sr-Cyrl-CS"/>
        </w:rPr>
        <w:t>.</w:t>
      </w:r>
    </w:p>
    <w:p w:rsidR="00B95117" w:rsidRPr="00113B14" w:rsidRDefault="007620EB" w:rsidP="00D30607">
      <w:pPr>
        <w:spacing w:after="160" w:line="259" w:lineRule="auto"/>
        <w:ind w:firstLine="708"/>
        <w:rPr>
          <w:rFonts w:ascii="Times New Roman" w:eastAsiaTheme="minorEastAsia" w:hAnsi="Times New Roman"/>
          <w:color w:val="000000" w:themeColor="text1"/>
          <w:sz w:val="24"/>
          <w:lang w:val="sr-Cyrl-CS"/>
        </w:rPr>
      </w:pPr>
      <w:r w:rsidRPr="00113B14">
        <w:rPr>
          <w:rFonts w:ascii="Times New Roman" w:eastAsiaTheme="minorEastAsia" w:hAnsi="Times New Roman"/>
          <w:color w:val="000000" w:themeColor="text1"/>
          <w:sz w:val="24"/>
          <w:lang w:val="sr-Cyrl-CS"/>
        </w:rPr>
        <w:t xml:space="preserve">Владине мере су </w:t>
      </w:r>
      <w:r w:rsidR="00D22FA7" w:rsidRPr="00113B14">
        <w:rPr>
          <w:rFonts w:ascii="Times New Roman" w:eastAsiaTheme="minorEastAsia" w:hAnsi="Times New Roman"/>
          <w:color w:val="000000" w:themeColor="text1"/>
          <w:sz w:val="24"/>
          <w:lang w:val="sr-Cyrl-CS"/>
        </w:rPr>
        <w:t>подељене</w:t>
      </w:r>
      <w:r w:rsidRPr="00113B14">
        <w:rPr>
          <w:rFonts w:ascii="Times New Roman" w:eastAsiaTheme="minorEastAsia" w:hAnsi="Times New Roman"/>
          <w:color w:val="000000" w:themeColor="text1"/>
          <w:sz w:val="24"/>
          <w:lang w:val="sr-Cyrl-CS"/>
        </w:rPr>
        <w:t xml:space="preserve"> према областима и темама реформ</w:t>
      </w:r>
      <w:r w:rsidR="00D22FA7" w:rsidRPr="00113B14">
        <w:rPr>
          <w:rFonts w:ascii="Times New Roman" w:eastAsiaTheme="minorEastAsia" w:hAnsi="Times New Roman"/>
          <w:color w:val="000000" w:themeColor="text1"/>
          <w:sz w:val="24"/>
          <w:lang w:val="sr-Cyrl-CS"/>
        </w:rPr>
        <w:t>и</w:t>
      </w:r>
      <w:r w:rsidRPr="00113B14">
        <w:rPr>
          <w:rFonts w:ascii="Times New Roman" w:eastAsiaTheme="minorEastAsia" w:hAnsi="Times New Roman"/>
          <w:color w:val="000000" w:themeColor="text1"/>
          <w:sz w:val="24"/>
          <w:lang w:val="sr-Cyrl-CS"/>
        </w:rPr>
        <w:t xml:space="preserve"> представљеним у </w:t>
      </w:r>
      <w:r w:rsidR="00FA6F71" w:rsidRPr="00113B14">
        <w:rPr>
          <w:rFonts w:ascii="Times New Roman" w:eastAsiaTheme="minorEastAsia" w:hAnsi="Times New Roman"/>
          <w:color w:val="000000" w:themeColor="text1"/>
          <w:sz w:val="24"/>
          <w:lang w:val="sr-Cyrl-CS"/>
        </w:rPr>
        <w:t>RIRA</w:t>
      </w:r>
      <w:r w:rsidR="13A9C389" w:rsidRPr="00113B14">
        <w:rPr>
          <w:rFonts w:ascii="Times New Roman" w:eastAsiaTheme="minorEastAsia" w:hAnsi="Times New Roman"/>
          <w:color w:val="000000" w:themeColor="text1"/>
          <w:sz w:val="24"/>
          <w:lang w:val="sr-Cyrl-CS"/>
        </w:rPr>
        <w:t xml:space="preserve">, </w:t>
      </w:r>
      <w:r w:rsidR="007D3EDF" w:rsidRPr="00113B14">
        <w:rPr>
          <w:rFonts w:ascii="Times New Roman" w:eastAsiaTheme="minorEastAsia" w:hAnsi="Times New Roman"/>
          <w:color w:val="000000" w:themeColor="text1"/>
          <w:sz w:val="24"/>
          <w:lang w:val="sr-Cyrl-CS"/>
        </w:rPr>
        <w:t>односно:</w:t>
      </w:r>
      <w:r w:rsidR="13A9C389" w:rsidRPr="00113B14">
        <w:rPr>
          <w:rFonts w:ascii="Times New Roman" w:eastAsiaTheme="minorEastAsia" w:hAnsi="Times New Roman"/>
          <w:color w:val="000000" w:themeColor="text1"/>
          <w:sz w:val="24"/>
          <w:lang w:val="sr-Cyrl-CS"/>
        </w:rPr>
        <w:t xml:space="preserve"> (i) </w:t>
      </w:r>
      <w:r w:rsidR="00D22FA7" w:rsidRPr="00113B14">
        <w:rPr>
          <w:rFonts w:ascii="Times New Roman" w:eastAsiaTheme="minorEastAsia" w:hAnsi="Times New Roman"/>
          <w:color w:val="000000" w:themeColor="text1"/>
          <w:sz w:val="24"/>
          <w:lang w:val="sr-Cyrl-CS"/>
        </w:rPr>
        <w:t>Улазак и успостављање инвестиција,</w:t>
      </w:r>
      <w:r w:rsidR="13A9C389" w:rsidRPr="00113B14">
        <w:rPr>
          <w:rFonts w:ascii="Times New Roman" w:eastAsiaTheme="minorEastAsia" w:hAnsi="Times New Roman"/>
          <w:color w:val="000000" w:themeColor="text1"/>
          <w:sz w:val="24"/>
          <w:lang w:val="sr-Cyrl-CS"/>
        </w:rPr>
        <w:t xml:space="preserve"> (ii)</w:t>
      </w:r>
      <w:r w:rsidR="007D3EDF" w:rsidRPr="00113B14">
        <w:rPr>
          <w:rFonts w:ascii="Times New Roman" w:eastAsiaTheme="minorEastAsia" w:hAnsi="Times New Roman"/>
          <w:color w:val="000000" w:themeColor="text1"/>
          <w:sz w:val="24"/>
          <w:lang w:val="sr-Cyrl-CS"/>
        </w:rPr>
        <w:t xml:space="preserve"> Заштита и задржавање инвестиција и</w:t>
      </w:r>
      <w:r w:rsidR="13A9C389" w:rsidRPr="00113B14">
        <w:rPr>
          <w:rFonts w:ascii="Times New Roman" w:eastAsiaTheme="minorEastAsia" w:hAnsi="Times New Roman"/>
          <w:color w:val="000000" w:themeColor="text1"/>
          <w:sz w:val="24"/>
          <w:lang w:val="sr-Cyrl-CS"/>
        </w:rPr>
        <w:t xml:space="preserve"> (iii) </w:t>
      </w:r>
      <w:r w:rsidR="00D22FA7" w:rsidRPr="00113B14">
        <w:rPr>
          <w:rFonts w:ascii="Times New Roman" w:eastAsiaTheme="minorEastAsia" w:hAnsi="Times New Roman"/>
          <w:color w:val="000000" w:themeColor="text1"/>
          <w:sz w:val="24"/>
          <w:lang w:val="sr-Cyrl-CS"/>
        </w:rPr>
        <w:t>Привлачење и промоција</w:t>
      </w:r>
      <w:r w:rsidR="007D3EDF" w:rsidRPr="00113B14">
        <w:rPr>
          <w:rFonts w:ascii="Times New Roman" w:eastAsiaTheme="minorEastAsia" w:hAnsi="Times New Roman"/>
          <w:color w:val="000000" w:themeColor="text1"/>
          <w:sz w:val="24"/>
          <w:lang w:val="sr-Cyrl-CS"/>
        </w:rPr>
        <w:t xml:space="preserve"> инвестиција. Резултати представљају конкретне </w:t>
      </w:r>
      <w:r w:rsidR="00D22FA7" w:rsidRPr="00113B14">
        <w:rPr>
          <w:rFonts w:ascii="Times New Roman" w:eastAsiaTheme="minorEastAsia" w:hAnsi="Times New Roman"/>
          <w:color w:val="000000" w:themeColor="text1"/>
          <w:sz w:val="24"/>
          <w:lang w:val="sr-Cyrl-CS"/>
        </w:rPr>
        <w:t>показатеље предузетих мера</w:t>
      </w:r>
      <w:r w:rsidR="13A9C389" w:rsidRPr="00113B14">
        <w:rPr>
          <w:rFonts w:ascii="Times New Roman" w:eastAsiaTheme="minorEastAsia" w:hAnsi="Times New Roman"/>
          <w:color w:val="000000" w:themeColor="text1"/>
          <w:sz w:val="24"/>
          <w:lang w:val="sr-Cyrl-CS"/>
        </w:rPr>
        <w:t xml:space="preserve">. </w:t>
      </w:r>
    </w:p>
    <w:p w:rsidR="00CE274B" w:rsidRPr="00113B14" w:rsidRDefault="00CE274B" w:rsidP="13A9C389">
      <w:pPr>
        <w:spacing w:after="160" w:line="259" w:lineRule="auto"/>
        <w:ind w:firstLine="0"/>
        <w:rPr>
          <w:rFonts w:ascii="Times New Roman" w:eastAsiaTheme="minorEastAsia" w:hAnsi="Times New Roman"/>
          <w:color w:val="000000" w:themeColor="text1"/>
          <w:sz w:val="24"/>
          <w:lang w:val="sr-Cyrl-CS"/>
        </w:rPr>
      </w:pPr>
    </w:p>
    <w:p w:rsidR="00CE274B" w:rsidRPr="00113B14" w:rsidRDefault="00CE274B" w:rsidP="13A9C389">
      <w:pPr>
        <w:spacing w:after="160" w:line="259" w:lineRule="auto"/>
        <w:ind w:firstLine="0"/>
        <w:rPr>
          <w:rFonts w:ascii="Times New Roman" w:eastAsiaTheme="minorEastAsia" w:hAnsi="Times New Roman"/>
          <w:color w:val="000000" w:themeColor="text1"/>
          <w:sz w:val="24"/>
          <w:lang w:val="sr-Cyrl-CS"/>
        </w:rPr>
      </w:pPr>
    </w:p>
    <w:p w:rsidR="00FF4629" w:rsidRDefault="00FF4629" w:rsidP="008A2CBF">
      <w:pPr>
        <w:spacing w:after="160" w:line="259" w:lineRule="auto"/>
        <w:ind w:firstLine="0"/>
        <w:rPr>
          <w:rFonts w:ascii="Calibri" w:hAnsi="Calibri" w:cs="Calibri"/>
          <w:sz w:val="22"/>
          <w:szCs w:val="22"/>
          <w:lang w:val="sr-Cyrl-CS"/>
        </w:rPr>
      </w:pPr>
    </w:p>
    <w:p w:rsidR="000E3225" w:rsidRDefault="000E3225" w:rsidP="008A2CBF">
      <w:pPr>
        <w:spacing w:after="160" w:line="259" w:lineRule="auto"/>
        <w:ind w:firstLine="0"/>
        <w:rPr>
          <w:rFonts w:ascii="Calibri" w:hAnsi="Calibri" w:cs="Calibri"/>
          <w:sz w:val="22"/>
          <w:szCs w:val="22"/>
          <w:lang w:val="sr-Cyrl-CS"/>
        </w:rPr>
      </w:pPr>
    </w:p>
    <w:p w:rsidR="000E3225" w:rsidRPr="00113B14" w:rsidRDefault="000E3225" w:rsidP="008A2CBF">
      <w:pPr>
        <w:spacing w:after="160" w:line="259" w:lineRule="auto"/>
        <w:ind w:firstLine="0"/>
        <w:rPr>
          <w:rFonts w:ascii="Calibri" w:hAnsi="Calibri" w:cs="Calibri"/>
          <w:sz w:val="22"/>
          <w:szCs w:val="22"/>
          <w:lang w:val="sr-Cyrl-CS"/>
        </w:rPr>
      </w:pPr>
    </w:p>
    <w:p w:rsidR="00FF4629" w:rsidRPr="002A3D43" w:rsidRDefault="007D3EDF" w:rsidP="008A2CBF">
      <w:pPr>
        <w:spacing w:after="160" w:line="259" w:lineRule="auto"/>
        <w:ind w:firstLine="0"/>
        <w:rPr>
          <w:rFonts w:ascii="Times New Roman" w:hAnsi="Times New Roman"/>
          <w:szCs w:val="20"/>
          <w:lang w:val="sr-Cyrl-CS"/>
        </w:rPr>
      </w:pPr>
      <w:r w:rsidRPr="002A3D43">
        <w:rPr>
          <w:rFonts w:ascii="Times New Roman" w:eastAsiaTheme="minorEastAsia" w:hAnsi="Times New Roman"/>
          <w:bCs/>
          <w:szCs w:val="20"/>
          <w:lang w:val="sr-Cyrl-CS"/>
        </w:rPr>
        <w:lastRenderedPageBreak/>
        <w:t xml:space="preserve">Област </w:t>
      </w:r>
      <w:r w:rsidR="00FF4629" w:rsidRPr="002A3D43">
        <w:rPr>
          <w:rFonts w:ascii="Times New Roman" w:eastAsiaTheme="minorEastAsia" w:hAnsi="Times New Roman"/>
          <w:bCs/>
          <w:szCs w:val="20"/>
          <w:lang w:val="sr-Cyrl-CS"/>
        </w:rPr>
        <w:t xml:space="preserve">I. </w:t>
      </w:r>
      <w:r w:rsidRPr="002A3D43">
        <w:rPr>
          <w:rFonts w:ascii="Times New Roman" w:eastAsiaTheme="minorEastAsia" w:hAnsi="Times New Roman"/>
          <w:bCs/>
          <w:szCs w:val="20"/>
          <w:lang w:val="sr-Cyrl-CS"/>
        </w:rPr>
        <w:t xml:space="preserve">Улазак и </w:t>
      </w:r>
      <w:r w:rsidR="00BF5954" w:rsidRPr="002A3D43">
        <w:rPr>
          <w:rFonts w:ascii="Times New Roman" w:eastAsiaTheme="minorEastAsia" w:hAnsi="Times New Roman"/>
          <w:bCs/>
          <w:szCs w:val="20"/>
          <w:lang w:val="sr-Cyrl-CS"/>
        </w:rPr>
        <w:t xml:space="preserve">успостављање </w:t>
      </w:r>
      <w:r w:rsidRPr="002A3D43">
        <w:rPr>
          <w:rFonts w:ascii="Times New Roman" w:eastAsiaTheme="minorEastAsia" w:hAnsi="Times New Roman"/>
          <w:bCs/>
          <w:szCs w:val="20"/>
          <w:lang w:val="sr-Cyrl-CS"/>
        </w:rPr>
        <w:t>инвестиција</w:t>
      </w:r>
    </w:p>
    <w:tbl>
      <w:tblPr>
        <w:tblStyle w:val="GridTable5Dark-Accent110"/>
        <w:tblW w:w="15310" w:type="dxa"/>
        <w:tblInd w:w="-289" w:type="dxa"/>
        <w:tblLayout w:type="fixed"/>
        <w:tblCellMar>
          <w:top w:w="115" w:type="dxa"/>
          <w:left w:w="115" w:type="dxa"/>
          <w:bottom w:w="115" w:type="dxa"/>
          <w:right w:w="115" w:type="dxa"/>
        </w:tblCellMar>
        <w:tblLook w:val="0420" w:firstRow="1" w:lastRow="0" w:firstColumn="0" w:lastColumn="0" w:noHBand="0" w:noVBand="1"/>
      </w:tblPr>
      <w:tblGrid>
        <w:gridCol w:w="1500"/>
        <w:gridCol w:w="24"/>
        <w:gridCol w:w="314"/>
        <w:gridCol w:w="1843"/>
        <w:gridCol w:w="1404"/>
        <w:gridCol w:w="1500"/>
        <w:gridCol w:w="30"/>
        <w:gridCol w:w="1554"/>
        <w:gridCol w:w="1457"/>
        <w:gridCol w:w="43"/>
        <w:gridCol w:w="1619"/>
        <w:gridCol w:w="43"/>
        <w:gridCol w:w="3979"/>
      </w:tblGrid>
      <w:tr w:rsidR="00302928" w:rsidRPr="00113B14" w:rsidTr="0030292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20"/>
        </w:trPr>
        <w:tc>
          <w:tcPr>
            <w:tcW w:w="1524" w:type="dxa"/>
            <w:gridSpan w:val="2"/>
            <w:vAlign w:val="center"/>
          </w:tcPr>
          <w:p w:rsidR="00302928" w:rsidRPr="00113B14" w:rsidRDefault="00302928" w:rsidP="00131B29">
            <w:pPr>
              <w:spacing w:line="240" w:lineRule="auto"/>
              <w:ind w:firstLine="0"/>
              <w:jc w:val="center"/>
              <w:rPr>
                <w:rFonts w:ascii="Times New Roman" w:eastAsiaTheme="minorEastAsia" w:hAnsi="Times New Roman"/>
                <w:szCs w:val="20"/>
                <w:lang w:val="sr-Cyrl-CS"/>
              </w:rPr>
            </w:pPr>
            <w:bookmarkStart w:id="4" w:name="_Hlk524524299"/>
            <w:bookmarkStart w:id="5" w:name="_Hlk524355253"/>
            <w:r w:rsidRPr="00113B14">
              <w:rPr>
                <w:rFonts w:ascii="Times New Roman" w:eastAsiaTheme="minorEastAsia" w:hAnsi="Times New Roman"/>
                <w:szCs w:val="20"/>
                <w:lang w:val="sr-Cyrl-CS"/>
              </w:rPr>
              <w:t>Реформска мера према RIRA</w:t>
            </w:r>
          </w:p>
        </w:tc>
        <w:tc>
          <w:tcPr>
            <w:tcW w:w="314" w:type="dxa"/>
            <w:vAlign w:val="center"/>
          </w:tcPr>
          <w:p w:rsidR="00302928" w:rsidRPr="00113B14" w:rsidRDefault="00302928" w:rsidP="00DA1F2F">
            <w:pPr>
              <w:spacing w:line="240" w:lineRule="auto"/>
              <w:ind w:firstLine="0"/>
              <w:jc w:val="center"/>
              <w:rPr>
                <w:rFonts w:ascii="Times New Roman" w:eastAsiaTheme="minorEastAsia" w:hAnsi="Times New Roman"/>
                <w:szCs w:val="20"/>
                <w:lang w:val="sr-Cyrl-CS"/>
              </w:rPr>
            </w:pPr>
          </w:p>
        </w:tc>
        <w:tc>
          <w:tcPr>
            <w:tcW w:w="1843" w:type="dxa"/>
            <w:vAlign w:val="center"/>
          </w:tcPr>
          <w:p w:rsidR="00302928" w:rsidRPr="00113B14" w:rsidRDefault="00302928" w:rsidP="00131B29">
            <w:pPr>
              <w:spacing w:line="240" w:lineRule="auto"/>
              <w:ind w:firstLine="0"/>
              <w:jc w:val="center"/>
              <w:rPr>
                <w:rFonts w:ascii="Times New Roman" w:eastAsiaTheme="minorEastAsia" w:hAnsi="Times New Roman"/>
                <w:szCs w:val="20"/>
                <w:lang w:val="sr-Cyrl-CS"/>
              </w:rPr>
            </w:pPr>
            <w:r w:rsidRPr="00113B14">
              <w:rPr>
                <w:rFonts w:ascii="Times New Roman" w:eastAsiaTheme="minorEastAsia" w:hAnsi="Times New Roman"/>
                <w:szCs w:val="20"/>
                <w:lang w:val="sr-Cyrl-CS"/>
              </w:rPr>
              <w:t>Оперативне активности</w:t>
            </w:r>
          </w:p>
        </w:tc>
        <w:tc>
          <w:tcPr>
            <w:tcW w:w="1404" w:type="dxa"/>
            <w:vAlign w:val="center"/>
          </w:tcPr>
          <w:p w:rsidR="00302928" w:rsidRPr="00113B14" w:rsidRDefault="00302928" w:rsidP="007D3EDF">
            <w:pPr>
              <w:spacing w:line="240" w:lineRule="auto"/>
              <w:ind w:firstLine="0"/>
              <w:jc w:val="center"/>
              <w:rPr>
                <w:rFonts w:ascii="Times New Roman" w:eastAsiaTheme="minorEastAsia" w:hAnsi="Times New Roman"/>
                <w:szCs w:val="20"/>
                <w:lang w:val="sr-Cyrl-CS"/>
              </w:rPr>
            </w:pPr>
            <w:r w:rsidRPr="00113B14">
              <w:rPr>
                <w:rFonts w:ascii="Times New Roman" w:eastAsiaTheme="minorEastAsia" w:hAnsi="Times New Roman"/>
                <w:szCs w:val="20"/>
                <w:lang w:val="sr-Cyrl-CS"/>
              </w:rPr>
              <w:t>Рок за реализацију</w:t>
            </w:r>
          </w:p>
        </w:tc>
        <w:tc>
          <w:tcPr>
            <w:tcW w:w="1530" w:type="dxa"/>
            <w:gridSpan w:val="2"/>
            <w:vAlign w:val="center"/>
          </w:tcPr>
          <w:p w:rsidR="00302928" w:rsidRPr="00113B14" w:rsidRDefault="00302928" w:rsidP="007D3EDF">
            <w:pPr>
              <w:spacing w:line="240" w:lineRule="auto"/>
              <w:ind w:firstLine="0"/>
              <w:jc w:val="center"/>
              <w:rPr>
                <w:rFonts w:ascii="Times New Roman" w:eastAsiaTheme="minorEastAsia" w:hAnsi="Times New Roman"/>
                <w:szCs w:val="20"/>
                <w:lang w:val="sr-Cyrl-CS"/>
              </w:rPr>
            </w:pPr>
            <w:r w:rsidRPr="00113B14">
              <w:rPr>
                <w:rFonts w:ascii="Times New Roman" w:eastAsiaTheme="minorEastAsia" w:hAnsi="Times New Roman"/>
                <w:szCs w:val="20"/>
                <w:lang w:val="sr-Cyrl-CS"/>
              </w:rPr>
              <w:t>Надлежна институција</w:t>
            </w:r>
          </w:p>
        </w:tc>
        <w:tc>
          <w:tcPr>
            <w:tcW w:w="1554" w:type="dxa"/>
          </w:tcPr>
          <w:p w:rsidR="00302928" w:rsidRPr="00113B14" w:rsidRDefault="00302928" w:rsidP="007D3EDF">
            <w:pPr>
              <w:spacing w:line="240" w:lineRule="auto"/>
              <w:ind w:firstLine="0"/>
              <w:jc w:val="center"/>
              <w:rPr>
                <w:rFonts w:ascii="Times New Roman" w:eastAsiaTheme="minorEastAsia" w:hAnsi="Times New Roman"/>
                <w:szCs w:val="20"/>
                <w:lang w:val="sr-Cyrl-CS"/>
              </w:rPr>
            </w:pPr>
            <w:r w:rsidRPr="00113B14">
              <w:rPr>
                <w:rFonts w:ascii="Times New Roman" w:eastAsiaTheme="minorEastAsia" w:hAnsi="Times New Roman"/>
                <w:szCs w:val="20"/>
                <w:lang w:val="sr-Cyrl-CS"/>
              </w:rPr>
              <w:t>Институција одговорна за праћење и извештавање</w:t>
            </w:r>
          </w:p>
        </w:tc>
        <w:tc>
          <w:tcPr>
            <w:tcW w:w="1500" w:type="dxa"/>
            <w:gridSpan w:val="2"/>
            <w:vAlign w:val="center"/>
          </w:tcPr>
          <w:p w:rsidR="00302928" w:rsidRPr="00113B14" w:rsidRDefault="00302928" w:rsidP="007D3EDF">
            <w:pPr>
              <w:spacing w:line="240" w:lineRule="auto"/>
              <w:ind w:firstLine="0"/>
              <w:jc w:val="center"/>
              <w:rPr>
                <w:rFonts w:ascii="Times New Roman" w:eastAsiaTheme="minorEastAsia" w:hAnsi="Times New Roman"/>
                <w:szCs w:val="20"/>
                <w:lang w:val="sr-Cyrl-CS"/>
              </w:rPr>
            </w:pPr>
            <w:r w:rsidRPr="00113B14">
              <w:rPr>
                <w:rFonts w:ascii="Times New Roman" w:eastAsiaTheme="minorEastAsia" w:hAnsi="Times New Roman"/>
                <w:szCs w:val="20"/>
                <w:lang w:val="sr-Cyrl-CS"/>
              </w:rPr>
              <w:t xml:space="preserve">Резултат </w:t>
            </w:r>
          </w:p>
        </w:tc>
        <w:tc>
          <w:tcPr>
            <w:tcW w:w="1662" w:type="dxa"/>
            <w:gridSpan w:val="2"/>
            <w:vAlign w:val="center"/>
          </w:tcPr>
          <w:p w:rsidR="00302928" w:rsidRPr="00113B14" w:rsidRDefault="00302928" w:rsidP="007D3EDF">
            <w:pPr>
              <w:spacing w:line="240" w:lineRule="auto"/>
              <w:ind w:firstLine="0"/>
              <w:jc w:val="center"/>
              <w:rPr>
                <w:rFonts w:ascii="Times New Roman" w:eastAsiaTheme="minorEastAsia" w:hAnsi="Times New Roman"/>
                <w:szCs w:val="20"/>
                <w:lang w:val="sr-Cyrl-CS"/>
              </w:rPr>
            </w:pPr>
            <w:r w:rsidRPr="00113B14">
              <w:rPr>
                <w:rFonts w:ascii="Times New Roman" w:eastAsiaTheme="minorEastAsia" w:hAnsi="Times New Roman"/>
                <w:szCs w:val="20"/>
                <w:lang w:val="sr-Cyrl-CS"/>
              </w:rPr>
              <w:t>Донаторска подршка</w:t>
            </w:r>
          </w:p>
        </w:tc>
        <w:tc>
          <w:tcPr>
            <w:tcW w:w="3979" w:type="dxa"/>
            <w:vAlign w:val="center"/>
          </w:tcPr>
          <w:p w:rsidR="00302928" w:rsidRPr="00113B14" w:rsidRDefault="00302928" w:rsidP="007D3EDF">
            <w:pPr>
              <w:spacing w:line="240" w:lineRule="auto"/>
              <w:ind w:firstLine="0"/>
              <w:jc w:val="center"/>
              <w:rPr>
                <w:rFonts w:ascii="Times New Roman" w:eastAsiaTheme="minorEastAsia" w:hAnsi="Times New Roman"/>
                <w:szCs w:val="20"/>
                <w:lang w:val="sr-Cyrl-CS"/>
              </w:rPr>
            </w:pPr>
            <w:r w:rsidRPr="00113B14">
              <w:rPr>
                <w:rFonts w:ascii="Times New Roman" w:eastAsiaTheme="minorEastAsia" w:hAnsi="Times New Roman"/>
                <w:szCs w:val="20"/>
                <w:lang w:val="sr-Cyrl-CS"/>
              </w:rPr>
              <w:t xml:space="preserve">Напомена </w:t>
            </w:r>
          </w:p>
        </w:tc>
      </w:tr>
      <w:tr w:rsidR="00302928" w:rsidRPr="00113B14" w:rsidTr="003029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3"/>
        </w:trPr>
        <w:tc>
          <w:tcPr>
            <w:tcW w:w="1500" w:type="dxa"/>
          </w:tcPr>
          <w:p w:rsidR="00302928" w:rsidRPr="00113B14" w:rsidRDefault="00302928" w:rsidP="00BF5954">
            <w:pPr>
              <w:autoSpaceDE w:val="0"/>
              <w:autoSpaceDN w:val="0"/>
              <w:adjustRightInd w:val="0"/>
              <w:spacing w:line="240" w:lineRule="auto"/>
              <w:ind w:left="240" w:firstLine="0"/>
              <w:jc w:val="left"/>
              <w:rPr>
                <w:rFonts w:ascii="Times New Roman" w:eastAsiaTheme="minorEastAsia" w:hAnsi="Times New Roman"/>
                <w:iCs/>
                <w:color w:val="000000" w:themeColor="text1"/>
                <w:szCs w:val="20"/>
                <w:lang w:val="sr-Cyrl-CS"/>
              </w:rPr>
            </w:pPr>
          </w:p>
        </w:tc>
        <w:tc>
          <w:tcPr>
            <w:tcW w:w="13810" w:type="dxa"/>
            <w:gridSpan w:val="12"/>
            <w:vAlign w:val="center"/>
          </w:tcPr>
          <w:p w:rsidR="00302928" w:rsidRPr="00113B14" w:rsidRDefault="00302928" w:rsidP="00BF5954">
            <w:pPr>
              <w:autoSpaceDE w:val="0"/>
              <w:autoSpaceDN w:val="0"/>
              <w:adjustRightInd w:val="0"/>
              <w:spacing w:line="240" w:lineRule="auto"/>
              <w:ind w:left="240" w:firstLine="0"/>
              <w:jc w:val="left"/>
              <w:rPr>
                <w:rFonts w:ascii="Times New Roman" w:eastAsiaTheme="minorEastAsia" w:hAnsi="Times New Roman"/>
                <w:iCs/>
                <w:color w:val="000000" w:themeColor="text1"/>
                <w:szCs w:val="20"/>
                <w:lang w:val="sr-Cyrl-CS"/>
              </w:rPr>
            </w:pPr>
            <w:bookmarkStart w:id="6" w:name="_Hlk524524345"/>
            <w:bookmarkEnd w:id="4"/>
            <w:r w:rsidRPr="00113B14">
              <w:rPr>
                <w:rFonts w:ascii="Times New Roman" w:eastAsiaTheme="minorEastAsia" w:hAnsi="Times New Roman"/>
                <w:iCs/>
                <w:color w:val="000000" w:themeColor="text1"/>
                <w:szCs w:val="20"/>
                <w:lang w:val="sr-Cyrl-CS"/>
              </w:rPr>
              <w:t>1. Унапређивање могућности за улазак и успостављање инвестиција</w:t>
            </w:r>
          </w:p>
        </w:tc>
      </w:tr>
      <w:bookmarkEnd w:id="5"/>
      <w:bookmarkEnd w:id="6"/>
      <w:tr w:rsidR="00302928" w:rsidRPr="00113B14" w:rsidTr="00302928">
        <w:trPr>
          <w:trHeight w:val="668"/>
        </w:trPr>
        <w:tc>
          <w:tcPr>
            <w:tcW w:w="1838" w:type="dxa"/>
            <w:gridSpan w:val="3"/>
            <w:vMerge w:val="restart"/>
          </w:tcPr>
          <w:p w:rsidR="00302928" w:rsidRPr="00113B14" w:rsidRDefault="00302928" w:rsidP="00302928">
            <w:pPr>
              <w:spacing w:after="120" w:line="240" w:lineRule="auto"/>
              <w:ind w:left="22" w:firstLine="0"/>
              <w:jc w:val="left"/>
              <w:rPr>
                <w:rFonts w:ascii="Times New Roman" w:eastAsiaTheme="minorEastAsia" w:hAnsi="Times New Roman"/>
                <w:iCs/>
                <w:szCs w:val="20"/>
                <w:lang w:val="sr-Cyrl-CS"/>
              </w:rPr>
            </w:pPr>
            <w:r w:rsidRPr="00113B14">
              <w:rPr>
                <w:rFonts w:ascii="Times New Roman" w:eastAsiaTheme="minorEastAsia" w:hAnsi="Times New Roman"/>
                <w:iCs/>
                <w:szCs w:val="20"/>
                <w:lang w:val="sr-Cyrl-CS"/>
              </w:rPr>
              <w:t>1.1</w:t>
            </w:r>
            <w:r w:rsidR="002A3D43">
              <w:rPr>
                <w:rFonts w:ascii="Times New Roman" w:eastAsiaTheme="minorEastAsia" w:hAnsi="Times New Roman"/>
                <w:iCs/>
                <w:szCs w:val="20"/>
                <w:lang w:val="sr-Cyrl-CS"/>
              </w:rPr>
              <w:t>.</w:t>
            </w:r>
            <w:r w:rsidRPr="00113B14">
              <w:rPr>
                <w:rFonts w:ascii="Times New Roman" w:eastAsiaTheme="minorEastAsia" w:hAnsi="Times New Roman"/>
                <w:iCs/>
                <w:szCs w:val="20"/>
                <w:lang w:val="sr-Cyrl-CS"/>
              </w:rPr>
              <w:t xml:space="preserve"> Ревидирати прописе како би се отклониле недоследности у погледу начела забране дискриминације а које се односе на улазак и успостављање инвестиција (Анализа раскорака) и објавити листу препрека у циљу  повећања транспарентности за инвеститоре.</w:t>
            </w:r>
          </w:p>
        </w:tc>
        <w:tc>
          <w:tcPr>
            <w:tcW w:w="1843" w:type="dxa"/>
          </w:tcPr>
          <w:p w:rsidR="00302928" w:rsidRPr="00113B14" w:rsidRDefault="00302928" w:rsidP="00302928">
            <w:pPr>
              <w:spacing w:after="160" w:line="259" w:lineRule="auto"/>
              <w:ind w:firstLine="0"/>
              <w:jc w:val="left"/>
              <w:rPr>
                <w:rFonts w:ascii="Times New Roman" w:eastAsiaTheme="minorEastAsia" w:hAnsi="Times New Roman"/>
                <w:szCs w:val="20"/>
                <w:lang w:val="sr-Cyrl-CS"/>
              </w:rPr>
            </w:pPr>
            <w:r w:rsidRPr="00113B14">
              <w:rPr>
                <w:rFonts w:ascii="Times New Roman" w:eastAsia="Calibri" w:hAnsi="Times New Roman"/>
                <w:color w:val="000000" w:themeColor="text1"/>
                <w:kern w:val="24"/>
                <w:szCs w:val="20"/>
                <w:lang w:val="sr-Cyrl-CS"/>
              </w:rPr>
              <w:t xml:space="preserve">1.1.1. Идентификовати приоритете како би се утврдио обим Анализе раскорака за улазак инвестиција. </w:t>
            </w:r>
          </w:p>
        </w:tc>
        <w:tc>
          <w:tcPr>
            <w:tcW w:w="1404" w:type="dxa"/>
          </w:tcPr>
          <w:p w:rsidR="00302928" w:rsidRPr="00113B14" w:rsidRDefault="00302928" w:rsidP="00302928">
            <w:pPr>
              <w:spacing w:after="120" w:line="240" w:lineRule="auto"/>
              <w:ind w:firstLine="0"/>
              <w:jc w:val="left"/>
              <w:rPr>
                <w:rFonts w:ascii="Times New Roman" w:eastAsiaTheme="minorEastAsia" w:hAnsi="Times New Roman"/>
                <w:szCs w:val="20"/>
                <w:lang w:val="sr-Cyrl-CS"/>
              </w:rPr>
            </w:pPr>
            <w:r w:rsidRPr="00113B14">
              <w:rPr>
                <w:rFonts w:ascii="Times New Roman" w:eastAsiaTheme="minorEastAsia" w:hAnsi="Times New Roman"/>
                <w:szCs w:val="20"/>
                <w:lang w:val="sr-Cyrl-CS"/>
              </w:rPr>
              <w:t>Јун 2019</w:t>
            </w:r>
            <w:r w:rsidR="00F63EB9" w:rsidRPr="00113B14">
              <w:rPr>
                <w:rFonts w:ascii="Times New Roman" w:eastAsiaTheme="minorEastAsia" w:hAnsi="Times New Roman"/>
                <w:szCs w:val="20"/>
                <w:lang w:val="sr-Cyrl-CS"/>
              </w:rPr>
              <w:t>. године</w:t>
            </w:r>
          </w:p>
        </w:tc>
        <w:tc>
          <w:tcPr>
            <w:tcW w:w="1500" w:type="dxa"/>
          </w:tcPr>
          <w:p w:rsidR="00302928" w:rsidRPr="00113B14" w:rsidRDefault="00302928" w:rsidP="00393756">
            <w:pPr>
              <w:spacing w:after="120" w:line="240" w:lineRule="auto"/>
              <w:ind w:firstLine="0"/>
              <w:jc w:val="left"/>
              <w:rPr>
                <w:rFonts w:ascii="Times New Roman" w:eastAsiaTheme="minorEastAsia" w:hAnsi="Times New Roman"/>
                <w:szCs w:val="20"/>
                <w:lang w:val="sr-Cyrl-CS"/>
              </w:rPr>
            </w:pPr>
            <w:r w:rsidRPr="00113B14">
              <w:rPr>
                <w:rFonts w:ascii="Times New Roman" w:eastAsiaTheme="minorEastAsia" w:hAnsi="Times New Roman"/>
                <w:szCs w:val="20"/>
                <w:lang w:val="sr-Cyrl-CS"/>
              </w:rPr>
              <w:t xml:space="preserve">Министарство привреде / </w:t>
            </w:r>
            <w:r w:rsidR="00393756">
              <w:rPr>
                <w:rFonts w:ascii="Times New Roman" w:eastAsiaTheme="minorEastAsia" w:hAnsi="Times New Roman"/>
                <w:szCs w:val="20"/>
                <w:lang w:val="sr-Cyrl-CS"/>
              </w:rPr>
              <w:t>Развојна агенција Србије (</w:t>
            </w:r>
            <w:r w:rsidRPr="00113B14">
              <w:rPr>
                <w:rFonts w:ascii="Times New Roman" w:eastAsiaTheme="minorEastAsia" w:hAnsi="Times New Roman"/>
                <w:szCs w:val="20"/>
                <w:lang w:val="sr-Cyrl-CS"/>
              </w:rPr>
              <w:t>РАС</w:t>
            </w:r>
            <w:r w:rsidR="00393756">
              <w:rPr>
                <w:rFonts w:ascii="Times New Roman" w:eastAsiaTheme="minorEastAsia" w:hAnsi="Times New Roman"/>
                <w:szCs w:val="20"/>
                <w:lang w:val="sr-Cyrl-CS"/>
              </w:rPr>
              <w:t>)</w:t>
            </w:r>
          </w:p>
        </w:tc>
        <w:tc>
          <w:tcPr>
            <w:tcW w:w="1584" w:type="dxa"/>
            <w:gridSpan w:val="2"/>
          </w:tcPr>
          <w:p w:rsidR="00302928" w:rsidRPr="00113B14" w:rsidRDefault="00302928" w:rsidP="00302928">
            <w:pPr>
              <w:spacing w:after="120" w:line="240" w:lineRule="auto"/>
              <w:ind w:firstLine="0"/>
              <w:jc w:val="left"/>
              <w:rPr>
                <w:rFonts w:ascii="Times New Roman" w:eastAsiaTheme="minorEastAsia" w:hAnsi="Times New Roman"/>
                <w:szCs w:val="20"/>
                <w:lang w:val="sr-Cyrl-CS"/>
              </w:rPr>
            </w:pPr>
            <w:r w:rsidRPr="00113B14">
              <w:rPr>
                <w:rFonts w:ascii="Times New Roman" w:eastAsiaTheme="minorEastAsia" w:hAnsi="Times New Roman"/>
                <w:szCs w:val="20"/>
                <w:lang w:val="sr-Cyrl-CS"/>
              </w:rPr>
              <w:t>Министарство привреде</w:t>
            </w:r>
          </w:p>
        </w:tc>
        <w:tc>
          <w:tcPr>
            <w:tcW w:w="1457" w:type="dxa"/>
          </w:tcPr>
          <w:p w:rsidR="00302928" w:rsidRPr="00113B14" w:rsidRDefault="00302928" w:rsidP="00302928">
            <w:pPr>
              <w:spacing w:after="120" w:line="240" w:lineRule="auto"/>
              <w:ind w:firstLine="0"/>
              <w:jc w:val="left"/>
              <w:rPr>
                <w:rFonts w:ascii="Times New Roman" w:eastAsiaTheme="minorEastAsia" w:hAnsi="Times New Roman"/>
                <w:szCs w:val="20"/>
                <w:lang w:val="sr-Cyrl-CS"/>
              </w:rPr>
            </w:pPr>
            <w:r w:rsidRPr="00113B14">
              <w:rPr>
                <w:rFonts w:ascii="Times New Roman" w:eastAsiaTheme="minorEastAsia" w:hAnsi="Times New Roman"/>
                <w:szCs w:val="20"/>
                <w:lang w:val="sr-Cyrl-CS"/>
              </w:rPr>
              <w:t>Одлука о обиму анализе</w:t>
            </w:r>
            <w:r w:rsidR="00990667">
              <w:rPr>
                <w:rFonts w:ascii="Times New Roman" w:eastAsiaTheme="minorEastAsia" w:hAnsi="Times New Roman"/>
                <w:szCs w:val="20"/>
                <w:lang w:val="sr-Cyrl-CS"/>
              </w:rPr>
              <w:t>.</w:t>
            </w:r>
          </w:p>
        </w:tc>
        <w:tc>
          <w:tcPr>
            <w:tcW w:w="1662" w:type="dxa"/>
            <w:gridSpan w:val="2"/>
          </w:tcPr>
          <w:p w:rsidR="00302928" w:rsidRPr="00113B14" w:rsidRDefault="00302928" w:rsidP="00302928">
            <w:pPr>
              <w:spacing w:after="120" w:line="240" w:lineRule="auto"/>
              <w:ind w:firstLine="0"/>
              <w:jc w:val="left"/>
              <w:rPr>
                <w:rFonts w:ascii="Times New Roman" w:eastAsiaTheme="minorEastAsia" w:hAnsi="Times New Roman"/>
                <w:szCs w:val="20"/>
                <w:lang w:val="sr-Cyrl-CS"/>
              </w:rPr>
            </w:pPr>
            <w:r w:rsidRPr="00113B14">
              <w:rPr>
                <w:rFonts w:ascii="Times New Roman" w:eastAsiaTheme="minorEastAsia" w:hAnsi="Times New Roman"/>
                <w:szCs w:val="20"/>
                <w:lang w:val="sr-Cyrl-CS"/>
              </w:rPr>
              <w:t>Није потребно</w:t>
            </w:r>
          </w:p>
        </w:tc>
        <w:tc>
          <w:tcPr>
            <w:tcW w:w="4022" w:type="dxa"/>
            <w:gridSpan w:val="2"/>
          </w:tcPr>
          <w:p w:rsidR="00302928" w:rsidRPr="00113B14" w:rsidRDefault="00302928" w:rsidP="00302928">
            <w:pPr>
              <w:spacing w:after="120" w:line="240" w:lineRule="auto"/>
              <w:ind w:firstLine="0"/>
              <w:rPr>
                <w:rFonts w:ascii="Times New Roman" w:eastAsiaTheme="minorEastAsia" w:hAnsi="Times New Roman"/>
                <w:szCs w:val="20"/>
                <w:lang w:val="sr-Cyrl-CS"/>
              </w:rPr>
            </w:pPr>
            <w:r w:rsidRPr="00113B14">
              <w:rPr>
                <w:rFonts w:ascii="Times New Roman" w:eastAsiaTheme="minorEastAsia" w:hAnsi="Times New Roman"/>
                <w:szCs w:val="20"/>
                <w:lang w:val="sr-Cyrl-CS"/>
              </w:rPr>
              <w:t>Већ је донета одлука да ће обим анализе раскорака за улазак обухватати сектор привреде уопштено.</w:t>
            </w:r>
          </w:p>
        </w:tc>
      </w:tr>
      <w:tr w:rsidR="00302928" w:rsidRPr="00113B14" w:rsidTr="003029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68"/>
        </w:trPr>
        <w:tc>
          <w:tcPr>
            <w:tcW w:w="1838" w:type="dxa"/>
            <w:gridSpan w:val="3"/>
            <w:vMerge/>
          </w:tcPr>
          <w:p w:rsidR="00302928" w:rsidRPr="00113B14" w:rsidRDefault="00302928" w:rsidP="00302928">
            <w:pPr>
              <w:spacing w:after="120" w:line="240" w:lineRule="auto"/>
              <w:ind w:left="520" w:firstLine="0"/>
              <w:jc w:val="left"/>
              <w:rPr>
                <w:rFonts w:asciiTheme="majorHAnsi" w:eastAsiaTheme="minorEastAsia" w:hAnsiTheme="majorHAnsi" w:cstheme="majorBidi"/>
                <w:iCs/>
                <w:szCs w:val="20"/>
                <w:lang w:val="sr-Cyrl-CS"/>
              </w:rPr>
            </w:pPr>
          </w:p>
        </w:tc>
        <w:tc>
          <w:tcPr>
            <w:tcW w:w="1843" w:type="dxa"/>
          </w:tcPr>
          <w:p w:rsidR="00302928" w:rsidRPr="00113B14" w:rsidRDefault="00302928" w:rsidP="00302928">
            <w:pPr>
              <w:spacing w:after="160" w:line="259" w:lineRule="auto"/>
              <w:ind w:firstLine="0"/>
              <w:jc w:val="left"/>
              <w:rPr>
                <w:rFonts w:ascii="Times New Roman" w:eastAsia="Calibri" w:hAnsi="Times New Roman"/>
                <w:color w:val="000000" w:themeColor="text1"/>
                <w:kern w:val="24"/>
                <w:lang w:val="sr-Cyrl-CS"/>
              </w:rPr>
            </w:pPr>
            <w:r w:rsidRPr="00113B14">
              <w:rPr>
                <w:rFonts w:ascii="Times New Roman" w:eastAsiaTheme="minorEastAsia" w:hAnsi="Times New Roman"/>
                <w:szCs w:val="20"/>
                <w:lang w:val="sr-Cyrl-CS"/>
              </w:rPr>
              <w:t>1.1.2. Претходно одабрати и мапирати правне инструменте које треба ревидирати као део анализе раскорака у вези са уласком инвестиција.</w:t>
            </w:r>
          </w:p>
        </w:tc>
        <w:tc>
          <w:tcPr>
            <w:tcW w:w="1404" w:type="dxa"/>
          </w:tcPr>
          <w:p w:rsidR="00302928" w:rsidRPr="00113B14" w:rsidRDefault="00302928" w:rsidP="00302928">
            <w:pPr>
              <w:spacing w:after="120" w:line="240" w:lineRule="auto"/>
              <w:ind w:firstLine="0"/>
              <w:jc w:val="left"/>
              <w:rPr>
                <w:rFonts w:ascii="Times New Roman" w:eastAsiaTheme="minorEastAsia" w:hAnsi="Times New Roman"/>
                <w:szCs w:val="20"/>
                <w:lang w:val="sr-Cyrl-CS"/>
              </w:rPr>
            </w:pPr>
            <w:r w:rsidRPr="00113B14">
              <w:rPr>
                <w:rFonts w:ascii="Times New Roman" w:eastAsiaTheme="minorEastAsia" w:hAnsi="Times New Roman"/>
                <w:szCs w:val="20"/>
                <w:lang w:val="sr-Cyrl-CS"/>
              </w:rPr>
              <w:t>Јун 2019. године</w:t>
            </w:r>
          </w:p>
        </w:tc>
        <w:tc>
          <w:tcPr>
            <w:tcW w:w="1500" w:type="dxa"/>
          </w:tcPr>
          <w:p w:rsidR="00302928" w:rsidRPr="00113B14" w:rsidRDefault="00302928" w:rsidP="00302928">
            <w:pPr>
              <w:spacing w:after="120" w:line="240" w:lineRule="auto"/>
              <w:ind w:firstLine="0"/>
              <w:jc w:val="left"/>
              <w:rPr>
                <w:rFonts w:ascii="Times New Roman" w:eastAsiaTheme="minorEastAsia" w:hAnsi="Times New Roman"/>
                <w:szCs w:val="20"/>
                <w:lang w:val="sr-Cyrl-CS"/>
              </w:rPr>
            </w:pPr>
            <w:r w:rsidRPr="00113B14">
              <w:rPr>
                <w:rFonts w:ascii="Times New Roman" w:eastAsiaTheme="minorEastAsia" w:hAnsi="Times New Roman"/>
                <w:szCs w:val="20"/>
                <w:lang w:val="sr-Cyrl-CS"/>
              </w:rPr>
              <w:t>Министарство привреде / РАС</w:t>
            </w:r>
          </w:p>
        </w:tc>
        <w:tc>
          <w:tcPr>
            <w:tcW w:w="1584" w:type="dxa"/>
            <w:gridSpan w:val="2"/>
          </w:tcPr>
          <w:p w:rsidR="00302928" w:rsidRPr="00113B14" w:rsidRDefault="00302928" w:rsidP="00302928">
            <w:pPr>
              <w:spacing w:after="120" w:line="240" w:lineRule="auto"/>
              <w:ind w:firstLine="0"/>
              <w:jc w:val="left"/>
              <w:rPr>
                <w:rFonts w:ascii="Times New Roman" w:eastAsiaTheme="minorEastAsia" w:hAnsi="Times New Roman"/>
                <w:szCs w:val="20"/>
                <w:lang w:val="sr-Cyrl-CS"/>
              </w:rPr>
            </w:pPr>
            <w:r w:rsidRPr="00113B14">
              <w:rPr>
                <w:rFonts w:ascii="Times New Roman" w:eastAsiaTheme="minorEastAsia" w:hAnsi="Times New Roman"/>
                <w:szCs w:val="20"/>
                <w:lang w:val="sr-Cyrl-CS"/>
              </w:rPr>
              <w:t>Министарство привреде</w:t>
            </w:r>
          </w:p>
        </w:tc>
        <w:tc>
          <w:tcPr>
            <w:tcW w:w="1457" w:type="dxa"/>
          </w:tcPr>
          <w:p w:rsidR="00302928" w:rsidRPr="00113B14" w:rsidRDefault="00302928" w:rsidP="00302928">
            <w:pPr>
              <w:spacing w:after="120" w:line="240" w:lineRule="auto"/>
              <w:ind w:firstLine="0"/>
              <w:jc w:val="left"/>
              <w:rPr>
                <w:rFonts w:ascii="Times New Roman" w:eastAsiaTheme="minorEastAsia" w:hAnsi="Times New Roman"/>
                <w:szCs w:val="20"/>
                <w:lang w:val="sr-Cyrl-CS"/>
              </w:rPr>
            </w:pPr>
            <w:r w:rsidRPr="00113B14">
              <w:rPr>
                <w:rFonts w:ascii="Times New Roman" w:eastAsiaTheme="minorEastAsia" w:hAnsi="Times New Roman"/>
                <w:szCs w:val="20"/>
                <w:lang w:val="sr-Cyrl-CS"/>
              </w:rPr>
              <w:t xml:space="preserve">Списак  прописа који утичу на инвестирање у </w:t>
            </w:r>
            <w:r w:rsidR="00614345" w:rsidRPr="00113B14">
              <w:rPr>
                <w:rFonts w:ascii="Times New Roman" w:eastAsiaTheme="minorEastAsia" w:hAnsi="Times New Roman"/>
                <w:szCs w:val="20"/>
                <w:lang w:val="sr-Cyrl-CS"/>
              </w:rPr>
              <w:t xml:space="preserve">Републици </w:t>
            </w:r>
            <w:r w:rsidRPr="00113B14">
              <w:rPr>
                <w:rFonts w:ascii="Times New Roman" w:eastAsiaTheme="minorEastAsia" w:hAnsi="Times New Roman"/>
                <w:szCs w:val="20"/>
                <w:lang w:val="sr-Cyrl-CS"/>
              </w:rPr>
              <w:t>Србији.</w:t>
            </w:r>
          </w:p>
        </w:tc>
        <w:tc>
          <w:tcPr>
            <w:tcW w:w="1662" w:type="dxa"/>
            <w:gridSpan w:val="2"/>
          </w:tcPr>
          <w:p w:rsidR="00302928" w:rsidRPr="00113B14" w:rsidRDefault="00302928" w:rsidP="00302928">
            <w:pPr>
              <w:spacing w:after="120" w:line="240" w:lineRule="auto"/>
              <w:ind w:firstLine="0"/>
              <w:jc w:val="left"/>
              <w:rPr>
                <w:rFonts w:ascii="Times New Roman" w:eastAsiaTheme="minorEastAsia" w:hAnsi="Times New Roman"/>
                <w:szCs w:val="20"/>
                <w:lang w:val="sr-Cyrl-CS"/>
              </w:rPr>
            </w:pPr>
            <w:r w:rsidRPr="00113B14">
              <w:rPr>
                <w:rFonts w:ascii="Times New Roman" w:eastAsiaTheme="minorEastAsia" w:hAnsi="Times New Roman"/>
                <w:szCs w:val="20"/>
                <w:lang w:val="sr-Cyrl-CS"/>
              </w:rPr>
              <w:t>Регионална инвестициона политика и пројекат унапређивања инвестиционе политике IFC / Групе Светске банке (WBG - WB IPP)</w:t>
            </w:r>
          </w:p>
        </w:tc>
        <w:tc>
          <w:tcPr>
            <w:tcW w:w="4022" w:type="dxa"/>
            <w:gridSpan w:val="2"/>
          </w:tcPr>
          <w:p w:rsidR="00302928" w:rsidRPr="00113B14" w:rsidRDefault="00302928" w:rsidP="00302928">
            <w:pPr>
              <w:spacing w:after="120" w:line="240" w:lineRule="auto"/>
              <w:ind w:firstLine="0"/>
              <w:rPr>
                <w:rFonts w:ascii="Times New Roman" w:eastAsiaTheme="minorEastAsia" w:hAnsi="Times New Roman"/>
                <w:szCs w:val="20"/>
                <w:lang w:val="sr-Cyrl-CS"/>
              </w:rPr>
            </w:pPr>
            <w:r w:rsidRPr="00113B14">
              <w:rPr>
                <w:rFonts w:ascii="Times New Roman" w:eastAsiaTheme="minorEastAsia" w:hAnsi="Times New Roman"/>
                <w:szCs w:val="20"/>
                <w:lang w:val="sr-Cyrl-CS"/>
              </w:rPr>
              <w:t>Мапирање ће обухвати</w:t>
            </w:r>
            <w:r w:rsidR="002A3D43">
              <w:rPr>
                <w:rFonts w:ascii="Times New Roman" w:eastAsiaTheme="minorEastAsia" w:hAnsi="Times New Roman"/>
                <w:szCs w:val="20"/>
                <w:lang w:val="sr-Cyrl-CS"/>
              </w:rPr>
              <w:t>ти</w:t>
            </w:r>
            <w:r w:rsidRPr="00113B14">
              <w:rPr>
                <w:rFonts w:ascii="Times New Roman" w:eastAsiaTheme="minorEastAsia" w:hAnsi="Times New Roman"/>
                <w:szCs w:val="20"/>
                <w:lang w:val="sr-Cyrl-CS"/>
              </w:rPr>
              <w:t xml:space="preserve"> прописе који утичу на област инвестиција, укључујући хоризонталне прописе који су специфични за појединачне секторе.</w:t>
            </w:r>
          </w:p>
          <w:p w:rsidR="00302928" w:rsidRPr="00113B14" w:rsidRDefault="00302928" w:rsidP="00302928">
            <w:pPr>
              <w:spacing w:after="120" w:line="240" w:lineRule="auto"/>
              <w:ind w:firstLine="0"/>
              <w:rPr>
                <w:rFonts w:ascii="Times New Roman" w:eastAsia="Calibri" w:hAnsi="Times New Roman"/>
                <w:color w:val="000000" w:themeColor="text1"/>
                <w:kern w:val="24"/>
                <w:lang w:val="sr-Cyrl-CS"/>
              </w:rPr>
            </w:pPr>
            <w:r w:rsidRPr="00113B14">
              <w:rPr>
                <w:rFonts w:ascii="Times New Roman" w:eastAsiaTheme="minorEastAsia" w:hAnsi="Times New Roman"/>
                <w:szCs w:val="20"/>
                <w:lang w:val="sr-Cyrl-CS"/>
              </w:rPr>
              <w:t>Мапирање ће бити засновано на раду постојећих радних група чији је задатак реформа инвестиционог окружења и пословања.</w:t>
            </w:r>
          </w:p>
        </w:tc>
      </w:tr>
      <w:tr w:rsidR="00302928" w:rsidRPr="00113B14" w:rsidTr="00302928">
        <w:trPr>
          <w:trHeight w:val="668"/>
        </w:trPr>
        <w:tc>
          <w:tcPr>
            <w:tcW w:w="1838" w:type="dxa"/>
            <w:gridSpan w:val="3"/>
            <w:vMerge/>
          </w:tcPr>
          <w:p w:rsidR="00302928" w:rsidRPr="00113B14" w:rsidRDefault="00302928" w:rsidP="00302928">
            <w:pPr>
              <w:spacing w:after="120" w:line="240" w:lineRule="auto"/>
              <w:ind w:left="520" w:firstLine="0"/>
              <w:jc w:val="left"/>
              <w:rPr>
                <w:rFonts w:asciiTheme="majorHAnsi" w:eastAsiaTheme="minorEastAsia" w:hAnsiTheme="majorHAnsi" w:cstheme="majorBidi"/>
                <w:i/>
                <w:iCs/>
                <w:szCs w:val="20"/>
                <w:lang w:val="sr-Cyrl-CS"/>
              </w:rPr>
            </w:pPr>
          </w:p>
        </w:tc>
        <w:tc>
          <w:tcPr>
            <w:tcW w:w="1843" w:type="dxa"/>
          </w:tcPr>
          <w:p w:rsidR="00302928" w:rsidRPr="00113B14" w:rsidRDefault="00302928" w:rsidP="00302928">
            <w:pPr>
              <w:spacing w:after="120" w:line="240" w:lineRule="auto"/>
              <w:ind w:firstLine="0"/>
              <w:rPr>
                <w:rFonts w:ascii="Times New Roman" w:eastAsiaTheme="minorEastAsia" w:hAnsi="Times New Roman"/>
                <w:szCs w:val="20"/>
                <w:lang w:val="sr-Cyrl-CS"/>
              </w:rPr>
            </w:pPr>
            <w:r w:rsidRPr="00113B14">
              <w:rPr>
                <w:rFonts w:ascii="Times New Roman" w:eastAsia="Calibri" w:hAnsi="Times New Roman"/>
                <w:color w:val="000000" w:themeColor="text1"/>
                <w:kern w:val="24"/>
                <w:lang w:val="sr-Cyrl-CS"/>
              </w:rPr>
              <w:t xml:space="preserve">1.1.3. Прегледати и анализирати претходно одабране  прописе како би се идентификовале </w:t>
            </w:r>
            <w:r w:rsidRPr="00113B14">
              <w:rPr>
                <w:rFonts w:ascii="Times New Roman" w:eastAsia="Calibri" w:hAnsi="Times New Roman"/>
                <w:color w:val="000000" w:themeColor="text1"/>
                <w:kern w:val="24"/>
                <w:lang w:val="sr-Cyrl-CS"/>
              </w:rPr>
              <w:lastRenderedPageBreak/>
              <w:t xml:space="preserve">мере које би могле да представљају кршење начела која чине </w:t>
            </w:r>
            <w:r w:rsidRPr="00113B14">
              <w:rPr>
                <w:rFonts w:ascii="Times New Roman" w:eastAsiaTheme="minorEastAsia" w:hAnsi="Times New Roman"/>
                <w:szCs w:val="20"/>
                <w:lang w:val="sr-Cyrl-CS"/>
              </w:rPr>
              <w:t>област примене анализе у материјалном погледу.</w:t>
            </w:r>
          </w:p>
        </w:tc>
        <w:tc>
          <w:tcPr>
            <w:tcW w:w="1404" w:type="dxa"/>
          </w:tcPr>
          <w:p w:rsidR="00302928" w:rsidRPr="00113B14" w:rsidRDefault="00302928" w:rsidP="00302928">
            <w:pPr>
              <w:spacing w:after="120" w:line="240" w:lineRule="auto"/>
              <w:ind w:firstLine="0"/>
              <w:jc w:val="left"/>
              <w:rPr>
                <w:rFonts w:ascii="Times New Roman" w:eastAsiaTheme="minorEastAsia" w:hAnsi="Times New Roman"/>
                <w:szCs w:val="20"/>
                <w:lang w:val="sr-Cyrl-CS"/>
              </w:rPr>
            </w:pPr>
            <w:r w:rsidRPr="00113B14">
              <w:rPr>
                <w:rFonts w:ascii="Times New Roman" w:eastAsiaTheme="minorEastAsia" w:hAnsi="Times New Roman"/>
                <w:szCs w:val="20"/>
                <w:lang w:val="sr-Cyrl-CS"/>
              </w:rPr>
              <w:lastRenderedPageBreak/>
              <w:t>Децембар 2019. године</w:t>
            </w:r>
          </w:p>
        </w:tc>
        <w:tc>
          <w:tcPr>
            <w:tcW w:w="1500" w:type="dxa"/>
          </w:tcPr>
          <w:p w:rsidR="00302928" w:rsidRPr="00113B14" w:rsidRDefault="00302928" w:rsidP="00302928">
            <w:pPr>
              <w:spacing w:after="120" w:line="240" w:lineRule="auto"/>
              <w:ind w:firstLine="0"/>
              <w:jc w:val="left"/>
              <w:rPr>
                <w:rFonts w:ascii="Times New Roman" w:eastAsiaTheme="minorEastAsia" w:hAnsi="Times New Roman"/>
                <w:szCs w:val="20"/>
                <w:lang w:val="sr-Cyrl-CS"/>
              </w:rPr>
            </w:pPr>
            <w:r w:rsidRPr="00113B14">
              <w:rPr>
                <w:rFonts w:ascii="Times New Roman" w:eastAsiaTheme="minorEastAsia" w:hAnsi="Times New Roman"/>
                <w:szCs w:val="20"/>
                <w:lang w:val="sr-Cyrl-CS"/>
              </w:rPr>
              <w:t xml:space="preserve">Министарство привреде </w:t>
            </w:r>
          </w:p>
        </w:tc>
        <w:tc>
          <w:tcPr>
            <w:tcW w:w="1584" w:type="dxa"/>
            <w:gridSpan w:val="2"/>
          </w:tcPr>
          <w:p w:rsidR="00302928" w:rsidRPr="00113B14" w:rsidRDefault="00302928" w:rsidP="00302928">
            <w:pPr>
              <w:spacing w:after="120" w:line="240" w:lineRule="auto"/>
              <w:ind w:firstLine="0"/>
              <w:jc w:val="left"/>
              <w:rPr>
                <w:rFonts w:ascii="Times New Roman" w:eastAsiaTheme="minorEastAsia" w:hAnsi="Times New Roman"/>
                <w:szCs w:val="20"/>
                <w:lang w:val="sr-Cyrl-CS"/>
              </w:rPr>
            </w:pPr>
            <w:r w:rsidRPr="00113B14">
              <w:rPr>
                <w:rFonts w:ascii="Times New Roman" w:eastAsiaTheme="minorEastAsia" w:hAnsi="Times New Roman"/>
                <w:szCs w:val="20"/>
                <w:lang w:val="sr-Cyrl-CS"/>
              </w:rPr>
              <w:t>Министарство привреде</w:t>
            </w:r>
          </w:p>
        </w:tc>
        <w:tc>
          <w:tcPr>
            <w:tcW w:w="1457" w:type="dxa"/>
          </w:tcPr>
          <w:p w:rsidR="00302928" w:rsidRPr="00113B14" w:rsidRDefault="00302928" w:rsidP="00302928">
            <w:pPr>
              <w:spacing w:after="120" w:line="240" w:lineRule="auto"/>
              <w:ind w:firstLine="0"/>
              <w:jc w:val="left"/>
              <w:rPr>
                <w:rFonts w:ascii="Times New Roman" w:eastAsiaTheme="minorEastAsia" w:hAnsi="Times New Roman"/>
                <w:szCs w:val="20"/>
                <w:lang w:val="sr-Cyrl-CS"/>
              </w:rPr>
            </w:pPr>
            <w:r w:rsidRPr="00113B14">
              <w:rPr>
                <w:rFonts w:ascii="Times New Roman" w:eastAsiaTheme="minorEastAsia" w:hAnsi="Times New Roman"/>
                <w:szCs w:val="20"/>
                <w:lang w:val="sr-Cyrl-CS"/>
              </w:rPr>
              <w:t xml:space="preserve">Извештај који садржи резултате анализе раскорака у вези са </w:t>
            </w:r>
            <w:r w:rsidRPr="00113B14">
              <w:rPr>
                <w:rFonts w:ascii="Times New Roman" w:eastAsiaTheme="minorEastAsia" w:hAnsi="Times New Roman"/>
                <w:szCs w:val="20"/>
                <w:lang w:val="sr-Cyrl-CS"/>
              </w:rPr>
              <w:lastRenderedPageBreak/>
              <w:t xml:space="preserve">уласком инвестиција. </w:t>
            </w:r>
          </w:p>
          <w:p w:rsidR="00302928" w:rsidRPr="00113B14" w:rsidRDefault="00302928" w:rsidP="00302928">
            <w:pPr>
              <w:spacing w:after="120" w:line="240" w:lineRule="auto"/>
              <w:ind w:firstLine="0"/>
              <w:jc w:val="left"/>
              <w:rPr>
                <w:rFonts w:ascii="Times New Roman" w:eastAsiaTheme="minorEastAsia" w:hAnsi="Times New Roman"/>
                <w:szCs w:val="20"/>
                <w:lang w:val="sr-Cyrl-CS"/>
              </w:rPr>
            </w:pPr>
            <w:r w:rsidRPr="00113B14">
              <w:rPr>
                <w:rFonts w:ascii="Times New Roman" w:eastAsiaTheme="minorEastAsia" w:hAnsi="Times New Roman"/>
                <w:szCs w:val="20"/>
                <w:lang w:val="sr-Cyrl-CS"/>
              </w:rPr>
              <w:t>Списак законских препрека за улазак инвестиција.</w:t>
            </w:r>
          </w:p>
        </w:tc>
        <w:tc>
          <w:tcPr>
            <w:tcW w:w="1662" w:type="dxa"/>
            <w:gridSpan w:val="2"/>
          </w:tcPr>
          <w:p w:rsidR="00302928" w:rsidRPr="00113B14" w:rsidRDefault="00302928" w:rsidP="00302928">
            <w:pPr>
              <w:spacing w:after="120" w:line="240" w:lineRule="auto"/>
              <w:ind w:firstLine="0"/>
              <w:jc w:val="left"/>
              <w:rPr>
                <w:rFonts w:ascii="Times New Roman" w:eastAsiaTheme="minorEastAsia" w:hAnsi="Times New Roman"/>
                <w:szCs w:val="20"/>
                <w:lang w:val="sr-Cyrl-CS"/>
              </w:rPr>
            </w:pPr>
            <w:r w:rsidRPr="00113B14">
              <w:rPr>
                <w:rFonts w:ascii="Times New Roman" w:eastAsiaTheme="minorEastAsia" w:hAnsi="Times New Roman"/>
                <w:szCs w:val="20"/>
                <w:lang w:val="sr-Cyrl-CS"/>
              </w:rPr>
              <w:lastRenderedPageBreak/>
              <w:t xml:space="preserve">Група Светске банке – Тим Светске банке за Инвестициону политику и </w:t>
            </w:r>
            <w:r w:rsidRPr="00113B14">
              <w:rPr>
                <w:rFonts w:ascii="Times New Roman" w:eastAsiaTheme="minorEastAsia" w:hAnsi="Times New Roman"/>
                <w:szCs w:val="20"/>
                <w:lang w:val="sr-Cyrl-CS"/>
              </w:rPr>
              <w:lastRenderedPageBreak/>
              <w:t xml:space="preserve">промоцију инвестиција </w:t>
            </w:r>
          </w:p>
        </w:tc>
        <w:tc>
          <w:tcPr>
            <w:tcW w:w="4022" w:type="dxa"/>
            <w:gridSpan w:val="2"/>
          </w:tcPr>
          <w:p w:rsidR="00302928" w:rsidRPr="00113B14" w:rsidRDefault="00302928" w:rsidP="00747AF1">
            <w:pPr>
              <w:spacing w:after="120" w:line="240" w:lineRule="auto"/>
              <w:ind w:firstLine="0"/>
              <w:rPr>
                <w:rFonts w:ascii="Times New Roman" w:eastAsiaTheme="minorEastAsia" w:hAnsi="Times New Roman"/>
                <w:szCs w:val="20"/>
                <w:lang w:val="sr-Cyrl-CS"/>
              </w:rPr>
            </w:pPr>
            <w:r w:rsidRPr="00113B14">
              <w:rPr>
                <w:rFonts w:ascii="Times New Roman" w:eastAsiaTheme="minorEastAsia" w:hAnsi="Times New Roman"/>
                <w:szCs w:val="20"/>
                <w:lang w:val="sr-Cyrl-CS"/>
              </w:rPr>
              <w:lastRenderedPageBreak/>
              <w:t>Ова мера је описана у Прилогу.</w:t>
            </w:r>
          </w:p>
        </w:tc>
      </w:tr>
      <w:tr w:rsidR="00302928" w:rsidRPr="00113B14" w:rsidTr="003029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68"/>
        </w:trPr>
        <w:tc>
          <w:tcPr>
            <w:tcW w:w="1838" w:type="dxa"/>
            <w:gridSpan w:val="3"/>
            <w:vMerge/>
          </w:tcPr>
          <w:p w:rsidR="00302928" w:rsidRPr="00113B14" w:rsidRDefault="00302928" w:rsidP="00302928">
            <w:pPr>
              <w:spacing w:after="120" w:line="240" w:lineRule="auto"/>
              <w:ind w:left="520" w:firstLine="0"/>
              <w:jc w:val="left"/>
              <w:rPr>
                <w:rFonts w:asciiTheme="majorHAnsi" w:eastAsiaTheme="minorEastAsia" w:hAnsiTheme="majorHAnsi" w:cstheme="majorBidi"/>
                <w:i/>
                <w:iCs/>
                <w:szCs w:val="20"/>
                <w:lang w:val="sr-Cyrl-CS"/>
              </w:rPr>
            </w:pPr>
          </w:p>
        </w:tc>
        <w:tc>
          <w:tcPr>
            <w:tcW w:w="1843" w:type="dxa"/>
          </w:tcPr>
          <w:p w:rsidR="00302928" w:rsidRPr="00113B14" w:rsidRDefault="00302928" w:rsidP="00302928">
            <w:pPr>
              <w:spacing w:after="120" w:line="240" w:lineRule="auto"/>
              <w:ind w:firstLine="0"/>
              <w:rPr>
                <w:rFonts w:ascii="Times New Roman" w:eastAsiaTheme="minorEastAsia" w:hAnsi="Times New Roman"/>
                <w:szCs w:val="20"/>
                <w:lang w:val="sr-Cyrl-CS"/>
              </w:rPr>
            </w:pPr>
            <w:r w:rsidRPr="00113B14">
              <w:rPr>
                <w:rFonts w:ascii="Times New Roman" w:eastAsia="Calibri" w:hAnsi="Times New Roman"/>
                <w:color w:val="000000" w:themeColor="text1"/>
                <w:kern w:val="24"/>
                <w:lang w:val="sr-Cyrl-CS"/>
              </w:rPr>
              <w:t>1.1.4. Тражити потврду oд приватног сектора за идентификоване раскораке што ће бити урађено у сарадњи са FIC и другим телима из приватног сектора, а фокус ће бити на идентификовању потенцијалних de facto препрека за улазак инвестиција које су изван обима анализе из оперативне активности  1.1.3.</w:t>
            </w:r>
          </w:p>
        </w:tc>
        <w:tc>
          <w:tcPr>
            <w:tcW w:w="1404" w:type="dxa"/>
          </w:tcPr>
          <w:p w:rsidR="00302928" w:rsidRPr="00113B14" w:rsidRDefault="00302928" w:rsidP="00302928">
            <w:pPr>
              <w:spacing w:after="120" w:line="240" w:lineRule="auto"/>
              <w:ind w:firstLine="0"/>
              <w:jc w:val="left"/>
              <w:rPr>
                <w:rFonts w:ascii="Times New Roman" w:eastAsiaTheme="minorEastAsia" w:hAnsi="Times New Roman"/>
                <w:szCs w:val="20"/>
                <w:lang w:val="sr-Cyrl-CS"/>
              </w:rPr>
            </w:pPr>
            <w:r w:rsidRPr="00113B14">
              <w:rPr>
                <w:rFonts w:ascii="Times New Roman" w:eastAsiaTheme="minorEastAsia" w:hAnsi="Times New Roman"/>
                <w:szCs w:val="20"/>
                <w:lang w:val="sr-Cyrl-CS"/>
              </w:rPr>
              <w:t>Фебруар 2020. године</w:t>
            </w:r>
          </w:p>
        </w:tc>
        <w:tc>
          <w:tcPr>
            <w:tcW w:w="1500" w:type="dxa"/>
          </w:tcPr>
          <w:p w:rsidR="00302928" w:rsidRPr="00113B14" w:rsidRDefault="00393756" w:rsidP="00302928">
            <w:pPr>
              <w:spacing w:after="120" w:line="240" w:lineRule="auto"/>
              <w:ind w:firstLine="0"/>
              <w:jc w:val="left"/>
              <w:rPr>
                <w:rFonts w:ascii="Times New Roman" w:eastAsiaTheme="minorEastAsia" w:hAnsi="Times New Roman"/>
                <w:szCs w:val="20"/>
                <w:lang w:val="sr-Cyrl-CS"/>
              </w:rPr>
            </w:pPr>
            <w:r>
              <w:rPr>
                <w:rFonts w:ascii="Times New Roman" w:eastAsiaTheme="minorEastAsia" w:hAnsi="Times New Roman"/>
                <w:szCs w:val="20"/>
                <w:lang w:val="sr-Cyrl-CS"/>
              </w:rPr>
              <w:t>Савет страних инвеститора (</w:t>
            </w:r>
            <w:r w:rsidR="00302928" w:rsidRPr="00113B14">
              <w:rPr>
                <w:rFonts w:ascii="Times New Roman" w:eastAsiaTheme="minorEastAsia" w:hAnsi="Times New Roman"/>
                <w:szCs w:val="20"/>
                <w:lang w:val="sr-Cyrl-CS"/>
              </w:rPr>
              <w:t>FIC</w:t>
            </w:r>
            <w:r>
              <w:rPr>
                <w:rFonts w:ascii="Times New Roman" w:eastAsiaTheme="minorEastAsia" w:hAnsi="Times New Roman"/>
                <w:szCs w:val="20"/>
                <w:lang w:val="sr-Cyrl-CS"/>
              </w:rPr>
              <w:t>)</w:t>
            </w:r>
          </w:p>
        </w:tc>
        <w:tc>
          <w:tcPr>
            <w:tcW w:w="1584" w:type="dxa"/>
            <w:gridSpan w:val="2"/>
          </w:tcPr>
          <w:p w:rsidR="00302928" w:rsidRPr="00113B14" w:rsidRDefault="00302928" w:rsidP="00302928">
            <w:pPr>
              <w:spacing w:after="120" w:line="240" w:lineRule="auto"/>
              <w:ind w:firstLine="0"/>
              <w:jc w:val="left"/>
              <w:rPr>
                <w:rFonts w:ascii="Times New Roman" w:eastAsiaTheme="minorEastAsia" w:hAnsi="Times New Roman"/>
                <w:szCs w:val="20"/>
                <w:lang w:val="sr-Cyrl-CS"/>
              </w:rPr>
            </w:pPr>
            <w:r w:rsidRPr="00113B14">
              <w:rPr>
                <w:rFonts w:ascii="Times New Roman" w:eastAsiaTheme="minorEastAsia" w:hAnsi="Times New Roman"/>
                <w:szCs w:val="20"/>
                <w:lang w:val="sr-Cyrl-CS"/>
              </w:rPr>
              <w:t>Министарство привреде</w:t>
            </w:r>
          </w:p>
        </w:tc>
        <w:tc>
          <w:tcPr>
            <w:tcW w:w="1457" w:type="dxa"/>
          </w:tcPr>
          <w:p w:rsidR="00302928" w:rsidRPr="00113B14" w:rsidRDefault="00302928" w:rsidP="00302928">
            <w:pPr>
              <w:spacing w:after="120" w:line="240" w:lineRule="auto"/>
              <w:ind w:firstLine="0"/>
              <w:jc w:val="left"/>
              <w:rPr>
                <w:rFonts w:ascii="Times New Roman" w:eastAsiaTheme="minorEastAsia" w:hAnsi="Times New Roman"/>
                <w:szCs w:val="20"/>
                <w:lang w:val="sr-Cyrl-CS"/>
              </w:rPr>
            </w:pPr>
            <w:r w:rsidRPr="00113B14">
              <w:rPr>
                <w:rFonts w:ascii="Times New Roman" w:eastAsiaTheme="minorEastAsia" w:hAnsi="Times New Roman"/>
                <w:szCs w:val="20"/>
                <w:lang w:val="sr-Cyrl-CS"/>
              </w:rPr>
              <w:t>Извештај који садржи резултате консултација са приватним сектором.</w:t>
            </w:r>
          </w:p>
        </w:tc>
        <w:tc>
          <w:tcPr>
            <w:tcW w:w="1662" w:type="dxa"/>
            <w:gridSpan w:val="2"/>
          </w:tcPr>
          <w:p w:rsidR="00302928" w:rsidRPr="00113B14" w:rsidRDefault="00302928" w:rsidP="00302928">
            <w:pPr>
              <w:spacing w:after="120" w:line="240" w:lineRule="auto"/>
              <w:ind w:firstLine="0"/>
              <w:jc w:val="left"/>
              <w:rPr>
                <w:rFonts w:ascii="Times New Roman" w:eastAsiaTheme="minorEastAsia" w:hAnsi="Times New Roman"/>
                <w:szCs w:val="20"/>
                <w:lang w:val="sr-Cyrl-CS"/>
              </w:rPr>
            </w:pPr>
            <w:r w:rsidRPr="00113B14">
              <w:rPr>
                <w:rFonts w:ascii="Times New Roman" w:eastAsiaTheme="minorEastAsia" w:hAnsi="Times New Roman"/>
                <w:szCs w:val="20"/>
                <w:lang w:val="sr-Cyrl-CS"/>
              </w:rPr>
              <w:t>Није потребно</w:t>
            </w:r>
          </w:p>
        </w:tc>
        <w:tc>
          <w:tcPr>
            <w:tcW w:w="4022" w:type="dxa"/>
            <w:gridSpan w:val="2"/>
          </w:tcPr>
          <w:p w:rsidR="00302928" w:rsidRPr="00113B14" w:rsidRDefault="00302928" w:rsidP="00302928">
            <w:pPr>
              <w:spacing w:after="120" w:line="240" w:lineRule="auto"/>
              <w:ind w:firstLine="0"/>
              <w:jc w:val="left"/>
              <w:rPr>
                <w:rFonts w:asciiTheme="minorHAnsi" w:eastAsiaTheme="minorEastAsia" w:hAnsiTheme="minorHAnsi" w:cstheme="minorBidi"/>
                <w:szCs w:val="20"/>
                <w:lang w:val="sr-Cyrl-CS"/>
              </w:rPr>
            </w:pPr>
          </w:p>
        </w:tc>
      </w:tr>
      <w:tr w:rsidR="00302928" w:rsidRPr="00113B14" w:rsidTr="00302928">
        <w:trPr>
          <w:trHeight w:val="668"/>
        </w:trPr>
        <w:tc>
          <w:tcPr>
            <w:tcW w:w="1838" w:type="dxa"/>
            <w:gridSpan w:val="3"/>
            <w:vMerge/>
          </w:tcPr>
          <w:p w:rsidR="00302928" w:rsidRPr="00113B14" w:rsidRDefault="00302928" w:rsidP="00302928">
            <w:pPr>
              <w:spacing w:after="120" w:line="240" w:lineRule="auto"/>
              <w:ind w:left="520" w:firstLine="0"/>
              <w:jc w:val="left"/>
              <w:rPr>
                <w:rFonts w:asciiTheme="majorHAnsi" w:eastAsiaTheme="minorEastAsia" w:hAnsiTheme="majorHAnsi" w:cstheme="majorBidi"/>
                <w:i/>
                <w:iCs/>
                <w:szCs w:val="20"/>
                <w:lang w:val="sr-Cyrl-CS"/>
              </w:rPr>
            </w:pPr>
          </w:p>
        </w:tc>
        <w:tc>
          <w:tcPr>
            <w:tcW w:w="1843" w:type="dxa"/>
          </w:tcPr>
          <w:p w:rsidR="00302928" w:rsidRPr="00113B14" w:rsidRDefault="00302928" w:rsidP="00302928">
            <w:pPr>
              <w:spacing w:after="120" w:line="240" w:lineRule="auto"/>
              <w:ind w:firstLine="0"/>
              <w:rPr>
                <w:rFonts w:ascii="Times New Roman" w:eastAsiaTheme="minorEastAsia" w:hAnsi="Times New Roman"/>
                <w:szCs w:val="20"/>
                <w:lang w:val="sr-Cyrl-CS"/>
              </w:rPr>
            </w:pPr>
            <w:r w:rsidRPr="00113B14">
              <w:rPr>
                <w:rFonts w:ascii="Times New Roman" w:eastAsia="Calibri" w:hAnsi="Times New Roman"/>
                <w:color w:val="000000" w:themeColor="text1"/>
                <w:kern w:val="24"/>
                <w:szCs w:val="20"/>
                <w:lang w:val="sr-Cyrl-CS"/>
              </w:rPr>
              <w:t xml:space="preserve">1.1.5. Објавити листу  препрека за улазак инвестиција које су препознате у </w:t>
            </w:r>
            <w:r w:rsidRPr="00113B14">
              <w:rPr>
                <w:rFonts w:ascii="Times New Roman" w:eastAsia="Calibri" w:hAnsi="Times New Roman"/>
                <w:color w:val="000000" w:themeColor="text1"/>
                <w:kern w:val="24"/>
                <w:szCs w:val="20"/>
                <w:lang w:val="sr-Cyrl-CS"/>
              </w:rPr>
              <w:lastRenderedPageBreak/>
              <w:t xml:space="preserve">оперативној активности </w:t>
            </w:r>
            <w:r w:rsidRPr="00113B14">
              <w:rPr>
                <w:rFonts w:ascii="Times New Roman" w:eastAsiaTheme="minorEastAsia" w:hAnsi="Times New Roman"/>
                <w:szCs w:val="20"/>
                <w:lang w:val="sr-Cyrl-CS"/>
              </w:rPr>
              <w:t xml:space="preserve">1.1.3. </w:t>
            </w:r>
          </w:p>
        </w:tc>
        <w:tc>
          <w:tcPr>
            <w:tcW w:w="1404" w:type="dxa"/>
          </w:tcPr>
          <w:p w:rsidR="00302928" w:rsidRPr="00113B14" w:rsidRDefault="00302928" w:rsidP="00302928">
            <w:pPr>
              <w:spacing w:after="120" w:line="240" w:lineRule="auto"/>
              <w:ind w:firstLine="0"/>
              <w:jc w:val="left"/>
              <w:rPr>
                <w:rFonts w:ascii="Times New Roman" w:eastAsiaTheme="minorEastAsia" w:hAnsi="Times New Roman"/>
                <w:szCs w:val="20"/>
                <w:lang w:val="sr-Cyrl-CS"/>
              </w:rPr>
            </w:pPr>
            <w:r w:rsidRPr="00113B14">
              <w:rPr>
                <w:rFonts w:ascii="Times New Roman" w:eastAsiaTheme="minorEastAsia" w:hAnsi="Times New Roman"/>
                <w:szCs w:val="20"/>
                <w:lang w:val="sr-Cyrl-CS"/>
              </w:rPr>
              <w:lastRenderedPageBreak/>
              <w:t>Фебруар 2020. године</w:t>
            </w:r>
          </w:p>
        </w:tc>
        <w:tc>
          <w:tcPr>
            <w:tcW w:w="1500" w:type="dxa"/>
          </w:tcPr>
          <w:p w:rsidR="00302928" w:rsidRPr="00113B14" w:rsidRDefault="00302928" w:rsidP="00302928">
            <w:pPr>
              <w:spacing w:after="120" w:line="240" w:lineRule="auto"/>
              <w:ind w:firstLine="0"/>
              <w:jc w:val="left"/>
              <w:rPr>
                <w:rFonts w:ascii="Times New Roman" w:eastAsiaTheme="minorEastAsia" w:hAnsi="Times New Roman"/>
                <w:szCs w:val="20"/>
                <w:lang w:val="sr-Cyrl-CS"/>
              </w:rPr>
            </w:pPr>
            <w:r w:rsidRPr="00113B14">
              <w:rPr>
                <w:rFonts w:ascii="Times New Roman" w:eastAsiaTheme="minorEastAsia" w:hAnsi="Times New Roman"/>
                <w:szCs w:val="20"/>
                <w:lang w:val="sr-Cyrl-CS"/>
              </w:rPr>
              <w:t>Министарство привреде</w:t>
            </w:r>
          </w:p>
        </w:tc>
        <w:tc>
          <w:tcPr>
            <w:tcW w:w="1584" w:type="dxa"/>
            <w:gridSpan w:val="2"/>
          </w:tcPr>
          <w:p w:rsidR="00302928" w:rsidRPr="00113B14" w:rsidRDefault="00302928" w:rsidP="00302928">
            <w:pPr>
              <w:spacing w:after="120" w:line="240" w:lineRule="auto"/>
              <w:ind w:firstLine="0"/>
              <w:jc w:val="left"/>
              <w:rPr>
                <w:rFonts w:ascii="Times New Roman" w:eastAsiaTheme="minorEastAsia" w:hAnsi="Times New Roman"/>
                <w:szCs w:val="20"/>
                <w:lang w:val="sr-Cyrl-CS"/>
              </w:rPr>
            </w:pPr>
            <w:r w:rsidRPr="00113B14">
              <w:rPr>
                <w:rFonts w:ascii="Times New Roman" w:eastAsiaTheme="minorEastAsia" w:hAnsi="Times New Roman"/>
                <w:szCs w:val="20"/>
                <w:lang w:val="sr-Cyrl-CS"/>
              </w:rPr>
              <w:t>Министарство привреде</w:t>
            </w:r>
          </w:p>
        </w:tc>
        <w:tc>
          <w:tcPr>
            <w:tcW w:w="1457" w:type="dxa"/>
          </w:tcPr>
          <w:p w:rsidR="00302928" w:rsidRPr="00113B14" w:rsidRDefault="00302928" w:rsidP="00302928">
            <w:pPr>
              <w:spacing w:after="120" w:line="240" w:lineRule="auto"/>
              <w:ind w:firstLine="0"/>
              <w:jc w:val="left"/>
              <w:rPr>
                <w:rFonts w:ascii="Times New Roman" w:eastAsiaTheme="minorEastAsia" w:hAnsi="Times New Roman"/>
                <w:szCs w:val="20"/>
                <w:lang w:val="sr-Cyrl-CS"/>
              </w:rPr>
            </w:pPr>
            <w:r w:rsidRPr="00113B14">
              <w:rPr>
                <w:rFonts w:ascii="Times New Roman" w:eastAsiaTheme="minorEastAsia" w:hAnsi="Times New Roman"/>
                <w:szCs w:val="20"/>
                <w:lang w:val="sr-Cyrl-CS"/>
              </w:rPr>
              <w:t>Објављивање листе препрека</w:t>
            </w:r>
            <w:r w:rsidR="00990667">
              <w:rPr>
                <w:rFonts w:ascii="Times New Roman" w:eastAsiaTheme="minorEastAsia" w:hAnsi="Times New Roman"/>
                <w:szCs w:val="20"/>
                <w:lang w:val="sr-Cyrl-CS"/>
              </w:rPr>
              <w:t>.</w:t>
            </w:r>
          </w:p>
        </w:tc>
        <w:tc>
          <w:tcPr>
            <w:tcW w:w="1662" w:type="dxa"/>
            <w:gridSpan w:val="2"/>
          </w:tcPr>
          <w:p w:rsidR="00302928" w:rsidRPr="00113B14" w:rsidRDefault="00302928" w:rsidP="00302928">
            <w:pPr>
              <w:spacing w:after="120" w:line="240" w:lineRule="auto"/>
              <w:ind w:firstLine="0"/>
              <w:jc w:val="left"/>
              <w:rPr>
                <w:rFonts w:ascii="Times New Roman" w:eastAsiaTheme="minorEastAsia" w:hAnsi="Times New Roman"/>
                <w:szCs w:val="20"/>
                <w:lang w:val="sr-Cyrl-CS"/>
              </w:rPr>
            </w:pPr>
            <w:r w:rsidRPr="00113B14">
              <w:rPr>
                <w:rFonts w:ascii="Times New Roman" w:eastAsiaTheme="minorEastAsia" w:hAnsi="Times New Roman"/>
                <w:szCs w:val="20"/>
                <w:lang w:val="sr-Cyrl-CS"/>
              </w:rPr>
              <w:t>Није потребно</w:t>
            </w:r>
          </w:p>
        </w:tc>
        <w:tc>
          <w:tcPr>
            <w:tcW w:w="4022" w:type="dxa"/>
            <w:gridSpan w:val="2"/>
          </w:tcPr>
          <w:p w:rsidR="00302928" w:rsidRPr="00113B14" w:rsidRDefault="00302928" w:rsidP="00302928">
            <w:pPr>
              <w:spacing w:after="120" w:line="240" w:lineRule="auto"/>
              <w:ind w:firstLine="0"/>
              <w:rPr>
                <w:rFonts w:ascii="Times New Roman" w:eastAsiaTheme="minorEastAsia" w:hAnsi="Times New Roman"/>
                <w:szCs w:val="20"/>
                <w:lang w:val="sr-Cyrl-CS"/>
              </w:rPr>
            </w:pPr>
            <w:r w:rsidRPr="00113B14">
              <w:rPr>
                <w:rFonts w:ascii="Times New Roman" w:eastAsiaTheme="minorEastAsia" w:hAnsi="Times New Roman"/>
                <w:szCs w:val="20"/>
                <w:lang w:val="sr-Cyrl-CS"/>
              </w:rPr>
              <w:t>Надлежни органи ће донети одлуку о структури листе и о томе да ли треба да буде јавно доступна и у ком облику.</w:t>
            </w:r>
          </w:p>
        </w:tc>
      </w:tr>
      <w:tr w:rsidR="00302928" w:rsidRPr="00113B14" w:rsidTr="003029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87"/>
        </w:trPr>
        <w:tc>
          <w:tcPr>
            <w:tcW w:w="1838" w:type="dxa"/>
            <w:gridSpan w:val="3"/>
          </w:tcPr>
          <w:p w:rsidR="00302928" w:rsidRPr="00113B14" w:rsidRDefault="00302928" w:rsidP="00302928">
            <w:pPr>
              <w:spacing w:after="120" w:line="240" w:lineRule="auto"/>
              <w:ind w:left="23" w:hanging="23"/>
              <w:rPr>
                <w:rFonts w:ascii="Times New Roman" w:eastAsiaTheme="minorEastAsia" w:hAnsi="Times New Roman"/>
                <w:iCs/>
                <w:szCs w:val="20"/>
                <w:lang w:val="sr-Cyrl-CS"/>
              </w:rPr>
            </w:pPr>
            <w:r w:rsidRPr="00113B14">
              <w:rPr>
                <w:rFonts w:ascii="Times New Roman" w:eastAsiaTheme="minorEastAsia" w:hAnsi="Times New Roman"/>
                <w:iCs/>
                <w:szCs w:val="20"/>
                <w:lang w:val="sr-Cyrl-CS"/>
              </w:rPr>
              <w:lastRenderedPageBreak/>
              <w:t>1.2. Користити резултате мере 1.1. за дискусију о постојећим препрекама за инвестиције у региону ЗБ6.</w:t>
            </w:r>
          </w:p>
        </w:tc>
        <w:tc>
          <w:tcPr>
            <w:tcW w:w="1843" w:type="dxa"/>
          </w:tcPr>
          <w:p w:rsidR="00302928" w:rsidRPr="00113B14" w:rsidRDefault="00302928" w:rsidP="00302928">
            <w:pPr>
              <w:spacing w:after="120" w:line="240" w:lineRule="auto"/>
              <w:ind w:firstLine="0"/>
              <w:rPr>
                <w:rFonts w:ascii="Times New Roman" w:eastAsiaTheme="minorEastAsia" w:hAnsi="Times New Roman"/>
                <w:szCs w:val="20"/>
                <w:lang w:val="sr-Cyrl-CS"/>
              </w:rPr>
            </w:pPr>
            <w:r w:rsidRPr="00113B14">
              <w:rPr>
                <w:rFonts w:ascii="Times New Roman" w:eastAsiaTheme="minorEastAsia" w:hAnsi="Times New Roman"/>
                <w:szCs w:val="20"/>
                <w:lang w:val="sr-Cyrl-CS"/>
              </w:rPr>
              <w:t>1.2.1. На основу анализе спроведене у оквиру мере 1.1 одлучити да ли треба наставити реформске напоре у вези са уласком инвестиција.</w:t>
            </w:r>
          </w:p>
        </w:tc>
        <w:tc>
          <w:tcPr>
            <w:tcW w:w="1404" w:type="dxa"/>
          </w:tcPr>
          <w:p w:rsidR="00302928" w:rsidRPr="00113B14" w:rsidRDefault="00302928" w:rsidP="00302928">
            <w:pPr>
              <w:spacing w:after="120" w:line="240" w:lineRule="auto"/>
              <w:ind w:firstLine="0"/>
              <w:jc w:val="left"/>
              <w:rPr>
                <w:rFonts w:ascii="Times New Roman" w:eastAsiaTheme="minorEastAsia" w:hAnsi="Times New Roman"/>
                <w:szCs w:val="20"/>
                <w:lang w:val="sr-Cyrl-CS"/>
              </w:rPr>
            </w:pPr>
            <w:r w:rsidRPr="00113B14">
              <w:rPr>
                <w:rFonts w:ascii="Times New Roman" w:eastAsiaTheme="minorEastAsia" w:hAnsi="Times New Roman"/>
                <w:szCs w:val="20"/>
                <w:lang w:val="sr-Cyrl-CS"/>
              </w:rPr>
              <w:t>Март 2020. године</w:t>
            </w:r>
          </w:p>
        </w:tc>
        <w:tc>
          <w:tcPr>
            <w:tcW w:w="1500" w:type="dxa"/>
          </w:tcPr>
          <w:p w:rsidR="00302928" w:rsidRPr="00113B14" w:rsidRDefault="00302928" w:rsidP="00302928">
            <w:pPr>
              <w:spacing w:after="120" w:line="240" w:lineRule="auto"/>
              <w:ind w:firstLine="0"/>
              <w:jc w:val="left"/>
              <w:rPr>
                <w:rFonts w:ascii="Times New Roman" w:eastAsiaTheme="minorEastAsia" w:hAnsi="Times New Roman"/>
                <w:szCs w:val="20"/>
                <w:lang w:val="sr-Cyrl-CS"/>
              </w:rPr>
            </w:pPr>
            <w:r w:rsidRPr="00113B14">
              <w:rPr>
                <w:rFonts w:ascii="Times New Roman" w:eastAsiaTheme="minorEastAsia" w:hAnsi="Times New Roman"/>
                <w:szCs w:val="20"/>
                <w:lang w:val="sr-Cyrl-CS"/>
              </w:rPr>
              <w:t>Министарство привреде</w:t>
            </w:r>
          </w:p>
        </w:tc>
        <w:tc>
          <w:tcPr>
            <w:tcW w:w="1584" w:type="dxa"/>
            <w:gridSpan w:val="2"/>
          </w:tcPr>
          <w:p w:rsidR="00302928" w:rsidRPr="00113B14" w:rsidRDefault="00302928" w:rsidP="00302928">
            <w:pPr>
              <w:spacing w:after="120" w:line="240" w:lineRule="auto"/>
              <w:ind w:firstLine="0"/>
              <w:jc w:val="left"/>
              <w:rPr>
                <w:rFonts w:ascii="Times New Roman" w:eastAsiaTheme="minorEastAsia" w:hAnsi="Times New Roman"/>
                <w:szCs w:val="20"/>
                <w:lang w:val="sr-Cyrl-CS"/>
              </w:rPr>
            </w:pPr>
            <w:r w:rsidRPr="00113B14">
              <w:rPr>
                <w:rFonts w:ascii="Times New Roman" w:eastAsiaTheme="minorEastAsia" w:hAnsi="Times New Roman"/>
                <w:szCs w:val="20"/>
                <w:lang w:val="sr-Cyrl-CS"/>
              </w:rPr>
              <w:t>Министарство привреде</w:t>
            </w:r>
          </w:p>
        </w:tc>
        <w:tc>
          <w:tcPr>
            <w:tcW w:w="1457" w:type="dxa"/>
          </w:tcPr>
          <w:p w:rsidR="00302928" w:rsidRPr="00113B14" w:rsidRDefault="00302928" w:rsidP="00302928">
            <w:pPr>
              <w:spacing w:after="120" w:line="240" w:lineRule="auto"/>
              <w:ind w:firstLine="0"/>
              <w:jc w:val="left"/>
              <w:rPr>
                <w:rFonts w:ascii="Times New Roman" w:eastAsiaTheme="minorEastAsia" w:hAnsi="Times New Roman"/>
                <w:szCs w:val="20"/>
                <w:lang w:val="sr-Cyrl-CS"/>
              </w:rPr>
            </w:pPr>
            <w:r w:rsidRPr="00113B14">
              <w:rPr>
                <w:rFonts w:ascii="Times New Roman" w:eastAsiaTheme="minorEastAsia" w:hAnsi="Times New Roman"/>
                <w:szCs w:val="20"/>
                <w:lang w:val="sr-Cyrl-CS"/>
              </w:rPr>
              <w:t>Одлука о томе да ли треба спроводити реформске мере.</w:t>
            </w:r>
          </w:p>
        </w:tc>
        <w:tc>
          <w:tcPr>
            <w:tcW w:w="1662" w:type="dxa"/>
            <w:gridSpan w:val="2"/>
          </w:tcPr>
          <w:p w:rsidR="00302928" w:rsidRPr="00113B14" w:rsidRDefault="00302928" w:rsidP="00302928">
            <w:pPr>
              <w:spacing w:after="120" w:line="240" w:lineRule="auto"/>
              <w:ind w:firstLine="0"/>
              <w:jc w:val="left"/>
              <w:rPr>
                <w:rFonts w:ascii="Times New Roman" w:eastAsiaTheme="minorEastAsia" w:hAnsi="Times New Roman"/>
                <w:szCs w:val="20"/>
                <w:lang w:val="sr-Cyrl-CS"/>
              </w:rPr>
            </w:pPr>
            <w:r w:rsidRPr="00113B14">
              <w:rPr>
                <w:rFonts w:ascii="Times New Roman" w:eastAsiaTheme="minorEastAsia" w:hAnsi="Times New Roman"/>
                <w:szCs w:val="20"/>
                <w:lang w:val="sr-Cyrl-CS"/>
              </w:rPr>
              <w:t>Није потребно</w:t>
            </w:r>
          </w:p>
        </w:tc>
        <w:tc>
          <w:tcPr>
            <w:tcW w:w="4022" w:type="dxa"/>
            <w:gridSpan w:val="2"/>
          </w:tcPr>
          <w:p w:rsidR="00302928" w:rsidRPr="00113B14" w:rsidRDefault="00302928" w:rsidP="00302928">
            <w:pPr>
              <w:spacing w:after="120" w:line="240" w:lineRule="auto"/>
              <w:ind w:firstLine="0"/>
              <w:rPr>
                <w:rFonts w:ascii="Times New Roman" w:eastAsiaTheme="minorEastAsia" w:hAnsi="Times New Roman"/>
                <w:szCs w:val="20"/>
                <w:lang w:val="sr-Cyrl-CS"/>
              </w:rPr>
            </w:pPr>
            <w:r w:rsidRPr="00113B14">
              <w:rPr>
                <w:rFonts w:ascii="Times New Roman" w:eastAsiaTheme="minorEastAsia" w:hAnsi="Times New Roman"/>
                <w:szCs w:val="20"/>
                <w:lang w:val="sr-Cyrl-CS"/>
              </w:rPr>
              <w:t xml:space="preserve">По доношењу одлуке надлежни органи ће у  складу са тим ажурирати овај део Акционог плана за инвестициону реформу и даље прецизирати / описати све реформске напоре које би Влада предузела у оквиру мере 1.2.1. </w:t>
            </w:r>
          </w:p>
        </w:tc>
      </w:tr>
      <w:tr w:rsidR="00302928" w:rsidRPr="00113B14" w:rsidTr="00302928">
        <w:trPr>
          <w:trHeight w:val="144"/>
        </w:trPr>
        <w:tc>
          <w:tcPr>
            <w:tcW w:w="1500" w:type="dxa"/>
          </w:tcPr>
          <w:p w:rsidR="00302928" w:rsidRPr="00113B14" w:rsidRDefault="00302928" w:rsidP="00302928">
            <w:pPr>
              <w:spacing w:after="160" w:line="259" w:lineRule="auto"/>
              <w:ind w:firstLine="0"/>
              <w:jc w:val="left"/>
              <w:rPr>
                <w:rFonts w:ascii="Times New Roman" w:eastAsiaTheme="minorEastAsia" w:hAnsi="Times New Roman"/>
                <w:iCs/>
                <w:color w:val="000000" w:themeColor="text1"/>
                <w:szCs w:val="20"/>
                <w:lang w:val="sr-Cyrl-CS"/>
              </w:rPr>
            </w:pPr>
          </w:p>
        </w:tc>
        <w:tc>
          <w:tcPr>
            <w:tcW w:w="13810" w:type="dxa"/>
            <w:gridSpan w:val="12"/>
            <w:vAlign w:val="center"/>
          </w:tcPr>
          <w:p w:rsidR="00302928" w:rsidRPr="00113B14" w:rsidRDefault="00302928" w:rsidP="00302928">
            <w:pPr>
              <w:spacing w:after="160" w:line="259" w:lineRule="auto"/>
              <w:ind w:firstLine="0"/>
              <w:jc w:val="left"/>
              <w:rPr>
                <w:rFonts w:ascii="Times New Roman" w:eastAsiaTheme="minorEastAsia" w:hAnsi="Times New Roman"/>
                <w:iCs/>
                <w:color w:val="000000" w:themeColor="text1"/>
                <w:szCs w:val="20"/>
                <w:lang w:val="sr-Cyrl-CS"/>
              </w:rPr>
            </w:pPr>
            <w:r w:rsidRPr="00113B14">
              <w:rPr>
                <w:rFonts w:ascii="Times New Roman" w:eastAsiaTheme="minorEastAsia" w:hAnsi="Times New Roman"/>
                <w:iCs/>
                <w:color w:val="000000" w:themeColor="text1"/>
                <w:szCs w:val="20"/>
                <w:lang w:val="sr-Cyrl-CS"/>
              </w:rPr>
              <w:t>2. Унапређење политика и процедура за успостављање пословања</w:t>
            </w:r>
          </w:p>
        </w:tc>
      </w:tr>
      <w:tr w:rsidR="00302928" w:rsidRPr="00113B14" w:rsidTr="003029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4"/>
        </w:trPr>
        <w:tc>
          <w:tcPr>
            <w:tcW w:w="1500" w:type="dxa"/>
          </w:tcPr>
          <w:p w:rsidR="00302928" w:rsidRPr="00113B14" w:rsidRDefault="00302928" w:rsidP="00302928">
            <w:pPr>
              <w:spacing w:after="160" w:line="259" w:lineRule="auto"/>
              <w:ind w:firstLine="0"/>
              <w:rPr>
                <w:rFonts w:ascii="Times New Roman" w:eastAsiaTheme="minorEastAsia" w:hAnsi="Times New Roman"/>
                <w:iCs/>
                <w:szCs w:val="20"/>
                <w:lang w:val="sr-Cyrl-CS"/>
              </w:rPr>
            </w:pPr>
          </w:p>
        </w:tc>
        <w:tc>
          <w:tcPr>
            <w:tcW w:w="13810" w:type="dxa"/>
            <w:gridSpan w:val="12"/>
            <w:vAlign w:val="center"/>
          </w:tcPr>
          <w:p w:rsidR="00302928" w:rsidRPr="00113B14" w:rsidRDefault="00302928" w:rsidP="00D74458">
            <w:pPr>
              <w:spacing w:after="160" w:line="259" w:lineRule="auto"/>
              <w:ind w:firstLine="0"/>
              <w:rPr>
                <w:rFonts w:ascii="Times New Roman" w:eastAsiaTheme="minorEastAsia" w:hAnsi="Times New Roman"/>
                <w:iCs/>
                <w:color w:val="000000" w:themeColor="text1"/>
                <w:szCs w:val="20"/>
                <w:lang w:val="sr-Cyrl-CS"/>
              </w:rPr>
            </w:pPr>
            <w:r w:rsidRPr="00113B14">
              <w:rPr>
                <w:rFonts w:ascii="Times New Roman" w:eastAsiaTheme="minorEastAsia" w:hAnsi="Times New Roman"/>
                <w:iCs/>
                <w:szCs w:val="20"/>
                <w:lang w:val="sr-Cyrl-CS"/>
              </w:rPr>
              <w:t xml:space="preserve">Реформске мере у одељку 2.1. обухватају две групе активности. Реформске мере  2.1.1. и 2.1.2. односе се на развој и јачање регионалног портала за пословне регистре како би се олакшала регистрација компанија на регионалном нивоу – иницијатива коју подржава </w:t>
            </w:r>
            <w:r w:rsidR="00990667">
              <w:rPr>
                <w:rFonts w:ascii="Times New Roman" w:eastAsiaTheme="minorEastAsia" w:hAnsi="Times New Roman"/>
                <w:iCs/>
                <w:szCs w:val="20"/>
                <w:lang w:val="sr-Cyrl-CS"/>
              </w:rPr>
              <w:t>Европска банка за обнову и развој (</w:t>
            </w:r>
            <w:r w:rsidRPr="00113B14">
              <w:rPr>
                <w:rFonts w:ascii="Times New Roman" w:eastAsiaTheme="minorEastAsia" w:hAnsi="Times New Roman"/>
                <w:iCs/>
                <w:szCs w:val="20"/>
                <w:lang w:val="sr-Cyrl-CS"/>
              </w:rPr>
              <w:t>ЕБРД</w:t>
            </w:r>
            <w:r w:rsidR="00990667">
              <w:rPr>
                <w:rFonts w:ascii="Times New Roman" w:eastAsiaTheme="minorEastAsia" w:hAnsi="Times New Roman"/>
                <w:iCs/>
                <w:szCs w:val="20"/>
                <w:lang w:val="sr-Cyrl-CS"/>
              </w:rPr>
              <w:t>)</w:t>
            </w:r>
            <w:r w:rsidRPr="00113B14">
              <w:rPr>
                <w:rFonts w:ascii="Times New Roman" w:eastAsiaTheme="minorEastAsia" w:hAnsi="Times New Roman"/>
                <w:iCs/>
                <w:szCs w:val="20"/>
                <w:lang w:val="sr-Cyrl-CS"/>
              </w:rPr>
              <w:t>. Реформске мере 2.1.3. и 2.1.4. односе се на пружање релевантних информација које се односе на процедуре за успостављање пословања и регистрацију компанија, преко регионалне информационе платформе „Инвестирајте у ЈИЕ” за коју је задужен Коморски инвестициони форум (CIF)</w:t>
            </w:r>
            <w:r w:rsidR="00D74458" w:rsidRPr="00113B14">
              <w:rPr>
                <w:rFonts w:ascii="Times New Roman" w:eastAsiaTheme="minorEastAsia" w:hAnsi="Times New Roman"/>
                <w:iCs/>
                <w:szCs w:val="20"/>
                <w:lang w:val="sr-Cyrl-CS"/>
              </w:rPr>
              <w:t>, подржан од ЕБРД</w:t>
            </w:r>
            <w:r w:rsidRPr="00113B14">
              <w:rPr>
                <w:rFonts w:ascii="Times New Roman" w:eastAsiaTheme="minorEastAsia" w:hAnsi="Times New Roman"/>
                <w:iCs/>
                <w:szCs w:val="20"/>
                <w:lang w:val="sr-Cyrl-CS"/>
              </w:rPr>
              <w:t>. Реформске мере у оквиру одељка 2.2 односе се на преглед и поређење процедура и захтева за регистрацију компанија на регионалном нивоу како би се те информације користиле за евентуално усаглашавање.</w:t>
            </w:r>
          </w:p>
        </w:tc>
      </w:tr>
      <w:tr w:rsidR="00302928" w:rsidRPr="00113B14" w:rsidTr="00302928">
        <w:trPr>
          <w:trHeight w:val="666"/>
        </w:trPr>
        <w:tc>
          <w:tcPr>
            <w:tcW w:w="1838" w:type="dxa"/>
            <w:gridSpan w:val="3"/>
            <w:vMerge w:val="restart"/>
          </w:tcPr>
          <w:p w:rsidR="00302928" w:rsidRPr="00113B14" w:rsidRDefault="00302928" w:rsidP="008C13E6">
            <w:pPr>
              <w:spacing w:after="120" w:line="240" w:lineRule="auto"/>
              <w:ind w:left="23" w:firstLine="0"/>
              <w:jc w:val="left"/>
              <w:rPr>
                <w:rFonts w:ascii="Times New Roman" w:eastAsiaTheme="minorEastAsia" w:hAnsi="Times New Roman"/>
                <w:iCs/>
                <w:szCs w:val="20"/>
                <w:lang w:val="sr-Cyrl-CS"/>
              </w:rPr>
            </w:pPr>
            <w:r w:rsidRPr="00113B14">
              <w:rPr>
                <w:rFonts w:ascii="Times New Roman" w:eastAsiaTheme="minorEastAsia" w:hAnsi="Times New Roman"/>
                <w:iCs/>
                <w:szCs w:val="20"/>
                <w:lang w:val="sr-Cyrl-CS"/>
              </w:rPr>
              <w:t>2.1</w:t>
            </w:r>
            <w:r w:rsidR="002A3D43">
              <w:rPr>
                <w:rFonts w:ascii="Times New Roman" w:eastAsiaTheme="minorEastAsia" w:hAnsi="Times New Roman"/>
                <w:iCs/>
                <w:szCs w:val="20"/>
                <w:lang w:val="sr-Cyrl-CS"/>
              </w:rPr>
              <w:t>.</w:t>
            </w:r>
            <w:r w:rsidRPr="00113B14">
              <w:rPr>
                <w:rFonts w:ascii="Times New Roman" w:eastAsiaTheme="minorEastAsia" w:hAnsi="Times New Roman"/>
                <w:iCs/>
                <w:szCs w:val="20"/>
                <w:lang w:val="sr-Cyrl-CS"/>
              </w:rPr>
              <w:t xml:space="preserve"> Подржати развој пословног портала у циљу пружања и поређења информација о процедурама за успостављање и функционисање пословања у </w:t>
            </w:r>
            <w:r w:rsidRPr="00113B14">
              <w:rPr>
                <w:rFonts w:ascii="Times New Roman" w:eastAsiaTheme="minorEastAsia" w:hAnsi="Times New Roman"/>
                <w:iCs/>
                <w:szCs w:val="20"/>
                <w:lang w:val="sr-Cyrl-CS"/>
              </w:rPr>
              <w:lastRenderedPageBreak/>
              <w:t>региону, у смислу надоградње на  већ успостављену сарадњу институција за регистрацију привредних субјеката.</w:t>
            </w:r>
          </w:p>
        </w:tc>
        <w:tc>
          <w:tcPr>
            <w:tcW w:w="1843" w:type="dxa"/>
          </w:tcPr>
          <w:p w:rsidR="00302928" w:rsidRPr="00113B14" w:rsidRDefault="00302928" w:rsidP="00302928">
            <w:pPr>
              <w:spacing w:after="120" w:line="240" w:lineRule="auto"/>
              <w:ind w:firstLine="0"/>
              <w:rPr>
                <w:rFonts w:ascii="Times New Roman" w:eastAsiaTheme="minorEastAsia" w:hAnsi="Times New Roman"/>
                <w:szCs w:val="20"/>
                <w:lang w:val="sr-Cyrl-CS"/>
              </w:rPr>
            </w:pPr>
            <w:r w:rsidRPr="00113B14">
              <w:rPr>
                <w:rFonts w:ascii="Times New Roman" w:eastAsiaTheme="minorEastAsia" w:hAnsi="Times New Roman"/>
                <w:szCs w:val="20"/>
                <w:lang w:val="sr-Cyrl-CS"/>
              </w:rPr>
              <w:lastRenderedPageBreak/>
              <w:t xml:space="preserve">2.1.1. Ојачати постојећи Регионални портал пословних регистара, укључујући пружање додатних услуга и проширење његовог обухвата </w:t>
            </w:r>
            <w:r w:rsidRPr="00113B14">
              <w:rPr>
                <w:rFonts w:ascii="Times New Roman" w:eastAsiaTheme="minorEastAsia" w:hAnsi="Times New Roman"/>
                <w:szCs w:val="20"/>
                <w:lang w:val="sr-Cyrl-CS"/>
              </w:rPr>
              <w:lastRenderedPageBreak/>
              <w:t>на остале привреде у региону.</w:t>
            </w:r>
          </w:p>
        </w:tc>
        <w:tc>
          <w:tcPr>
            <w:tcW w:w="1404" w:type="dxa"/>
          </w:tcPr>
          <w:p w:rsidR="00302928" w:rsidRPr="00113B14" w:rsidRDefault="00302928" w:rsidP="00302928">
            <w:pPr>
              <w:spacing w:line="240" w:lineRule="auto"/>
              <w:ind w:firstLine="0"/>
              <w:jc w:val="left"/>
              <w:rPr>
                <w:rFonts w:ascii="Times New Roman" w:eastAsiaTheme="minorEastAsia" w:hAnsi="Times New Roman"/>
                <w:szCs w:val="20"/>
                <w:lang w:val="sr-Cyrl-CS"/>
              </w:rPr>
            </w:pPr>
            <w:r w:rsidRPr="00113B14">
              <w:rPr>
                <w:rFonts w:ascii="Times New Roman" w:eastAsiaTheme="minorEastAsia" w:hAnsi="Times New Roman"/>
                <w:szCs w:val="20"/>
                <w:lang w:val="sr-Cyrl-CS"/>
              </w:rPr>
              <w:lastRenderedPageBreak/>
              <w:t>Јул 2019. године</w:t>
            </w:r>
          </w:p>
        </w:tc>
        <w:tc>
          <w:tcPr>
            <w:tcW w:w="1530" w:type="dxa"/>
            <w:gridSpan w:val="2"/>
          </w:tcPr>
          <w:p w:rsidR="00302928" w:rsidRPr="00113B14" w:rsidRDefault="00302928" w:rsidP="00302928">
            <w:pPr>
              <w:spacing w:after="120" w:line="240" w:lineRule="auto"/>
              <w:ind w:firstLine="0"/>
              <w:jc w:val="left"/>
              <w:rPr>
                <w:rFonts w:ascii="Times New Roman" w:eastAsiaTheme="minorEastAsia" w:hAnsi="Times New Roman"/>
                <w:szCs w:val="20"/>
                <w:lang w:val="sr-Cyrl-CS"/>
              </w:rPr>
            </w:pPr>
            <w:r w:rsidRPr="00113B14">
              <w:rPr>
                <w:rFonts w:ascii="Times New Roman" w:eastAsiaTheme="minorEastAsia" w:hAnsi="Times New Roman"/>
                <w:szCs w:val="20"/>
                <w:lang w:val="sr-Cyrl-CS"/>
              </w:rPr>
              <w:t>Агенција за привредне регистре (АПР)</w:t>
            </w:r>
          </w:p>
        </w:tc>
        <w:tc>
          <w:tcPr>
            <w:tcW w:w="1554" w:type="dxa"/>
          </w:tcPr>
          <w:p w:rsidR="00302928" w:rsidRPr="00113B14" w:rsidRDefault="00302928" w:rsidP="00302928">
            <w:pPr>
              <w:spacing w:after="120" w:line="240" w:lineRule="auto"/>
              <w:ind w:firstLine="0"/>
              <w:jc w:val="left"/>
              <w:rPr>
                <w:rFonts w:ascii="Times New Roman" w:eastAsiaTheme="minorEastAsia" w:hAnsi="Times New Roman"/>
                <w:szCs w:val="20"/>
                <w:lang w:val="sr-Cyrl-CS"/>
              </w:rPr>
            </w:pPr>
            <w:r w:rsidRPr="00113B14">
              <w:rPr>
                <w:rFonts w:ascii="Times New Roman" w:eastAsiaTheme="minorEastAsia" w:hAnsi="Times New Roman"/>
                <w:szCs w:val="20"/>
                <w:lang w:val="sr-Cyrl-CS"/>
              </w:rPr>
              <w:t>Министарство привреде</w:t>
            </w:r>
          </w:p>
        </w:tc>
        <w:tc>
          <w:tcPr>
            <w:tcW w:w="1500" w:type="dxa"/>
            <w:gridSpan w:val="2"/>
          </w:tcPr>
          <w:p w:rsidR="00302928" w:rsidRPr="00113B14" w:rsidRDefault="00302928" w:rsidP="00302928">
            <w:pPr>
              <w:spacing w:after="120" w:line="240" w:lineRule="auto"/>
              <w:ind w:firstLine="0"/>
              <w:jc w:val="left"/>
              <w:rPr>
                <w:rFonts w:ascii="Times New Roman" w:eastAsiaTheme="minorEastAsia" w:hAnsi="Times New Roman"/>
                <w:szCs w:val="20"/>
                <w:lang w:val="sr-Cyrl-CS"/>
              </w:rPr>
            </w:pPr>
            <w:r w:rsidRPr="00113B14">
              <w:rPr>
                <w:rFonts w:ascii="Times New Roman" w:eastAsiaTheme="minorEastAsia" w:hAnsi="Times New Roman"/>
                <w:szCs w:val="20"/>
                <w:lang w:val="sr-Cyrl-CS"/>
              </w:rPr>
              <w:t>Регионални портал пословних регистара је покренут и у обиму који је могућ обухвата све привреде ЗБ6</w:t>
            </w:r>
          </w:p>
        </w:tc>
        <w:tc>
          <w:tcPr>
            <w:tcW w:w="1662" w:type="dxa"/>
            <w:gridSpan w:val="2"/>
          </w:tcPr>
          <w:p w:rsidR="00302928" w:rsidRPr="00113B14" w:rsidRDefault="00302928" w:rsidP="00302928">
            <w:pPr>
              <w:spacing w:after="120" w:line="240" w:lineRule="auto"/>
              <w:ind w:firstLine="0"/>
              <w:jc w:val="left"/>
              <w:rPr>
                <w:rFonts w:ascii="Times New Roman" w:eastAsiaTheme="minorEastAsia" w:hAnsi="Times New Roman"/>
                <w:szCs w:val="20"/>
                <w:lang w:val="sr-Cyrl-CS"/>
              </w:rPr>
            </w:pPr>
            <w:r w:rsidRPr="00113B14">
              <w:rPr>
                <w:rFonts w:ascii="Times New Roman" w:eastAsiaTheme="minorEastAsia" w:hAnsi="Times New Roman"/>
                <w:szCs w:val="20"/>
                <w:lang w:val="sr-Cyrl-CS"/>
              </w:rPr>
              <w:t>ЕБРД</w:t>
            </w:r>
          </w:p>
        </w:tc>
        <w:tc>
          <w:tcPr>
            <w:tcW w:w="3979" w:type="dxa"/>
          </w:tcPr>
          <w:p w:rsidR="00302928" w:rsidRPr="00113B14" w:rsidRDefault="00302928" w:rsidP="009B6152">
            <w:pPr>
              <w:spacing w:after="120" w:line="240" w:lineRule="auto"/>
              <w:ind w:firstLine="0"/>
              <w:rPr>
                <w:rFonts w:ascii="Times New Roman" w:eastAsiaTheme="minorEastAsia" w:hAnsi="Times New Roman"/>
                <w:szCs w:val="18"/>
                <w:lang w:val="sr-Cyrl-CS"/>
              </w:rPr>
            </w:pPr>
            <w:r w:rsidRPr="00113B14">
              <w:rPr>
                <w:rFonts w:ascii="Times New Roman" w:eastAsiaTheme="minorEastAsia" w:hAnsi="Times New Roman"/>
                <w:iCs/>
                <w:lang w:val="sr-Cyrl-CS"/>
              </w:rPr>
              <w:t xml:space="preserve">Спровођење ове мере је у току. Регионални портал пословних регистара тренутно подржавају Централни регистар Републике </w:t>
            </w:r>
            <w:r w:rsidR="00990667">
              <w:rPr>
                <w:rFonts w:ascii="Times New Roman" w:eastAsiaTheme="minorEastAsia" w:hAnsi="Times New Roman"/>
                <w:iCs/>
                <w:lang w:val="sr-Latn-RS"/>
              </w:rPr>
              <w:t xml:space="preserve"> </w:t>
            </w:r>
            <w:r w:rsidR="00990667">
              <w:rPr>
                <w:rFonts w:ascii="Times New Roman" w:eastAsiaTheme="minorEastAsia" w:hAnsi="Times New Roman"/>
                <w:iCs/>
                <w:lang w:val="sr-Cyrl-RS"/>
              </w:rPr>
              <w:t>Северн</w:t>
            </w:r>
            <w:r w:rsidR="009B6152">
              <w:rPr>
                <w:rFonts w:ascii="Times New Roman" w:eastAsiaTheme="minorEastAsia" w:hAnsi="Times New Roman"/>
                <w:iCs/>
                <w:lang w:val="sr-Cyrl-RS"/>
              </w:rPr>
              <w:t>е</w:t>
            </w:r>
            <w:r w:rsidR="00990667">
              <w:rPr>
                <w:rFonts w:ascii="Times New Roman" w:eastAsiaTheme="minorEastAsia" w:hAnsi="Times New Roman"/>
                <w:iCs/>
                <w:lang w:val="sr-Cyrl-RS"/>
              </w:rPr>
              <w:t xml:space="preserve"> </w:t>
            </w:r>
            <w:r w:rsidRPr="00113B14">
              <w:rPr>
                <w:rFonts w:ascii="Times New Roman" w:eastAsiaTheme="minorEastAsia" w:hAnsi="Times New Roman"/>
                <w:iCs/>
                <w:lang w:val="sr-Cyrl-CS"/>
              </w:rPr>
              <w:t>Македониј</w:t>
            </w:r>
            <w:r w:rsidR="009B6152">
              <w:rPr>
                <w:rFonts w:ascii="Times New Roman" w:eastAsiaTheme="minorEastAsia" w:hAnsi="Times New Roman"/>
                <w:iCs/>
                <w:lang w:val="sr-Cyrl-CS"/>
              </w:rPr>
              <w:t>е</w:t>
            </w:r>
            <w:r w:rsidRPr="00113B14">
              <w:rPr>
                <w:rFonts w:ascii="Times New Roman" w:eastAsiaTheme="minorEastAsia" w:hAnsi="Times New Roman"/>
                <w:iCs/>
                <w:lang w:val="sr-Cyrl-CS"/>
              </w:rPr>
              <w:t xml:space="preserve"> и </w:t>
            </w:r>
            <w:r w:rsidRPr="00113B14">
              <w:rPr>
                <w:rFonts w:ascii="Times New Roman" w:eastAsiaTheme="minorEastAsia" w:hAnsi="Times New Roman"/>
                <w:szCs w:val="20"/>
                <w:lang w:val="sr-Cyrl-CS"/>
              </w:rPr>
              <w:t xml:space="preserve">Агенција за привредне регистре </w:t>
            </w:r>
            <w:r w:rsidRPr="00113B14">
              <w:rPr>
                <w:rFonts w:ascii="Times New Roman" w:eastAsiaTheme="minorEastAsia" w:hAnsi="Times New Roman"/>
                <w:iCs/>
                <w:lang w:val="sr-Cyrl-CS"/>
              </w:rPr>
              <w:t>(АПР). Остале привреде у региону су изразиле интересовање за придруживање овој иницијативи.</w:t>
            </w:r>
          </w:p>
        </w:tc>
      </w:tr>
      <w:tr w:rsidR="00302928" w:rsidRPr="00113B14" w:rsidTr="003029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66"/>
        </w:trPr>
        <w:tc>
          <w:tcPr>
            <w:tcW w:w="1838" w:type="dxa"/>
            <w:gridSpan w:val="3"/>
            <w:vMerge/>
          </w:tcPr>
          <w:p w:rsidR="00302928" w:rsidRPr="00113B14" w:rsidRDefault="00302928" w:rsidP="00302928">
            <w:pPr>
              <w:spacing w:after="120" w:line="240" w:lineRule="auto"/>
              <w:ind w:left="520" w:firstLine="0"/>
              <w:jc w:val="left"/>
              <w:rPr>
                <w:rFonts w:asciiTheme="majorHAnsi" w:eastAsiaTheme="minorEastAsia" w:hAnsiTheme="majorHAnsi" w:cstheme="majorBidi"/>
                <w:i/>
                <w:iCs/>
                <w:szCs w:val="20"/>
                <w:lang w:val="sr-Cyrl-CS"/>
              </w:rPr>
            </w:pPr>
          </w:p>
        </w:tc>
        <w:tc>
          <w:tcPr>
            <w:tcW w:w="1843" w:type="dxa"/>
          </w:tcPr>
          <w:p w:rsidR="00302928" w:rsidRPr="00113B14" w:rsidRDefault="00302928" w:rsidP="00302928">
            <w:pPr>
              <w:spacing w:after="120" w:line="240" w:lineRule="auto"/>
              <w:ind w:firstLine="0"/>
              <w:rPr>
                <w:rFonts w:ascii="Times New Roman" w:eastAsiaTheme="minorEastAsia" w:hAnsi="Times New Roman"/>
                <w:szCs w:val="20"/>
                <w:lang w:val="sr-Cyrl-CS"/>
              </w:rPr>
            </w:pPr>
            <w:r w:rsidRPr="00113B14">
              <w:rPr>
                <w:rFonts w:ascii="Times New Roman" w:eastAsiaTheme="minorEastAsia" w:hAnsi="Times New Roman"/>
                <w:szCs w:val="20"/>
                <w:lang w:val="sr-Cyrl-CS"/>
              </w:rPr>
              <w:t>2.1.2. Закључити  регионални споразум којим се успоставља  сарадња пословних регистара у региону и којим се уређује функционисање Регионалног портала пословних регистара.</w:t>
            </w:r>
          </w:p>
        </w:tc>
        <w:tc>
          <w:tcPr>
            <w:tcW w:w="1404" w:type="dxa"/>
          </w:tcPr>
          <w:p w:rsidR="00302928" w:rsidRPr="00113B14" w:rsidRDefault="00302928" w:rsidP="00302928">
            <w:pPr>
              <w:spacing w:line="240" w:lineRule="auto"/>
              <w:ind w:firstLine="0"/>
              <w:jc w:val="left"/>
              <w:rPr>
                <w:rFonts w:ascii="Times New Roman" w:eastAsiaTheme="minorEastAsia" w:hAnsi="Times New Roman"/>
                <w:szCs w:val="20"/>
                <w:lang w:val="sr-Cyrl-CS"/>
              </w:rPr>
            </w:pPr>
            <w:r w:rsidRPr="00113B14">
              <w:rPr>
                <w:rFonts w:ascii="Times New Roman" w:eastAsiaTheme="minorEastAsia" w:hAnsi="Times New Roman"/>
                <w:szCs w:val="20"/>
                <w:lang w:val="sr-Cyrl-CS"/>
              </w:rPr>
              <w:t>Децембар 2019. године</w:t>
            </w:r>
          </w:p>
        </w:tc>
        <w:tc>
          <w:tcPr>
            <w:tcW w:w="1530" w:type="dxa"/>
            <w:gridSpan w:val="2"/>
          </w:tcPr>
          <w:p w:rsidR="00302928" w:rsidRPr="00113B14" w:rsidRDefault="00302928" w:rsidP="00302928">
            <w:pPr>
              <w:spacing w:after="120" w:line="240" w:lineRule="auto"/>
              <w:ind w:firstLine="0"/>
              <w:jc w:val="left"/>
              <w:rPr>
                <w:rFonts w:ascii="Times New Roman" w:eastAsiaTheme="minorEastAsia" w:hAnsi="Times New Roman"/>
                <w:szCs w:val="20"/>
                <w:lang w:val="sr-Cyrl-CS"/>
              </w:rPr>
            </w:pPr>
            <w:r w:rsidRPr="00113B14">
              <w:rPr>
                <w:rFonts w:ascii="Times New Roman" w:eastAsiaTheme="minorEastAsia" w:hAnsi="Times New Roman"/>
                <w:szCs w:val="20"/>
                <w:lang w:val="sr-Cyrl-CS"/>
              </w:rPr>
              <w:t>Агенција за привредне регистре  (АПР)</w:t>
            </w:r>
          </w:p>
        </w:tc>
        <w:tc>
          <w:tcPr>
            <w:tcW w:w="1554" w:type="dxa"/>
          </w:tcPr>
          <w:p w:rsidR="00302928" w:rsidRPr="00113B14" w:rsidRDefault="00302928" w:rsidP="00302928">
            <w:pPr>
              <w:spacing w:after="120" w:line="240" w:lineRule="auto"/>
              <w:ind w:firstLine="0"/>
              <w:jc w:val="left"/>
              <w:rPr>
                <w:rFonts w:ascii="Times New Roman" w:eastAsiaTheme="minorEastAsia" w:hAnsi="Times New Roman"/>
                <w:szCs w:val="20"/>
                <w:lang w:val="sr-Cyrl-CS"/>
              </w:rPr>
            </w:pPr>
            <w:r w:rsidRPr="00113B14">
              <w:rPr>
                <w:rFonts w:ascii="Times New Roman" w:eastAsiaTheme="minorEastAsia" w:hAnsi="Times New Roman"/>
                <w:szCs w:val="20"/>
                <w:lang w:val="sr-Cyrl-CS"/>
              </w:rPr>
              <w:t>Министарство привреде</w:t>
            </w:r>
          </w:p>
        </w:tc>
        <w:tc>
          <w:tcPr>
            <w:tcW w:w="1500" w:type="dxa"/>
            <w:gridSpan w:val="2"/>
          </w:tcPr>
          <w:p w:rsidR="00302928" w:rsidRPr="00113B14" w:rsidRDefault="00302928" w:rsidP="00990667">
            <w:pPr>
              <w:spacing w:after="120" w:line="240" w:lineRule="auto"/>
              <w:ind w:firstLine="0"/>
              <w:rPr>
                <w:rFonts w:ascii="Times New Roman" w:eastAsiaTheme="minorEastAsia" w:hAnsi="Times New Roman"/>
                <w:szCs w:val="20"/>
                <w:lang w:val="sr-Cyrl-CS"/>
              </w:rPr>
            </w:pPr>
            <w:r w:rsidRPr="00113B14">
              <w:rPr>
                <w:rFonts w:ascii="Times New Roman" w:eastAsiaTheme="minorEastAsia" w:hAnsi="Times New Roman"/>
                <w:szCs w:val="20"/>
                <w:lang w:val="sr-Cyrl-CS"/>
              </w:rPr>
              <w:t>Споразум о успостављању  и управљању Регионалним порталом пословних регистара</w:t>
            </w:r>
            <w:r w:rsidR="00990667">
              <w:rPr>
                <w:rFonts w:ascii="Times New Roman" w:eastAsiaTheme="minorEastAsia" w:hAnsi="Times New Roman"/>
                <w:szCs w:val="20"/>
                <w:lang w:val="sr-Cyrl-CS"/>
              </w:rPr>
              <w:t>.</w:t>
            </w:r>
          </w:p>
        </w:tc>
        <w:tc>
          <w:tcPr>
            <w:tcW w:w="1662" w:type="dxa"/>
            <w:gridSpan w:val="2"/>
          </w:tcPr>
          <w:p w:rsidR="00302928" w:rsidRPr="00113B14" w:rsidRDefault="00302928" w:rsidP="00302928">
            <w:pPr>
              <w:spacing w:after="120" w:line="240" w:lineRule="auto"/>
              <w:ind w:firstLine="0"/>
              <w:jc w:val="left"/>
              <w:rPr>
                <w:rFonts w:ascii="Times New Roman" w:eastAsiaTheme="minorEastAsia" w:hAnsi="Times New Roman"/>
                <w:szCs w:val="20"/>
                <w:lang w:val="sr-Cyrl-CS"/>
              </w:rPr>
            </w:pPr>
            <w:r w:rsidRPr="00113B14">
              <w:rPr>
                <w:rFonts w:ascii="Times New Roman" w:eastAsiaTheme="minorEastAsia" w:hAnsi="Times New Roman"/>
                <w:szCs w:val="20"/>
                <w:lang w:val="sr-Cyrl-CS"/>
              </w:rPr>
              <w:t>RCC, ЕБРД</w:t>
            </w:r>
          </w:p>
        </w:tc>
        <w:tc>
          <w:tcPr>
            <w:tcW w:w="3979" w:type="dxa"/>
          </w:tcPr>
          <w:p w:rsidR="00302928" w:rsidRPr="00113B14" w:rsidRDefault="00302928" w:rsidP="00302928">
            <w:pPr>
              <w:spacing w:after="120" w:line="240" w:lineRule="auto"/>
              <w:ind w:firstLine="0"/>
              <w:jc w:val="left"/>
              <w:rPr>
                <w:rFonts w:ascii="Times New Roman" w:eastAsiaTheme="minorEastAsia" w:hAnsi="Times New Roman"/>
                <w:szCs w:val="18"/>
                <w:lang w:val="sr-Cyrl-CS"/>
              </w:rPr>
            </w:pPr>
          </w:p>
        </w:tc>
      </w:tr>
      <w:tr w:rsidR="00302928" w:rsidRPr="00113B14" w:rsidTr="00302928">
        <w:trPr>
          <w:trHeight w:val="666"/>
        </w:trPr>
        <w:tc>
          <w:tcPr>
            <w:tcW w:w="1838" w:type="dxa"/>
            <w:gridSpan w:val="3"/>
            <w:vMerge/>
          </w:tcPr>
          <w:p w:rsidR="00302928" w:rsidRPr="00113B14" w:rsidRDefault="00302928" w:rsidP="00302928">
            <w:pPr>
              <w:spacing w:after="120" w:line="240" w:lineRule="auto"/>
              <w:ind w:left="520" w:firstLine="0"/>
              <w:jc w:val="left"/>
              <w:rPr>
                <w:rFonts w:asciiTheme="majorHAnsi" w:eastAsiaTheme="minorEastAsia" w:hAnsiTheme="majorHAnsi" w:cstheme="majorBidi"/>
                <w:i/>
                <w:iCs/>
                <w:szCs w:val="20"/>
                <w:lang w:val="sr-Cyrl-CS"/>
              </w:rPr>
            </w:pPr>
          </w:p>
        </w:tc>
        <w:tc>
          <w:tcPr>
            <w:tcW w:w="1843" w:type="dxa"/>
          </w:tcPr>
          <w:p w:rsidR="00302928" w:rsidRPr="00113B14" w:rsidRDefault="00302928" w:rsidP="00302928">
            <w:pPr>
              <w:spacing w:after="120" w:line="240" w:lineRule="auto"/>
              <w:ind w:firstLine="0"/>
              <w:jc w:val="left"/>
              <w:rPr>
                <w:rFonts w:ascii="Times New Roman" w:eastAsiaTheme="minorEastAsia" w:hAnsi="Times New Roman"/>
                <w:szCs w:val="20"/>
                <w:lang w:val="sr-Cyrl-CS"/>
              </w:rPr>
            </w:pPr>
            <w:r w:rsidRPr="00113B14">
              <w:rPr>
                <w:rFonts w:ascii="Times New Roman" w:eastAsiaTheme="minorEastAsia" w:hAnsi="Times New Roman"/>
                <w:szCs w:val="20"/>
                <w:lang w:val="sr-Cyrl-CS"/>
              </w:rPr>
              <w:t>2.1.3. Допунити постојеће информације које се односе на процедуре за успостављање пословања на регионалном порталу пословних информација „Инвестирајте у ЈИЕ</w:t>
            </w:r>
            <w:r w:rsidR="004D4299" w:rsidRPr="00113B14">
              <w:rPr>
                <w:rFonts w:ascii="Times New Roman" w:eastAsiaTheme="minorEastAsia" w:hAnsi="Times New Roman"/>
                <w:szCs w:val="20"/>
                <w:lang w:val="sr-Cyrl-CS"/>
              </w:rPr>
              <w:t>ˮ</w:t>
            </w:r>
            <w:r w:rsidRPr="00113B14">
              <w:rPr>
                <w:rStyle w:val="FootnoteReference"/>
                <w:rFonts w:ascii="Times New Roman" w:eastAsiaTheme="minorEastAsia" w:hAnsi="Times New Roman"/>
                <w:szCs w:val="20"/>
                <w:lang w:val="sr-Cyrl-CS"/>
              </w:rPr>
              <w:footnoteReference w:id="2"/>
            </w:r>
            <w:r w:rsidRPr="00113B14">
              <w:rPr>
                <w:rFonts w:ascii="Times New Roman" w:eastAsiaTheme="minorEastAsia" w:hAnsi="Times New Roman"/>
                <w:szCs w:val="20"/>
                <w:lang w:val="sr-Cyrl-CS"/>
              </w:rPr>
              <w:t xml:space="preserve"> </w:t>
            </w:r>
            <w:r w:rsidRPr="00113B14">
              <w:rPr>
                <w:rFonts w:ascii="Times New Roman" w:eastAsiaTheme="minorEastAsia" w:hAnsi="Times New Roman"/>
                <w:iCs/>
                <w:szCs w:val="20"/>
                <w:lang w:val="sr-Cyrl-CS"/>
              </w:rPr>
              <w:t>за који је задужен Коморски инвестициони форум</w:t>
            </w:r>
            <w:r w:rsidRPr="00113B14">
              <w:rPr>
                <w:rFonts w:ascii="Times New Roman" w:eastAsiaTheme="minorEastAsia" w:hAnsi="Times New Roman"/>
                <w:szCs w:val="20"/>
                <w:lang w:val="sr-Cyrl-CS"/>
              </w:rPr>
              <w:t xml:space="preserve">, </w:t>
            </w:r>
            <w:r w:rsidR="00D74458" w:rsidRPr="00113B14">
              <w:rPr>
                <w:rFonts w:ascii="Times New Roman" w:eastAsiaTheme="minorEastAsia" w:hAnsi="Times New Roman"/>
                <w:iCs/>
                <w:szCs w:val="20"/>
                <w:lang w:val="sr-Cyrl-CS"/>
              </w:rPr>
              <w:t xml:space="preserve">подржан </w:t>
            </w:r>
            <w:r w:rsidR="00D74458" w:rsidRPr="00113B14">
              <w:rPr>
                <w:rFonts w:ascii="Times New Roman" w:eastAsiaTheme="minorEastAsia" w:hAnsi="Times New Roman"/>
                <w:iCs/>
                <w:szCs w:val="20"/>
                <w:lang w:val="sr-Cyrl-CS"/>
              </w:rPr>
              <w:lastRenderedPageBreak/>
              <w:t>од ЕБРД</w:t>
            </w:r>
            <w:r w:rsidR="004D4299" w:rsidRPr="00113B14">
              <w:rPr>
                <w:rFonts w:ascii="Times New Roman" w:eastAsiaTheme="minorEastAsia" w:hAnsi="Times New Roman"/>
                <w:iCs/>
                <w:szCs w:val="20"/>
                <w:lang w:val="sr-Cyrl-CS"/>
              </w:rPr>
              <w:t>,</w:t>
            </w:r>
            <w:r w:rsidR="00D74458" w:rsidRPr="00113B14">
              <w:rPr>
                <w:rFonts w:ascii="Times New Roman" w:eastAsiaTheme="minorEastAsia" w:hAnsi="Times New Roman"/>
                <w:szCs w:val="20"/>
                <w:lang w:val="sr-Cyrl-CS"/>
              </w:rPr>
              <w:t xml:space="preserve"> </w:t>
            </w:r>
            <w:r w:rsidRPr="00113B14">
              <w:rPr>
                <w:rFonts w:ascii="Times New Roman" w:eastAsiaTheme="minorEastAsia" w:hAnsi="Times New Roman"/>
                <w:szCs w:val="20"/>
                <w:lang w:val="sr-Cyrl-CS"/>
              </w:rPr>
              <w:t>процедурама за мапирање за оснивање и функционисање привредних субјеката у Републици Србији и сачинити извештај о томе.</w:t>
            </w:r>
          </w:p>
          <w:p w:rsidR="00302928" w:rsidRPr="00113B14" w:rsidRDefault="00302928" w:rsidP="00302928">
            <w:pPr>
              <w:spacing w:after="120" w:line="240" w:lineRule="auto"/>
              <w:ind w:firstLine="0"/>
              <w:jc w:val="left"/>
              <w:rPr>
                <w:rFonts w:ascii="Times New Roman" w:eastAsiaTheme="minorEastAsia" w:hAnsi="Times New Roman"/>
                <w:szCs w:val="20"/>
                <w:lang w:val="sr-Cyrl-CS"/>
              </w:rPr>
            </w:pPr>
          </w:p>
        </w:tc>
        <w:tc>
          <w:tcPr>
            <w:tcW w:w="1404" w:type="dxa"/>
          </w:tcPr>
          <w:p w:rsidR="00302928" w:rsidRPr="00113B14" w:rsidRDefault="00302928" w:rsidP="00302928">
            <w:pPr>
              <w:spacing w:line="240" w:lineRule="auto"/>
              <w:ind w:firstLine="0"/>
              <w:jc w:val="left"/>
              <w:rPr>
                <w:rFonts w:ascii="Times New Roman" w:eastAsiaTheme="minorEastAsia" w:hAnsi="Times New Roman"/>
                <w:szCs w:val="20"/>
                <w:lang w:val="sr-Cyrl-CS"/>
              </w:rPr>
            </w:pPr>
            <w:r w:rsidRPr="00113B14">
              <w:rPr>
                <w:rFonts w:ascii="Times New Roman" w:eastAsiaTheme="minorEastAsia" w:hAnsi="Times New Roman"/>
                <w:szCs w:val="20"/>
                <w:lang w:val="sr-Cyrl-CS"/>
              </w:rPr>
              <w:lastRenderedPageBreak/>
              <w:t>Јун 2019. године</w:t>
            </w:r>
          </w:p>
        </w:tc>
        <w:tc>
          <w:tcPr>
            <w:tcW w:w="1530" w:type="dxa"/>
            <w:gridSpan w:val="2"/>
          </w:tcPr>
          <w:p w:rsidR="00302928" w:rsidRPr="00113B14" w:rsidRDefault="00302928" w:rsidP="00302928">
            <w:pPr>
              <w:spacing w:after="120" w:line="240" w:lineRule="auto"/>
              <w:ind w:firstLine="0"/>
              <w:jc w:val="left"/>
              <w:rPr>
                <w:rFonts w:ascii="Times New Roman" w:eastAsiaTheme="minorEastAsia" w:hAnsi="Times New Roman"/>
                <w:szCs w:val="20"/>
                <w:lang w:val="sr-Cyrl-CS"/>
              </w:rPr>
            </w:pPr>
            <w:r w:rsidRPr="00113B14">
              <w:rPr>
                <w:rFonts w:ascii="Times New Roman" w:eastAsiaTheme="minorEastAsia" w:hAnsi="Times New Roman"/>
                <w:szCs w:val="20"/>
                <w:lang w:val="sr-Cyrl-CS"/>
              </w:rPr>
              <w:t xml:space="preserve">Министарство привреде / РАС / </w:t>
            </w:r>
            <w:r w:rsidR="00990667">
              <w:rPr>
                <w:rFonts w:ascii="Times New Roman" w:eastAsiaTheme="minorEastAsia" w:hAnsi="Times New Roman"/>
                <w:szCs w:val="20"/>
                <w:lang w:val="sr-Cyrl-CS"/>
              </w:rPr>
              <w:t>Коморски инвестициони форума (</w:t>
            </w:r>
            <w:r w:rsidRPr="00113B14">
              <w:rPr>
                <w:rFonts w:ascii="Times New Roman" w:eastAsiaTheme="minorEastAsia" w:hAnsi="Times New Roman"/>
                <w:szCs w:val="20"/>
                <w:lang w:val="sr-Cyrl-CS"/>
              </w:rPr>
              <w:t>CIF</w:t>
            </w:r>
            <w:r w:rsidR="00990667">
              <w:rPr>
                <w:rFonts w:ascii="Times New Roman" w:eastAsiaTheme="minorEastAsia" w:hAnsi="Times New Roman"/>
                <w:szCs w:val="20"/>
                <w:lang w:val="sr-Cyrl-CS"/>
              </w:rPr>
              <w:t>)</w:t>
            </w:r>
          </w:p>
        </w:tc>
        <w:tc>
          <w:tcPr>
            <w:tcW w:w="1554" w:type="dxa"/>
          </w:tcPr>
          <w:p w:rsidR="00302928" w:rsidRPr="00113B14" w:rsidRDefault="00302928" w:rsidP="00302928">
            <w:pPr>
              <w:spacing w:after="120" w:line="240" w:lineRule="auto"/>
              <w:ind w:firstLine="0"/>
              <w:jc w:val="left"/>
              <w:rPr>
                <w:rFonts w:ascii="Times New Roman" w:eastAsiaTheme="minorEastAsia" w:hAnsi="Times New Roman"/>
                <w:szCs w:val="20"/>
                <w:lang w:val="sr-Cyrl-CS"/>
              </w:rPr>
            </w:pPr>
            <w:r w:rsidRPr="00113B14">
              <w:rPr>
                <w:rFonts w:ascii="Times New Roman" w:eastAsiaTheme="minorEastAsia" w:hAnsi="Times New Roman"/>
                <w:szCs w:val="20"/>
                <w:lang w:val="sr-Cyrl-CS"/>
              </w:rPr>
              <w:t>Министарство привреде</w:t>
            </w:r>
          </w:p>
        </w:tc>
        <w:tc>
          <w:tcPr>
            <w:tcW w:w="1500" w:type="dxa"/>
            <w:gridSpan w:val="2"/>
          </w:tcPr>
          <w:p w:rsidR="00302928" w:rsidRPr="00113B14" w:rsidRDefault="00302928" w:rsidP="00302928">
            <w:pPr>
              <w:spacing w:after="120" w:line="240" w:lineRule="auto"/>
              <w:ind w:firstLine="0"/>
              <w:jc w:val="left"/>
              <w:rPr>
                <w:rFonts w:ascii="Times New Roman" w:eastAsiaTheme="minorEastAsia" w:hAnsi="Times New Roman"/>
                <w:szCs w:val="20"/>
                <w:lang w:val="sr-Cyrl-CS"/>
              </w:rPr>
            </w:pPr>
            <w:r w:rsidRPr="00113B14">
              <w:rPr>
                <w:rFonts w:ascii="Times New Roman" w:eastAsiaTheme="minorEastAsia" w:hAnsi="Times New Roman"/>
                <w:szCs w:val="20"/>
                <w:lang w:val="sr-Cyrl-CS"/>
              </w:rPr>
              <w:t>Извештај у коме се наводе и детаљно представљају процедуре за успостављање пословања и функциониса</w:t>
            </w:r>
            <w:r w:rsidR="004D4299" w:rsidRPr="00113B14">
              <w:rPr>
                <w:rFonts w:ascii="Times New Roman" w:eastAsiaTheme="minorEastAsia" w:hAnsi="Times New Roman"/>
                <w:szCs w:val="20"/>
                <w:lang w:val="sr-Cyrl-CS"/>
              </w:rPr>
              <w:t>-</w:t>
            </w:r>
            <w:r w:rsidRPr="00113B14">
              <w:rPr>
                <w:rFonts w:ascii="Times New Roman" w:eastAsiaTheme="minorEastAsia" w:hAnsi="Times New Roman"/>
                <w:szCs w:val="20"/>
                <w:lang w:val="sr-Cyrl-CS"/>
              </w:rPr>
              <w:t xml:space="preserve">ње привредних субјеката у Републици Србији које треба укључити на </w:t>
            </w:r>
            <w:r w:rsidRPr="00113B14">
              <w:rPr>
                <w:rFonts w:ascii="Times New Roman" w:eastAsiaTheme="minorEastAsia" w:hAnsi="Times New Roman"/>
                <w:szCs w:val="20"/>
                <w:lang w:val="sr-Cyrl-CS"/>
              </w:rPr>
              <w:lastRenderedPageBreak/>
              <w:t>порталу „Инвестирајте у ЈИЕ</w:t>
            </w:r>
            <w:r w:rsidR="004D4299" w:rsidRPr="00113B14">
              <w:rPr>
                <w:rFonts w:ascii="Times New Roman" w:eastAsiaTheme="minorEastAsia" w:hAnsi="Times New Roman"/>
                <w:szCs w:val="20"/>
                <w:lang w:val="sr-Cyrl-CS"/>
              </w:rPr>
              <w:t>ˮ</w:t>
            </w:r>
            <w:r w:rsidRPr="00113B14">
              <w:rPr>
                <w:rFonts w:ascii="Times New Roman" w:eastAsiaTheme="minorEastAsia" w:hAnsi="Times New Roman"/>
                <w:szCs w:val="20"/>
                <w:lang w:val="sr-Cyrl-CS"/>
              </w:rPr>
              <w:t>.</w:t>
            </w:r>
          </w:p>
        </w:tc>
        <w:tc>
          <w:tcPr>
            <w:tcW w:w="1662" w:type="dxa"/>
            <w:gridSpan w:val="2"/>
          </w:tcPr>
          <w:p w:rsidR="00302928" w:rsidRPr="00113B14" w:rsidRDefault="00302928" w:rsidP="00302928">
            <w:pPr>
              <w:spacing w:after="120" w:line="240" w:lineRule="auto"/>
              <w:ind w:firstLine="0"/>
              <w:jc w:val="left"/>
              <w:rPr>
                <w:rFonts w:ascii="Times New Roman" w:eastAsiaTheme="minorEastAsia" w:hAnsi="Times New Roman"/>
                <w:szCs w:val="20"/>
                <w:lang w:val="sr-Cyrl-CS"/>
              </w:rPr>
            </w:pPr>
            <w:r w:rsidRPr="00113B14">
              <w:rPr>
                <w:rFonts w:ascii="Times New Roman" w:eastAsiaTheme="minorEastAsia" w:hAnsi="Times New Roman"/>
                <w:szCs w:val="20"/>
                <w:lang w:val="sr-Cyrl-CS"/>
              </w:rPr>
              <w:lastRenderedPageBreak/>
              <w:t>ЕБРД, Група Светске банке</w:t>
            </w:r>
            <w:r w:rsidRPr="00113B14">
              <w:rPr>
                <w:rFonts w:ascii="Times New Roman" w:eastAsiaTheme="minorEastAsia" w:hAnsi="Times New Roman"/>
                <w:i/>
                <w:szCs w:val="20"/>
                <w:lang w:val="sr-Cyrl-CS"/>
              </w:rPr>
              <w:t xml:space="preserve"> – </w:t>
            </w:r>
            <w:r w:rsidRPr="00113B14">
              <w:rPr>
                <w:rFonts w:ascii="Times New Roman" w:eastAsiaTheme="minorEastAsia" w:hAnsi="Times New Roman"/>
                <w:szCs w:val="20"/>
                <w:lang w:val="sr-Cyrl-CS"/>
              </w:rPr>
              <w:t>Тим Светске банке за Инвестициону политику и промоцију инвестиција</w:t>
            </w:r>
            <w:r w:rsidR="004D4299" w:rsidRPr="00113B14">
              <w:rPr>
                <w:rFonts w:ascii="Times New Roman" w:eastAsiaTheme="minorEastAsia" w:hAnsi="Times New Roman"/>
                <w:szCs w:val="20"/>
                <w:lang w:val="sr-Cyrl-CS"/>
              </w:rPr>
              <w:t>,</w:t>
            </w:r>
            <w:r w:rsidRPr="00113B14">
              <w:rPr>
                <w:rFonts w:ascii="Times New Roman" w:eastAsiaTheme="minorEastAsia" w:hAnsi="Times New Roman"/>
                <w:szCs w:val="20"/>
                <w:lang w:val="sr-Cyrl-CS"/>
              </w:rPr>
              <w:t xml:space="preserve"> по потреби</w:t>
            </w:r>
          </w:p>
        </w:tc>
        <w:tc>
          <w:tcPr>
            <w:tcW w:w="3979" w:type="dxa"/>
          </w:tcPr>
          <w:p w:rsidR="00302928" w:rsidRPr="00113B14" w:rsidRDefault="00302928" w:rsidP="00302928">
            <w:pPr>
              <w:spacing w:after="120" w:line="240" w:lineRule="auto"/>
              <w:ind w:firstLine="0"/>
              <w:rPr>
                <w:rFonts w:ascii="Times New Roman" w:eastAsiaTheme="minorEastAsia" w:hAnsi="Times New Roman"/>
                <w:szCs w:val="18"/>
                <w:lang w:val="sr-Cyrl-CS"/>
              </w:rPr>
            </w:pPr>
            <w:r w:rsidRPr="00113B14">
              <w:rPr>
                <w:rFonts w:ascii="Times New Roman" w:eastAsiaTheme="minorEastAsia" w:hAnsi="Times New Roman"/>
                <w:szCs w:val="18"/>
                <w:lang w:val="sr-Cyrl-CS"/>
              </w:rPr>
              <w:t>Процедуре које треба укључити на портал „Инвестирајте у ЈИЕ” као и детаљне информације које треба пружити за сваку процедуру су описане у Прилогу.</w:t>
            </w:r>
          </w:p>
          <w:p w:rsidR="00302928" w:rsidRPr="00113B14" w:rsidRDefault="00302928" w:rsidP="00302928">
            <w:pPr>
              <w:spacing w:after="120" w:line="240" w:lineRule="auto"/>
              <w:ind w:firstLine="0"/>
              <w:rPr>
                <w:rFonts w:ascii="Times New Roman" w:eastAsiaTheme="minorEastAsia" w:hAnsi="Times New Roman"/>
                <w:szCs w:val="20"/>
                <w:lang w:val="sr-Cyrl-CS"/>
              </w:rPr>
            </w:pPr>
            <w:r w:rsidRPr="00113B14">
              <w:rPr>
                <w:rFonts w:ascii="Times New Roman" w:eastAsiaTheme="minorEastAsia" w:hAnsi="Times New Roman"/>
                <w:szCs w:val="18"/>
                <w:lang w:val="sr-Cyrl-CS"/>
              </w:rPr>
              <w:t>Портал „Инвестирајте у ЈИЕ</w:t>
            </w:r>
            <w:r w:rsidR="004D4299" w:rsidRPr="00113B14">
              <w:rPr>
                <w:rFonts w:ascii="Times New Roman" w:eastAsiaTheme="minorEastAsia" w:hAnsi="Times New Roman"/>
                <w:szCs w:val="18"/>
                <w:lang w:val="sr-Cyrl-CS"/>
              </w:rPr>
              <w:t>ˮ</w:t>
            </w:r>
            <w:r w:rsidRPr="00113B14">
              <w:rPr>
                <w:rFonts w:ascii="Times New Roman" w:eastAsiaTheme="minorEastAsia" w:hAnsi="Times New Roman"/>
                <w:szCs w:val="18"/>
                <w:lang w:val="sr-Cyrl-CS"/>
              </w:rPr>
              <w:t xml:space="preserve"> финансијски подржава ЕБРД.</w:t>
            </w:r>
          </w:p>
        </w:tc>
      </w:tr>
      <w:tr w:rsidR="00302928" w:rsidRPr="00113B14" w:rsidTr="003029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66"/>
        </w:trPr>
        <w:tc>
          <w:tcPr>
            <w:tcW w:w="1838" w:type="dxa"/>
            <w:gridSpan w:val="3"/>
            <w:vMerge/>
          </w:tcPr>
          <w:p w:rsidR="00302928" w:rsidRPr="00113B14" w:rsidRDefault="00302928" w:rsidP="00302928">
            <w:pPr>
              <w:spacing w:after="120" w:line="240" w:lineRule="auto"/>
              <w:ind w:left="520" w:firstLine="0"/>
              <w:jc w:val="left"/>
              <w:rPr>
                <w:rFonts w:asciiTheme="majorHAnsi" w:eastAsiaTheme="minorEastAsia" w:hAnsiTheme="majorHAnsi" w:cstheme="majorBidi"/>
                <w:i/>
                <w:iCs/>
                <w:szCs w:val="20"/>
                <w:lang w:val="sr-Cyrl-CS"/>
              </w:rPr>
            </w:pPr>
          </w:p>
        </w:tc>
        <w:tc>
          <w:tcPr>
            <w:tcW w:w="1843" w:type="dxa"/>
          </w:tcPr>
          <w:p w:rsidR="00302928" w:rsidRPr="00113B14" w:rsidRDefault="00302928" w:rsidP="00302928">
            <w:pPr>
              <w:spacing w:after="120" w:line="240" w:lineRule="auto"/>
              <w:ind w:firstLine="0"/>
              <w:rPr>
                <w:rFonts w:ascii="Times New Roman" w:eastAsiaTheme="minorEastAsia" w:hAnsi="Times New Roman"/>
                <w:szCs w:val="20"/>
                <w:lang w:val="sr-Cyrl-CS"/>
              </w:rPr>
            </w:pPr>
            <w:r w:rsidRPr="00113B14">
              <w:rPr>
                <w:rFonts w:ascii="Times New Roman" w:eastAsiaTheme="minorEastAsia" w:hAnsi="Times New Roman"/>
                <w:szCs w:val="20"/>
                <w:lang w:val="sr-Cyrl-CS"/>
              </w:rPr>
              <w:t xml:space="preserve">2.1.4. Подржати одржавање регионалног портала пословних информација „Инвестирајте у ЈИЕ” одређивањем надлежне институције која ће периодично прегледати и ажурирати информације на </w:t>
            </w:r>
            <w:r w:rsidR="00D100A8" w:rsidRPr="00113B14">
              <w:rPr>
                <w:rFonts w:ascii="Times New Roman" w:eastAsiaTheme="minorEastAsia" w:hAnsi="Times New Roman"/>
                <w:szCs w:val="20"/>
                <w:lang w:val="sr-Cyrl-CS"/>
              </w:rPr>
              <w:t>тој интернет страници</w:t>
            </w:r>
            <w:r w:rsidRPr="00113B14">
              <w:rPr>
                <w:rFonts w:ascii="Times New Roman" w:eastAsiaTheme="minorEastAsia" w:hAnsi="Times New Roman"/>
                <w:szCs w:val="20"/>
                <w:lang w:val="sr-Cyrl-CS"/>
              </w:rPr>
              <w:t>.</w:t>
            </w:r>
          </w:p>
        </w:tc>
        <w:tc>
          <w:tcPr>
            <w:tcW w:w="1404" w:type="dxa"/>
          </w:tcPr>
          <w:p w:rsidR="00302928" w:rsidRPr="00113B14" w:rsidRDefault="00302928" w:rsidP="00302928">
            <w:pPr>
              <w:spacing w:line="240" w:lineRule="auto"/>
              <w:ind w:firstLine="0"/>
              <w:jc w:val="left"/>
              <w:rPr>
                <w:rFonts w:ascii="Times New Roman" w:eastAsiaTheme="minorEastAsia" w:hAnsi="Times New Roman"/>
                <w:szCs w:val="20"/>
                <w:lang w:val="sr-Cyrl-CS"/>
              </w:rPr>
            </w:pPr>
            <w:r w:rsidRPr="00113B14">
              <w:rPr>
                <w:rFonts w:ascii="Times New Roman" w:eastAsiaTheme="minorEastAsia" w:hAnsi="Times New Roman"/>
                <w:szCs w:val="20"/>
                <w:lang w:val="sr-Cyrl-CS"/>
              </w:rPr>
              <w:t>Јун 2019. године</w:t>
            </w:r>
          </w:p>
        </w:tc>
        <w:tc>
          <w:tcPr>
            <w:tcW w:w="1530" w:type="dxa"/>
            <w:gridSpan w:val="2"/>
          </w:tcPr>
          <w:p w:rsidR="00302928" w:rsidRPr="00113B14" w:rsidRDefault="00302928" w:rsidP="00302928">
            <w:pPr>
              <w:spacing w:after="120" w:line="240" w:lineRule="auto"/>
              <w:ind w:firstLine="0"/>
              <w:jc w:val="left"/>
              <w:rPr>
                <w:rFonts w:ascii="Times New Roman" w:eastAsiaTheme="minorEastAsia" w:hAnsi="Times New Roman"/>
                <w:szCs w:val="20"/>
                <w:lang w:val="sr-Cyrl-CS"/>
              </w:rPr>
            </w:pPr>
            <w:r w:rsidRPr="00113B14">
              <w:rPr>
                <w:rFonts w:ascii="Times New Roman" w:eastAsiaTheme="minorEastAsia" w:hAnsi="Times New Roman"/>
                <w:szCs w:val="20"/>
                <w:lang w:val="sr-Cyrl-CS"/>
              </w:rPr>
              <w:t>Министарство привреде / РАС / CIF</w:t>
            </w:r>
          </w:p>
        </w:tc>
        <w:tc>
          <w:tcPr>
            <w:tcW w:w="1554" w:type="dxa"/>
          </w:tcPr>
          <w:p w:rsidR="00302928" w:rsidRPr="00113B14" w:rsidRDefault="00302928" w:rsidP="00302928">
            <w:pPr>
              <w:spacing w:after="120" w:line="240" w:lineRule="auto"/>
              <w:ind w:firstLine="0"/>
              <w:rPr>
                <w:rFonts w:ascii="Times New Roman" w:eastAsiaTheme="minorEastAsia" w:hAnsi="Times New Roman"/>
                <w:szCs w:val="20"/>
                <w:lang w:val="sr-Cyrl-CS"/>
              </w:rPr>
            </w:pPr>
            <w:r w:rsidRPr="00113B14">
              <w:rPr>
                <w:rFonts w:ascii="Times New Roman" w:eastAsiaTheme="minorEastAsia" w:hAnsi="Times New Roman"/>
                <w:szCs w:val="20"/>
                <w:lang w:val="sr-Cyrl-CS"/>
              </w:rPr>
              <w:t>Министарство привреде</w:t>
            </w:r>
          </w:p>
        </w:tc>
        <w:tc>
          <w:tcPr>
            <w:tcW w:w="1500" w:type="dxa"/>
            <w:gridSpan w:val="2"/>
          </w:tcPr>
          <w:p w:rsidR="00302928" w:rsidRPr="00113B14" w:rsidRDefault="00302928" w:rsidP="00302928">
            <w:pPr>
              <w:spacing w:after="120" w:line="240" w:lineRule="auto"/>
              <w:ind w:firstLine="0"/>
              <w:rPr>
                <w:rFonts w:ascii="Times New Roman" w:eastAsiaTheme="minorEastAsia" w:hAnsi="Times New Roman"/>
                <w:szCs w:val="20"/>
                <w:lang w:val="sr-Cyrl-CS"/>
              </w:rPr>
            </w:pPr>
            <w:r w:rsidRPr="00113B14">
              <w:rPr>
                <w:rFonts w:ascii="Times New Roman" w:eastAsiaTheme="minorEastAsia" w:hAnsi="Times New Roman"/>
                <w:szCs w:val="20"/>
                <w:lang w:val="sr-Cyrl-CS"/>
              </w:rPr>
              <w:t>Одређена надлежна институција којој је дат задатак да периодично прегледа и ажурира информације пружене на регионалном порталу за пословне информације.</w:t>
            </w:r>
          </w:p>
          <w:p w:rsidR="00302928" w:rsidRPr="00113B14" w:rsidRDefault="00302928" w:rsidP="00302928">
            <w:pPr>
              <w:spacing w:after="120" w:line="240" w:lineRule="auto"/>
              <w:ind w:firstLine="0"/>
              <w:rPr>
                <w:rFonts w:ascii="Times New Roman" w:eastAsiaTheme="minorEastAsia" w:hAnsi="Times New Roman"/>
                <w:szCs w:val="20"/>
                <w:lang w:val="sr-Cyrl-CS"/>
              </w:rPr>
            </w:pPr>
            <w:r w:rsidRPr="00113B14">
              <w:rPr>
                <w:rFonts w:ascii="Times New Roman" w:eastAsiaTheme="minorEastAsia" w:hAnsi="Times New Roman"/>
                <w:szCs w:val="20"/>
                <w:lang w:val="sr-Cyrl-CS"/>
              </w:rPr>
              <w:t>Редовно објављивање ажурираних информација на регионалном информацио</w:t>
            </w:r>
            <w:r w:rsidR="004D4299" w:rsidRPr="00113B14">
              <w:rPr>
                <w:rFonts w:ascii="Times New Roman" w:eastAsiaTheme="minorEastAsia" w:hAnsi="Times New Roman"/>
                <w:szCs w:val="20"/>
                <w:lang w:val="sr-Cyrl-CS"/>
              </w:rPr>
              <w:t>-</w:t>
            </w:r>
            <w:r w:rsidRPr="00113B14">
              <w:rPr>
                <w:rFonts w:ascii="Times New Roman" w:eastAsiaTheme="minorEastAsia" w:hAnsi="Times New Roman"/>
                <w:szCs w:val="20"/>
                <w:lang w:val="sr-Cyrl-CS"/>
              </w:rPr>
              <w:t>ном порталу.</w:t>
            </w:r>
          </w:p>
        </w:tc>
        <w:tc>
          <w:tcPr>
            <w:tcW w:w="1662" w:type="dxa"/>
            <w:gridSpan w:val="2"/>
          </w:tcPr>
          <w:p w:rsidR="00302928" w:rsidRPr="00113B14" w:rsidRDefault="00302928" w:rsidP="00302928">
            <w:pPr>
              <w:spacing w:after="120" w:line="240" w:lineRule="auto"/>
              <w:ind w:firstLine="0"/>
              <w:jc w:val="left"/>
              <w:rPr>
                <w:rFonts w:ascii="Times New Roman" w:eastAsiaTheme="minorEastAsia" w:hAnsi="Times New Roman"/>
                <w:szCs w:val="20"/>
                <w:lang w:val="sr-Cyrl-CS"/>
              </w:rPr>
            </w:pPr>
            <w:r w:rsidRPr="00113B14">
              <w:rPr>
                <w:rFonts w:ascii="Times New Roman" w:eastAsiaTheme="minorEastAsia" w:hAnsi="Times New Roman"/>
                <w:szCs w:val="20"/>
                <w:lang w:val="sr-Cyrl-CS"/>
              </w:rPr>
              <w:t>Није потребно</w:t>
            </w:r>
          </w:p>
        </w:tc>
        <w:tc>
          <w:tcPr>
            <w:tcW w:w="3979" w:type="dxa"/>
          </w:tcPr>
          <w:p w:rsidR="00302928" w:rsidRPr="00113B14" w:rsidRDefault="00302928" w:rsidP="00302928">
            <w:pPr>
              <w:spacing w:after="120" w:line="240" w:lineRule="auto"/>
              <w:ind w:firstLine="0"/>
              <w:rPr>
                <w:rFonts w:ascii="Times New Roman" w:eastAsiaTheme="minorEastAsia" w:hAnsi="Times New Roman"/>
                <w:szCs w:val="20"/>
                <w:lang w:val="sr-Cyrl-CS"/>
              </w:rPr>
            </w:pPr>
            <w:r w:rsidRPr="00113B14">
              <w:rPr>
                <w:rFonts w:ascii="Times New Roman" w:eastAsiaTheme="minorEastAsia" w:hAnsi="Times New Roman"/>
                <w:szCs w:val="18"/>
                <w:lang w:val="sr-Cyrl-CS"/>
              </w:rPr>
              <w:t>Циљ је потписивање меморандума о разумевању са надлежном институцијом у коме ће бити детаљно наведене информације о овој сарадњи.</w:t>
            </w:r>
          </w:p>
        </w:tc>
      </w:tr>
      <w:tr w:rsidR="00302928" w:rsidRPr="00113B14" w:rsidTr="00302928">
        <w:trPr>
          <w:trHeight w:val="666"/>
        </w:trPr>
        <w:tc>
          <w:tcPr>
            <w:tcW w:w="1838" w:type="dxa"/>
            <w:gridSpan w:val="3"/>
            <w:vMerge w:val="restart"/>
          </w:tcPr>
          <w:p w:rsidR="00302928" w:rsidRPr="00113B14" w:rsidRDefault="00302928" w:rsidP="008C13E6">
            <w:pPr>
              <w:spacing w:after="120" w:line="240" w:lineRule="auto"/>
              <w:ind w:firstLine="23"/>
              <w:jc w:val="left"/>
              <w:rPr>
                <w:rFonts w:ascii="Times New Roman" w:eastAsiaTheme="minorEastAsia" w:hAnsi="Times New Roman"/>
                <w:iCs/>
                <w:szCs w:val="20"/>
                <w:lang w:val="sr-Cyrl-CS"/>
              </w:rPr>
            </w:pPr>
            <w:r w:rsidRPr="00113B14">
              <w:rPr>
                <w:rFonts w:ascii="Times New Roman" w:eastAsiaTheme="minorEastAsia" w:hAnsi="Times New Roman"/>
                <w:iCs/>
                <w:szCs w:val="20"/>
                <w:lang w:val="sr-Cyrl-CS"/>
              </w:rPr>
              <w:lastRenderedPageBreak/>
              <w:t>2.2</w:t>
            </w:r>
            <w:r w:rsidR="002A3D43">
              <w:rPr>
                <w:rFonts w:ascii="Times New Roman" w:eastAsiaTheme="minorEastAsia" w:hAnsi="Times New Roman"/>
                <w:iCs/>
                <w:szCs w:val="20"/>
                <w:lang w:val="sr-Cyrl-CS"/>
              </w:rPr>
              <w:t>.</w:t>
            </w:r>
            <w:r w:rsidRPr="00113B14">
              <w:rPr>
                <w:rFonts w:ascii="Times New Roman" w:eastAsiaTheme="minorEastAsia" w:hAnsi="Times New Roman"/>
                <w:iCs/>
                <w:szCs w:val="20"/>
                <w:lang w:val="sr-Cyrl-CS"/>
              </w:rPr>
              <w:t xml:space="preserve"> Упоредити, прегледати и где је могуће усагласити захтеве у погледу регистрације компанија на регионалном нивоу.</w:t>
            </w:r>
          </w:p>
        </w:tc>
        <w:tc>
          <w:tcPr>
            <w:tcW w:w="1843" w:type="dxa"/>
          </w:tcPr>
          <w:p w:rsidR="00302928" w:rsidRPr="00113B14" w:rsidRDefault="00302928" w:rsidP="00302928">
            <w:pPr>
              <w:spacing w:after="120" w:line="240" w:lineRule="auto"/>
              <w:ind w:firstLine="0"/>
              <w:jc w:val="left"/>
              <w:rPr>
                <w:rFonts w:ascii="Times New Roman" w:eastAsia="Calibri" w:hAnsi="Times New Roman"/>
                <w:color w:val="000000" w:themeColor="text1"/>
                <w:kern w:val="24"/>
                <w:lang w:val="sr-Cyrl-CS"/>
              </w:rPr>
            </w:pPr>
            <w:r w:rsidRPr="00113B14">
              <w:rPr>
                <w:rFonts w:ascii="Times New Roman" w:eastAsiaTheme="minorEastAsia" w:hAnsi="Times New Roman"/>
                <w:szCs w:val="20"/>
                <w:lang w:val="sr-Cyrl-CS"/>
              </w:rPr>
              <w:t>2.2.1. Олакшати преглед  и поређење захтева у погледу регистрације компанија којима се обухвата цео регион, кроз дељење релевантних информација.</w:t>
            </w:r>
          </w:p>
        </w:tc>
        <w:tc>
          <w:tcPr>
            <w:tcW w:w="1404" w:type="dxa"/>
          </w:tcPr>
          <w:p w:rsidR="00302928" w:rsidRPr="00113B14" w:rsidRDefault="00302928" w:rsidP="00302928">
            <w:pPr>
              <w:spacing w:after="120" w:line="240" w:lineRule="auto"/>
              <w:ind w:firstLine="0"/>
              <w:jc w:val="left"/>
              <w:rPr>
                <w:rFonts w:ascii="Times New Roman" w:eastAsiaTheme="minorEastAsia" w:hAnsi="Times New Roman"/>
                <w:szCs w:val="20"/>
                <w:lang w:val="sr-Cyrl-CS"/>
              </w:rPr>
            </w:pPr>
            <w:r w:rsidRPr="00113B14">
              <w:rPr>
                <w:rFonts w:ascii="Times New Roman" w:eastAsiaTheme="minorEastAsia" w:hAnsi="Times New Roman"/>
                <w:szCs w:val="20"/>
                <w:lang w:val="sr-Cyrl-CS"/>
              </w:rPr>
              <w:t>Октобар 2019. године</w:t>
            </w:r>
          </w:p>
        </w:tc>
        <w:tc>
          <w:tcPr>
            <w:tcW w:w="1530" w:type="dxa"/>
            <w:gridSpan w:val="2"/>
          </w:tcPr>
          <w:p w:rsidR="00302928" w:rsidRPr="00113B14" w:rsidRDefault="00302928" w:rsidP="00302928">
            <w:pPr>
              <w:spacing w:after="120" w:line="240" w:lineRule="auto"/>
              <w:ind w:firstLine="0"/>
              <w:jc w:val="left"/>
              <w:rPr>
                <w:rFonts w:ascii="Times New Roman" w:eastAsiaTheme="minorEastAsia" w:hAnsi="Times New Roman"/>
                <w:szCs w:val="20"/>
                <w:lang w:val="sr-Cyrl-CS"/>
              </w:rPr>
            </w:pPr>
            <w:r w:rsidRPr="00113B14">
              <w:rPr>
                <w:rFonts w:ascii="Times New Roman" w:eastAsiaTheme="minorEastAsia" w:hAnsi="Times New Roman"/>
                <w:szCs w:val="20"/>
                <w:lang w:val="sr-Cyrl-CS"/>
              </w:rPr>
              <w:t>Министарство привреде / АПР/РАС</w:t>
            </w:r>
          </w:p>
        </w:tc>
        <w:tc>
          <w:tcPr>
            <w:tcW w:w="1554" w:type="dxa"/>
          </w:tcPr>
          <w:p w:rsidR="00302928" w:rsidRPr="00113B14" w:rsidRDefault="00302928" w:rsidP="00302928">
            <w:pPr>
              <w:spacing w:after="120" w:line="240" w:lineRule="auto"/>
              <w:ind w:firstLine="0"/>
              <w:jc w:val="left"/>
              <w:rPr>
                <w:rFonts w:ascii="Times New Roman" w:eastAsiaTheme="minorEastAsia" w:hAnsi="Times New Roman"/>
                <w:szCs w:val="20"/>
                <w:lang w:val="sr-Cyrl-CS"/>
              </w:rPr>
            </w:pPr>
            <w:r w:rsidRPr="00113B14">
              <w:rPr>
                <w:rFonts w:ascii="Times New Roman" w:eastAsiaTheme="minorEastAsia" w:hAnsi="Times New Roman"/>
                <w:szCs w:val="20"/>
                <w:lang w:val="sr-Cyrl-CS"/>
              </w:rPr>
              <w:t>Министарство привреде</w:t>
            </w:r>
          </w:p>
        </w:tc>
        <w:tc>
          <w:tcPr>
            <w:tcW w:w="1500" w:type="dxa"/>
            <w:gridSpan w:val="2"/>
          </w:tcPr>
          <w:p w:rsidR="00302928" w:rsidRPr="00113B14" w:rsidRDefault="00302928" w:rsidP="00302928">
            <w:pPr>
              <w:spacing w:after="120" w:line="240" w:lineRule="auto"/>
              <w:ind w:firstLine="0"/>
              <w:jc w:val="left"/>
              <w:rPr>
                <w:rFonts w:ascii="Times New Roman" w:eastAsiaTheme="minorEastAsia" w:hAnsi="Times New Roman"/>
                <w:szCs w:val="20"/>
                <w:lang w:val="sr-Cyrl-CS"/>
              </w:rPr>
            </w:pPr>
            <w:r w:rsidRPr="00113B14">
              <w:rPr>
                <w:rFonts w:ascii="Times New Roman" w:eastAsiaTheme="minorEastAsia" w:hAnsi="Times New Roman"/>
                <w:szCs w:val="20"/>
                <w:lang w:val="sr-Cyrl-CS"/>
              </w:rPr>
              <w:t>Кратак извештај и анализа захтева у погледу регистрације компанија чије поређење треба извршити у оквиру регионалног прегледа.</w:t>
            </w:r>
          </w:p>
        </w:tc>
        <w:tc>
          <w:tcPr>
            <w:tcW w:w="1662" w:type="dxa"/>
            <w:gridSpan w:val="2"/>
          </w:tcPr>
          <w:p w:rsidR="00302928" w:rsidRPr="00113B14" w:rsidDel="001B3235" w:rsidRDefault="00302928" w:rsidP="00302928">
            <w:pPr>
              <w:spacing w:after="120" w:line="240" w:lineRule="auto"/>
              <w:ind w:firstLine="0"/>
              <w:jc w:val="left"/>
              <w:rPr>
                <w:rFonts w:ascii="Times New Roman" w:eastAsiaTheme="minorEastAsia" w:hAnsi="Times New Roman"/>
                <w:szCs w:val="20"/>
                <w:lang w:val="sr-Cyrl-CS"/>
              </w:rPr>
            </w:pPr>
            <w:r w:rsidRPr="00113B14">
              <w:rPr>
                <w:rFonts w:ascii="Times New Roman" w:eastAsiaTheme="minorEastAsia" w:hAnsi="Times New Roman"/>
                <w:lang w:val="sr-Cyrl-CS"/>
              </w:rPr>
              <w:t xml:space="preserve">Група Светске банке – </w:t>
            </w:r>
            <w:r w:rsidRPr="00113B14">
              <w:rPr>
                <w:rFonts w:ascii="Times New Roman" w:eastAsiaTheme="minorEastAsia" w:hAnsi="Times New Roman"/>
                <w:szCs w:val="20"/>
                <w:lang w:val="sr-Cyrl-CS"/>
              </w:rPr>
              <w:t>Тим Светске банке за Инвестициону политику и промоцију инвестиција</w:t>
            </w:r>
          </w:p>
        </w:tc>
        <w:tc>
          <w:tcPr>
            <w:tcW w:w="3979" w:type="dxa"/>
          </w:tcPr>
          <w:p w:rsidR="00302928" w:rsidRPr="00113B14" w:rsidRDefault="00302928" w:rsidP="00990667">
            <w:pPr>
              <w:spacing w:after="120" w:line="240" w:lineRule="auto"/>
              <w:ind w:firstLine="0"/>
              <w:rPr>
                <w:rFonts w:ascii="Times New Roman" w:eastAsiaTheme="minorEastAsia" w:hAnsi="Times New Roman"/>
                <w:iCs/>
                <w:lang w:val="sr-Cyrl-CS"/>
              </w:rPr>
            </w:pPr>
            <w:r w:rsidRPr="00113B14">
              <w:rPr>
                <w:rFonts w:ascii="Times New Roman" w:eastAsiaTheme="minorEastAsia" w:hAnsi="Times New Roman"/>
                <w:iCs/>
                <w:lang w:val="sr-Cyrl-CS"/>
              </w:rPr>
              <w:t xml:space="preserve">Оквиран списак захтева у погледу регистрације компанија које треба поредити у оквиру регионалног прегледа је укључен у </w:t>
            </w:r>
            <w:r w:rsidR="00990667">
              <w:rPr>
                <w:rFonts w:ascii="Times New Roman" w:eastAsiaTheme="minorEastAsia" w:hAnsi="Times New Roman"/>
                <w:iCs/>
                <w:lang w:val="sr-Cyrl-CS"/>
              </w:rPr>
              <w:t>Прилог</w:t>
            </w:r>
            <w:r w:rsidRPr="00113B14">
              <w:rPr>
                <w:rFonts w:ascii="Times New Roman" w:eastAsiaTheme="minorEastAsia" w:hAnsi="Times New Roman"/>
                <w:iCs/>
                <w:lang w:val="sr-Cyrl-CS"/>
              </w:rPr>
              <w:t>.</w:t>
            </w:r>
          </w:p>
        </w:tc>
      </w:tr>
      <w:tr w:rsidR="00302928" w:rsidRPr="00113B14" w:rsidTr="003029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51"/>
        </w:trPr>
        <w:tc>
          <w:tcPr>
            <w:tcW w:w="1838" w:type="dxa"/>
            <w:gridSpan w:val="3"/>
            <w:vMerge/>
          </w:tcPr>
          <w:p w:rsidR="00302928" w:rsidRPr="00113B14" w:rsidRDefault="00302928" w:rsidP="00302928">
            <w:pPr>
              <w:spacing w:after="120" w:line="240" w:lineRule="auto"/>
              <w:ind w:left="520" w:firstLine="0"/>
              <w:jc w:val="left"/>
              <w:rPr>
                <w:rFonts w:asciiTheme="majorHAnsi" w:eastAsiaTheme="minorEastAsia" w:hAnsiTheme="majorHAnsi" w:cstheme="majorBidi"/>
                <w:i/>
                <w:iCs/>
                <w:szCs w:val="20"/>
                <w:lang w:val="sr-Cyrl-CS"/>
              </w:rPr>
            </w:pPr>
          </w:p>
        </w:tc>
        <w:tc>
          <w:tcPr>
            <w:tcW w:w="1843" w:type="dxa"/>
          </w:tcPr>
          <w:p w:rsidR="00302928" w:rsidRPr="00113B14" w:rsidRDefault="00302928" w:rsidP="00302928">
            <w:pPr>
              <w:spacing w:after="120" w:line="240" w:lineRule="auto"/>
              <w:ind w:firstLine="0"/>
              <w:jc w:val="left"/>
              <w:rPr>
                <w:rFonts w:ascii="Times New Roman" w:eastAsiaTheme="minorEastAsia" w:hAnsi="Times New Roman"/>
                <w:szCs w:val="20"/>
                <w:lang w:val="sr-Cyrl-CS"/>
              </w:rPr>
            </w:pPr>
            <w:r w:rsidRPr="00113B14">
              <w:rPr>
                <w:rFonts w:ascii="Times New Roman" w:eastAsiaTheme="minorEastAsia" w:hAnsi="Times New Roman"/>
                <w:szCs w:val="20"/>
                <w:lang w:val="sr-Cyrl-CS"/>
              </w:rPr>
              <w:t>2.2.2. На основу мере 2.2.1. размотрити усаглашавање захтева у погледу регистрације привредних субјеката и одлучити да ли треба наставити са радом на реформама.</w:t>
            </w:r>
          </w:p>
        </w:tc>
        <w:tc>
          <w:tcPr>
            <w:tcW w:w="1404" w:type="dxa"/>
          </w:tcPr>
          <w:p w:rsidR="00302928" w:rsidRPr="00113B14" w:rsidRDefault="00302928" w:rsidP="00302928">
            <w:pPr>
              <w:spacing w:after="120" w:line="240" w:lineRule="auto"/>
              <w:ind w:firstLine="0"/>
              <w:jc w:val="left"/>
              <w:rPr>
                <w:rFonts w:ascii="Times New Roman" w:eastAsiaTheme="minorEastAsia" w:hAnsi="Times New Roman"/>
                <w:szCs w:val="20"/>
                <w:lang w:val="sr-Cyrl-CS"/>
              </w:rPr>
            </w:pPr>
            <w:r w:rsidRPr="00113B14">
              <w:rPr>
                <w:rFonts w:ascii="Times New Roman" w:eastAsiaTheme="minorEastAsia" w:hAnsi="Times New Roman"/>
                <w:szCs w:val="20"/>
                <w:lang w:val="sr-Cyrl-CS"/>
              </w:rPr>
              <w:t>Децембар 2019. године</w:t>
            </w:r>
          </w:p>
        </w:tc>
        <w:tc>
          <w:tcPr>
            <w:tcW w:w="1530" w:type="dxa"/>
            <w:gridSpan w:val="2"/>
          </w:tcPr>
          <w:p w:rsidR="00302928" w:rsidRPr="00113B14" w:rsidRDefault="00302928" w:rsidP="00302928">
            <w:pPr>
              <w:spacing w:after="120" w:line="240" w:lineRule="auto"/>
              <w:ind w:firstLine="0"/>
              <w:jc w:val="left"/>
              <w:rPr>
                <w:rFonts w:ascii="Times New Roman" w:eastAsiaTheme="minorEastAsia" w:hAnsi="Times New Roman"/>
                <w:szCs w:val="20"/>
                <w:lang w:val="sr-Cyrl-CS"/>
              </w:rPr>
            </w:pPr>
            <w:r w:rsidRPr="00113B14">
              <w:rPr>
                <w:rFonts w:ascii="Times New Roman" w:eastAsiaTheme="minorEastAsia" w:hAnsi="Times New Roman"/>
                <w:szCs w:val="20"/>
                <w:lang w:val="sr-Cyrl-CS"/>
              </w:rPr>
              <w:t>Министарство привреде / АПР/РАС</w:t>
            </w:r>
          </w:p>
        </w:tc>
        <w:tc>
          <w:tcPr>
            <w:tcW w:w="1554" w:type="dxa"/>
          </w:tcPr>
          <w:p w:rsidR="00302928" w:rsidRPr="00113B14" w:rsidRDefault="00302928" w:rsidP="00302928">
            <w:pPr>
              <w:spacing w:after="120" w:line="240" w:lineRule="auto"/>
              <w:ind w:firstLine="0"/>
              <w:jc w:val="left"/>
              <w:rPr>
                <w:rFonts w:ascii="Times New Roman" w:eastAsiaTheme="minorEastAsia" w:hAnsi="Times New Roman"/>
                <w:szCs w:val="20"/>
                <w:lang w:val="sr-Cyrl-CS"/>
              </w:rPr>
            </w:pPr>
            <w:r w:rsidRPr="00113B14">
              <w:rPr>
                <w:rFonts w:ascii="Times New Roman" w:eastAsiaTheme="minorEastAsia" w:hAnsi="Times New Roman"/>
                <w:szCs w:val="20"/>
                <w:lang w:val="sr-Cyrl-CS"/>
              </w:rPr>
              <w:t>Министарство привреде</w:t>
            </w:r>
          </w:p>
        </w:tc>
        <w:tc>
          <w:tcPr>
            <w:tcW w:w="1500" w:type="dxa"/>
            <w:gridSpan w:val="2"/>
          </w:tcPr>
          <w:p w:rsidR="00302928" w:rsidRPr="00113B14" w:rsidRDefault="00302928" w:rsidP="00302928">
            <w:pPr>
              <w:spacing w:after="120" w:line="240" w:lineRule="auto"/>
              <w:ind w:firstLine="0"/>
              <w:jc w:val="left"/>
              <w:rPr>
                <w:rFonts w:ascii="Times New Roman" w:eastAsiaTheme="minorEastAsia" w:hAnsi="Times New Roman"/>
                <w:szCs w:val="20"/>
                <w:lang w:val="sr-Cyrl-CS"/>
              </w:rPr>
            </w:pPr>
            <w:r w:rsidRPr="00113B14">
              <w:rPr>
                <w:rFonts w:ascii="Times New Roman" w:eastAsiaTheme="minorEastAsia" w:hAnsi="Times New Roman"/>
                <w:szCs w:val="20"/>
                <w:lang w:val="sr-Cyrl-CS"/>
              </w:rPr>
              <w:t>Одлука о томе да ли треба спроводити реформске мере које се односе на процедуре за регистрацију компанија.</w:t>
            </w:r>
          </w:p>
        </w:tc>
        <w:tc>
          <w:tcPr>
            <w:tcW w:w="1662" w:type="dxa"/>
            <w:gridSpan w:val="2"/>
          </w:tcPr>
          <w:p w:rsidR="00302928" w:rsidRPr="00113B14" w:rsidRDefault="00302928" w:rsidP="00302928">
            <w:pPr>
              <w:spacing w:after="120" w:line="240" w:lineRule="auto"/>
              <w:ind w:firstLine="0"/>
              <w:jc w:val="left"/>
              <w:rPr>
                <w:rFonts w:ascii="Times New Roman" w:eastAsiaTheme="minorEastAsia" w:hAnsi="Times New Roman"/>
                <w:lang w:val="sr-Cyrl-CS"/>
              </w:rPr>
            </w:pPr>
            <w:r w:rsidRPr="00113B14">
              <w:rPr>
                <w:rFonts w:ascii="Times New Roman" w:eastAsiaTheme="minorEastAsia" w:hAnsi="Times New Roman"/>
                <w:lang w:val="sr-Cyrl-CS"/>
              </w:rPr>
              <w:t>Није потребно</w:t>
            </w:r>
          </w:p>
        </w:tc>
        <w:tc>
          <w:tcPr>
            <w:tcW w:w="3979" w:type="dxa"/>
          </w:tcPr>
          <w:p w:rsidR="00302928" w:rsidRPr="00113B14" w:rsidRDefault="00302928" w:rsidP="00113B14">
            <w:pPr>
              <w:spacing w:after="120" w:line="240" w:lineRule="auto"/>
              <w:ind w:firstLine="0"/>
              <w:jc w:val="left"/>
              <w:rPr>
                <w:rFonts w:ascii="Times New Roman" w:eastAsiaTheme="minorEastAsia" w:hAnsi="Times New Roman"/>
                <w:szCs w:val="20"/>
                <w:lang w:val="sr-Cyrl-CS"/>
              </w:rPr>
            </w:pPr>
            <w:r w:rsidRPr="00113B14">
              <w:rPr>
                <w:rFonts w:ascii="Times New Roman" w:eastAsiaTheme="minorEastAsia" w:hAnsi="Times New Roman"/>
                <w:szCs w:val="20"/>
                <w:lang w:val="sr-Cyrl-CS"/>
              </w:rPr>
              <w:t>По доношењу одлуке надлежни органи ће у  складу са тим ажурирати овај део Акционог плана за инвестициону реформу и даље прецизирати / описати све реформске напоре које би Влада предузела у оквиру мере 2.2.2.</w:t>
            </w:r>
          </w:p>
        </w:tc>
      </w:tr>
      <w:tr w:rsidR="00302928" w:rsidRPr="00113B14" w:rsidTr="00302928">
        <w:trPr>
          <w:trHeight w:val="666"/>
        </w:trPr>
        <w:tc>
          <w:tcPr>
            <w:tcW w:w="1838" w:type="dxa"/>
            <w:gridSpan w:val="3"/>
            <w:vMerge w:val="restart"/>
          </w:tcPr>
          <w:p w:rsidR="00302928" w:rsidRPr="00113B14" w:rsidRDefault="00302928" w:rsidP="008C13E6">
            <w:pPr>
              <w:spacing w:after="120" w:line="240" w:lineRule="auto"/>
              <w:ind w:left="23" w:firstLine="0"/>
              <w:jc w:val="left"/>
              <w:rPr>
                <w:rFonts w:ascii="Times New Roman" w:eastAsiaTheme="minorEastAsia" w:hAnsi="Times New Roman"/>
                <w:iCs/>
                <w:szCs w:val="20"/>
                <w:lang w:val="sr-Cyrl-CS"/>
              </w:rPr>
            </w:pPr>
            <w:r w:rsidRPr="00113B14">
              <w:rPr>
                <w:rFonts w:ascii="Times New Roman" w:eastAsiaTheme="minorEastAsia" w:hAnsi="Times New Roman"/>
                <w:iCs/>
                <w:szCs w:val="20"/>
                <w:lang w:val="sr-Cyrl-CS"/>
              </w:rPr>
              <w:t>2.3</w:t>
            </w:r>
            <w:r w:rsidR="002A3D43">
              <w:rPr>
                <w:rFonts w:ascii="Times New Roman" w:eastAsiaTheme="minorEastAsia" w:hAnsi="Times New Roman"/>
                <w:iCs/>
                <w:szCs w:val="20"/>
                <w:lang w:val="sr-Cyrl-CS"/>
              </w:rPr>
              <w:t>.</w:t>
            </w:r>
            <w:r w:rsidRPr="00113B14">
              <w:rPr>
                <w:rFonts w:ascii="Times New Roman" w:eastAsiaTheme="minorEastAsia" w:hAnsi="Times New Roman"/>
                <w:iCs/>
                <w:szCs w:val="20"/>
                <w:lang w:val="sr-Cyrl-CS"/>
              </w:rPr>
              <w:t xml:space="preserve"> Олакшати и убрзати процедуре за издавање радних и боравишних дозвола и са њима повезане процедуре на нивоу привреде.</w:t>
            </w:r>
          </w:p>
        </w:tc>
        <w:tc>
          <w:tcPr>
            <w:tcW w:w="1843" w:type="dxa"/>
          </w:tcPr>
          <w:p w:rsidR="00302928" w:rsidRPr="00113B14" w:rsidRDefault="00302928" w:rsidP="00302928">
            <w:pPr>
              <w:spacing w:after="120" w:line="240" w:lineRule="auto"/>
              <w:ind w:firstLine="0"/>
              <w:jc w:val="left"/>
              <w:rPr>
                <w:rFonts w:ascii="Times New Roman" w:eastAsiaTheme="minorEastAsia" w:hAnsi="Times New Roman"/>
                <w:szCs w:val="20"/>
                <w:lang w:val="sr-Cyrl-CS"/>
              </w:rPr>
            </w:pPr>
            <w:r w:rsidRPr="00113B14">
              <w:rPr>
                <w:rFonts w:ascii="Times New Roman" w:eastAsia="Calibri" w:hAnsi="Times New Roman"/>
                <w:color w:val="000000" w:themeColor="text1"/>
                <w:kern w:val="24"/>
                <w:szCs w:val="20"/>
                <w:lang w:val="sr-Cyrl-CS"/>
              </w:rPr>
              <w:t xml:space="preserve">2.3.1. Предузети дубинску процену постојећег правног режима за прибављање дозвола за рад и боравак за стране држављане у Републици Србији, </w:t>
            </w:r>
            <w:r w:rsidRPr="00113B14">
              <w:rPr>
                <w:rFonts w:ascii="Times New Roman" w:eastAsia="Calibri" w:hAnsi="Times New Roman"/>
                <w:color w:val="000000" w:themeColor="text1"/>
                <w:kern w:val="24"/>
                <w:szCs w:val="20"/>
                <w:lang w:val="sr-Cyrl-CS"/>
              </w:rPr>
              <w:lastRenderedPageBreak/>
              <w:t>укључујући попис постојећих података, прописа и оперативних процедура, заједно са консултацијама са заинтересованим странама у циљу потврђивања ове процене.</w:t>
            </w:r>
          </w:p>
        </w:tc>
        <w:tc>
          <w:tcPr>
            <w:tcW w:w="1404" w:type="dxa"/>
          </w:tcPr>
          <w:p w:rsidR="00302928" w:rsidRPr="00113B14" w:rsidRDefault="00302928" w:rsidP="00302928">
            <w:pPr>
              <w:spacing w:after="120" w:line="240" w:lineRule="auto"/>
              <w:ind w:firstLine="0"/>
              <w:jc w:val="left"/>
              <w:rPr>
                <w:rFonts w:ascii="Times New Roman" w:eastAsiaTheme="minorEastAsia" w:hAnsi="Times New Roman"/>
                <w:szCs w:val="20"/>
                <w:lang w:val="sr-Cyrl-CS"/>
              </w:rPr>
            </w:pPr>
            <w:r w:rsidRPr="00113B14">
              <w:rPr>
                <w:rFonts w:ascii="Times New Roman" w:eastAsiaTheme="minorEastAsia" w:hAnsi="Times New Roman"/>
                <w:szCs w:val="20"/>
                <w:lang w:val="sr-Cyrl-CS"/>
              </w:rPr>
              <w:lastRenderedPageBreak/>
              <w:t>Јун 2019. године</w:t>
            </w:r>
          </w:p>
        </w:tc>
        <w:tc>
          <w:tcPr>
            <w:tcW w:w="1530" w:type="dxa"/>
            <w:gridSpan w:val="2"/>
          </w:tcPr>
          <w:p w:rsidR="00302928" w:rsidRPr="00113B14" w:rsidRDefault="00302928" w:rsidP="00302928">
            <w:pPr>
              <w:spacing w:after="120" w:line="240" w:lineRule="auto"/>
              <w:ind w:firstLine="0"/>
              <w:jc w:val="left"/>
              <w:rPr>
                <w:rFonts w:ascii="Times New Roman" w:eastAsiaTheme="minorEastAsia" w:hAnsi="Times New Roman"/>
                <w:szCs w:val="20"/>
                <w:lang w:val="sr-Cyrl-CS"/>
              </w:rPr>
            </w:pPr>
            <w:r w:rsidRPr="00113B14">
              <w:rPr>
                <w:rFonts w:ascii="Times New Roman" w:eastAsiaTheme="minorEastAsia" w:hAnsi="Times New Roman"/>
                <w:szCs w:val="20"/>
                <w:lang w:val="sr-Cyrl-CS"/>
              </w:rPr>
              <w:t>Министарство за рад, запошљавање, борачка и социјална питања / Министарство унутрашњих послова.</w:t>
            </w:r>
          </w:p>
        </w:tc>
        <w:tc>
          <w:tcPr>
            <w:tcW w:w="1554" w:type="dxa"/>
          </w:tcPr>
          <w:p w:rsidR="00302928" w:rsidRPr="00113B14" w:rsidRDefault="00302928" w:rsidP="00302928">
            <w:pPr>
              <w:spacing w:after="120" w:line="240" w:lineRule="auto"/>
              <w:ind w:firstLine="0"/>
              <w:jc w:val="left"/>
              <w:rPr>
                <w:rFonts w:ascii="Times New Roman" w:eastAsiaTheme="minorEastAsia" w:hAnsi="Times New Roman"/>
                <w:szCs w:val="20"/>
                <w:lang w:val="sr-Cyrl-CS"/>
              </w:rPr>
            </w:pPr>
            <w:r w:rsidRPr="00113B14">
              <w:rPr>
                <w:rFonts w:ascii="Times New Roman" w:eastAsiaTheme="minorEastAsia" w:hAnsi="Times New Roman"/>
                <w:szCs w:val="20"/>
                <w:lang w:val="sr-Cyrl-CS"/>
              </w:rPr>
              <w:t>Министарство привреде</w:t>
            </w:r>
          </w:p>
        </w:tc>
        <w:tc>
          <w:tcPr>
            <w:tcW w:w="1500" w:type="dxa"/>
            <w:gridSpan w:val="2"/>
          </w:tcPr>
          <w:p w:rsidR="00302928" w:rsidRPr="00113B14" w:rsidRDefault="00302928" w:rsidP="00302928">
            <w:pPr>
              <w:spacing w:after="120" w:line="240" w:lineRule="auto"/>
              <w:ind w:firstLine="0"/>
              <w:jc w:val="left"/>
              <w:rPr>
                <w:rFonts w:ascii="Times New Roman" w:eastAsiaTheme="minorEastAsia" w:hAnsi="Times New Roman"/>
                <w:szCs w:val="20"/>
                <w:lang w:val="sr-Cyrl-CS"/>
              </w:rPr>
            </w:pPr>
            <w:r w:rsidRPr="00113B14">
              <w:rPr>
                <w:rFonts w:ascii="Times New Roman" w:eastAsiaTheme="minorEastAsia" w:hAnsi="Times New Roman"/>
                <w:szCs w:val="20"/>
                <w:lang w:val="sr-Cyrl-CS"/>
              </w:rPr>
              <w:t>Попис који садржи постојеће податке, прописе и оперативне процедуре.</w:t>
            </w:r>
          </w:p>
        </w:tc>
        <w:tc>
          <w:tcPr>
            <w:tcW w:w="1662" w:type="dxa"/>
            <w:gridSpan w:val="2"/>
          </w:tcPr>
          <w:p w:rsidR="00302928" w:rsidRPr="00113B14" w:rsidRDefault="00302928" w:rsidP="00302928">
            <w:pPr>
              <w:spacing w:after="120" w:line="240" w:lineRule="auto"/>
              <w:ind w:firstLine="0"/>
              <w:jc w:val="left"/>
              <w:rPr>
                <w:rFonts w:ascii="Times New Roman" w:eastAsiaTheme="minorEastAsia" w:hAnsi="Times New Roman"/>
                <w:szCs w:val="20"/>
                <w:lang w:val="sr-Cyrl-CS"/>
              </w:rPr>
            </w:pPr>
            <w:r w:rsidRPr="00113B14">
              <w:rPr>
                <w:rFonts w:ascii="Times New Roman" w:eastAsiaTheme="minorEastAsia" w:hAnsi="Times New Roman"/>
                <w:szCs w:val="20"/>
                <w:lang w:val="sr-Cyrl-CS"/>
              </w:rPr>
              <w:t>Група Светске банке – Тим Светске банке за Инвестициону политику и промоцију инвестиција</w:t>
            </w:r>
          </w:p>
        </w:tc>
        <w:tc>
          <w:tcPr>
            <w:tcW w:w="3979" w:type="dxa"/>
          </w:tcPr>
          <w:p w:rsidR="00302928" w:rsidRPr="00113B14" w:rsidRDefault="00302928" w:rsidP="00302928">
            <w:pPr>
              <w:spacing w:after="120" w:line="240" w:lineRule="auto"/>
              <w:ind w:firstLine="0"/>
              <w:rPr>
                <w:rFonts w:ascii="Times New Roman" w:eastAsiaTheme="minorEastAsia" w:hAnsi="Times New Roman"/>
                <w:szCs w:val="20"/>
                <w:lang w:val="sr-Cyrl-CS"/>
              </w:rPr>
            </w:pPr>
            <w:r w:rsidRPr="00113B14">
              <w:rPr>
                <w:rFonts w:ascii="Times New Roman" w:eastAsiaTheme="minorEastAsia" w:hAnsi="Times New Roman"/>
                <w:iCs/>
                <w:szCs w:val="20"/>
                <w:lang w:val="sr-Cyrl-CS"/>
              </w:rPr>
              <w:t>Процес издавања радних дозвола у Републици Србији је недавно ревидиран и олакшан. Сматра се да је овај процес конкурентан. И поред тога, сматра се да је учешће у мапирању и спровођењу упоредне анализе корисно у циљу пружања информација које ће се користити за потенцијалне напоре на будућим реформама у овој области.</w:t>
            </w:r>
          </w:p>
        </w:tc>
      </w:tr>
      <w:tr w:rsidR="00302928" w:rsidRPr="00113B14" w:rsidTr="003029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66"/>
        </w:trPr>
        <w:tc>
          <w:tcPr>
            <w:tcW w:w="1838" w:type="dxa"/>
            <w:gridSpan w:val="3"/>
            <w:vMerge/>
          </w:tcPr>
          <w:p w:rsidR="00302928" w:rsidRPr="00113B14" w:rsidRDefault="00302928" w:rsidP="00302928">
            <w:pPr>
              <w:spacing w:after="120" w:line="240" w:lineRule="auto"/>
              <w:ind w:left="520" w:firstLine="0"/>
              <w:jc w:val="left"/>
              <w:rPr>
                <w:rFonts w:asciiTheme="majorHAnsi" w:eastAsiaTheme="minorEastAsia" w:hAnsiTheme="majorHAnsi" w:cstheme="majorBidi"/>
                <w:i/>
                <w:iCs/>
                <w:szCs w:val="20"/>
                <w:lang w:val="sr-Cyrl-CS"/>
              </w:rPr>
            </w:pPr>
          </w:p>
        </w:tc>
        <w:tc>
          <w:tcPr>
            <w:tcW w:w="1843" w:type="dxa"/>
          </w:tcPr>
          <w:p w:rsidR="00302928" w:rsidRPr="00113B14" w:rsidRDefault="00302928" w:rsidP="00302928">
            <w:pPr>
              <w:spacing w:after="160" w:line="259" w:lineRule="auto"/>
              <w:ind w:firstLine="0"/>
              <w:jc w:val="left"/>
              <w:rPr>
                <w:rFonts w:ascii="Times New Roman" w:eastAsia="Calibri" w:hAnsi="Times New Roman"/>
                <w:color w:val="000000" w:themeColor="text1"/>
                <w:kern w:val="24"/>
                <w:lang w:val="sr-Cyrl-CS"/>
              </w:rPr>
            </w:pPr>
            <w:r w:rsidRPr="00113B14">
              <w:rPr>
                <w:rFonts w:ascii="Times New Roman" w:eastAsia="Calibri" w:hAnsi="Times New Roman"/>
                <w:color w:val="000000" w:themeColor="text1"/>
                <w:kern w:val="24"/>
                <w:lang w:val="sr-Cyrl-CS"/>
              </w:rPr>
              <w:t>2.3.2. На основу анализе под 2.3.1. извршити упоредну анализу постојећих политика и процедура у Републици Србији са међународним најбољим праксама и идентификовати евентуалне препоруке за даља унапређења постојећег режима.</w:t>
            </w:r>
          </w:p>
        </w:tc>
        <w:tc>
          <w:tcPr>
            <w:tcW w:w="1404" w:type="dxa"/>
          </w:tcPr>
          <w:p w:rsidR="00302928" w:rsidRPr="00113B14" w:rsidRDefault="00302928" w:rsidP="00302928">
            <w:pPr>
              <w:spacing w:after="120" w:line="240" w:lineRule="auto"/>
              <w:ind w:firstLine="0"/>
              <w:jc w:val="left"/>
              <w:rPr>
                <w:rFonts w:ascii="Times New Roman" w:eastAsiaTheme="minorEastAsia" w:hAnsi="Times New Roman"/>
                <w:szCs w:val="20"/>
                <w:lang w:val="sr-Cyrl-CS"/>
              </w:rPr>
            </w:pPr>
            <w:r w:rsidRPr="00113B14">
              <w:rPr>
                <w:rFonts w:ascii="Times New Roman" w:eastAsiaTheme="minorEastAsia" w:hAnsi="Times New Roman"/>
                <w:szCs w:val="20"/>
                <w:lang w:val="sr-Cyrl-CS"/>
              </w:rPr>
              <w:t>Децембар 2019. године</w:t>
            </w:r>
          </w:p>
        </w:tc>
        <w:tc>
          <w:tcPr>
            <w:tcW w:w="1530" w:type="dxa"/>
            <w:gridSpan w:val="2"/>
          </w:tcPr>
          <w:p w:rsidR="00302928" w:rsidRPr="00113B14" w:rsidRDefault="00302928" w:rsidP="00302928">
            <w:pPr>
              <w:spacing w:after="120" w:line="240" w:lineRule="auto"/>
              <w:ind w:firstLine="0"/>
              <w:jc w:val="left"/>
              <w:rPr>
                <w:rFonts w:ascii="Times New Roman" w:eastAsiaTheme="minorEastAsia" w:hAnsi="Times New Roman"/>
                <w:szCs w:val="20"/>
                <w:lang w:val="sr-Cyrl-CS"/>
              </w:rPr>
            </w:pPr>
            <w:r w:rsidRPr="00113B14">
              <w:rPr>
                <w:rFonts w:ascii="Times New Roman" w:eastAsiaTheme="minorEastAsia" w:hAnsi="Times New Roman"/>
                <w:szCs w:val="20"/>
                <w:lang w:val="sr-Cyrl-CS"/>
              </w:rPr>
              <w:t>Министарство за рад, запошљавање, борачка и социјална питања / Министарство унутрашњих послова.</w:t>
            </w:r>
          </w:p>
        </w:tc>
        <w:tc>
          <w:tcPr>
            <w:tcW w:w="1554" w:type="dxa"/>
          </w:tcPr>
          <w:p w:rsidR="00302928" w:rsidRPr="00113B14" w:rsidRDefault="00302928" w:rsidP="00302928">
            <w:pPr>
              <w:spacing w:after="120" w:line="240" w:lineRule="auto"/>
              <w:ind w:firstLine="0"/>
              <w:jc w:val="left"/>
              <w:rPr>
                <w:rFonts w:ascii="Times New Roman" w:eastAsiaTheme="minorEastAsia" w:hAnsi="Times New Roman"/>
                <w:szCs w:val="20"/>
                <w:lang w:val="sr-Cyrl-CS"/>
              </w:rPr>
            </w:pPr>
            <w:r w:rsidRPr="00113B14">
              <w:rPr>
                <w:rFonts w:ascii="Times New Roman" w:eastAsiaTheme="minorEastAsia" w:hAnsi="Times New Roman"/>
                <w:szCs w:val="20"/>
                <w:lang w:val="sr-Cyrl-CS"/>
              </w:rPr>
              <w:t>Министарство привреде</w:t>
            </w:r>
          </w:p>
        </w:tc>
        <w:tc>
          <w:tcPr>
            <w:tcW w:w="1500" w:type="dxa"/>
            <w:gridSpan w:val="2"/>
          </w:tcPr>
          <w:p w:rsidR="00302928" w:rsidRPr="00113B14" w:rsidRDefault="00302928" w:rsidP="00302928">
            <w:pPr>
              <w:spacing w:after="120" w:line="240" w:lineRule="auto"/>
              <w:ind w:firstLine="0"/>
              <w:jc w:val="left"/>
              <w:rPr>
                <w:rFonts w:ascii="Times New Roman" w:eastAsiaTheme="minorEastAsia" w:hAnsi="Times New Roman"/>
                <w:szCs w:val="20"/>
                <w:lang w:val="sr-Cyrl-CS"/>
              </w:rPr>
            </w:pPr>
            <w:r w:rsidRPr="00113B14">
              <w:rPr>
                <w:rFonts w:ascii="Times New Roman" w:eastAsiaTheme="minorEastAsia" w:hAnsi="Times New Roman"/>
                <w:szCs w:val="20"/>
                <w:lang w:val="sr-Cyrl-CS"/>
              </w:rPr>
              <w:t>Извештај у коме се оцењују постојеће процедуре за прибављање дозвола за рад и са њима повезане процедуре, укључујући посебне препоруке за даља унапређења.</w:t>
            </w:r>
          </w:p>
        </w:tc>
        <w:tc>
          <w:tcPr>
            <w:tcW w:w="1662" w:type="dxa"/>
            <w:gridSpan w:val="2"/>
          </w:tcPr>
          <w:p w:rsidR="00302928" w:rsidRPr="00113B14" w:rsidRDefault="00302928" w:rsidP="00302928">
            <w:pPr>
              <w:spacing w:after="120" w:line="240" w:lineRule="auto"/>
              <w:ind w:firstLine="0"/>
              <w:jc w:val="left"/>
              <w:rPr>
                <w:rFonts w:ascii="Times New Roman" w:eastAsiaTheme="minorEastAsia" w:hAnsi="Times New Roman"/>
                <w:szCs w:val="20"/>
                <w:lang w:val="sr-Cyrl-CS"/>
              </w:rPr>
            </w:pPr>
            <w:r w:rsidRPr="00113B14">
              <w:rPr>
                <w:rFonts w:ascii="Times New Roman" w:eastAsiaTheme="minorEastAsia" w:hAnsi="Times New Roman"/>
                <w:szCs w:val="20"/>
                <w:lang w:val="sr-Cyrl-CS"/>
              </w:rPr>
              <w:t>Група Светске банке - Тим Светске банке за инвестициону политику и промоцију инвестиција</w:t>
            </w:r>
          </w:p>
        </w:tc>
        <w:tc>
          <w:tcPr>
            <w:tcW w:w="3979" w:type="dxa"/>
          </w:tcPr>
          <w:p w:rsidR="00302928" w:rsidRPr="00113B14" w:rsidRDefault="00302928" w:rsidP="00302928">
            <w:pPr>
              <w:tabs>
                <w:tab w:val="center" w:pos="4680"/>
                <w:tab w:val="right" w:pos="9360"/>
              </w:tabs>
              <w:spacing w:after="120" w:line="240" w:lineRule="auto"/>
              <w:ind w:firstLine="0"/>
              <w:jc w:val="left"/>
              <w:rPr>
                <w:rFonts w:asciiTheme="minorHAnsi" w:eastAsiaTheme="minorEastAsia" w:hAnsiTheme="minorHAnsi" w:cstheme="minorBidi"/>
                <w:i/>
                <w:szCs w:val="20"/>
                <w:lang w:val="sr-Cyrl-CS"/>
              </w:rPr>
            </w:pPr>
          </w:p>
        </w:tc>
      </w:tr>
      <w:tr w:rsidR="00302928" w:rsidRPr="00113B14" w:rsidTr="00302928">
        <w:trPr>
          <w:trHeight w:val="666"/>
        </w:trPr>
        <w:tc>
          <w:tcPr>
            <w:tcW w:w="1838" w:type="dxa"/>
            <w:gridSpan w:val="3"/>
            <w:vMerge/>
          </w:tcPr>
          <w:p w:rsidR="00302928" w:rsidRPr="00113B14" w:rsidRDefault="00302928" w:rsidP="00302928">
            <w:pPr>
              <w:spacing w:after="120" w:line="240" w:lineRule="auto"/>
              <w:ind w:left="520" w:firstLine="0"/>
              <w:jc w:val="left"/>
              <w:rPr>
                <w:rFonts w:asciiTheme="majorHAnsi" w:eastAsiaTheme="minorEastAsia" w:hAnsiTheme="majorHAnsi" w:cstheme="majorBidi"/>
                <w:i/>
                <w:iCs/>
                <w:szCs w:val="20"/>
                <w:lang w:val="sr-Cyrl-CS"/>
              </w:rPr>
            </w:pPr>
          </w:p>
        </w:tc>
        <w:tc>
          <w:tcPr>
            <w:tcW w:w="1843" w:type="dxa"/>
          </w:tcPr>
          <w:p w:rsidR="00302928" w:rsidRPr="00113B14" w:rsidRDefault="00302928" w:rsidP="00302928">
            <w:pPr>
              <w:spacing w:after="160" w:line="259" w:lineRule="auto"/>
              <w:ind w:firstLine="0"/>
              <w:jc w:val="left"/>
              <w:rPr>
                <w:rFonts w:ascii="Times New Roman" w:eastAsiaTheme="minorEastAsia" w:hAnsi="Times New Roman"/>
                <w:szCs w:val="20"/>
                <w:lang w:val="sr-Cyrl-CS"/>
              </w:rPr>
            </w:pPr>
            <w:r w:rsidRPr="00113B14">
              <w:rPr>
                <w:rFonts w:ascii="Times New Roman" w:eastAsia="Calibri" w:hAnsi="Times New Roman"/>
                <w:color w:val="000000" w:themeColor="text1"/>
                <w:kern w:val="24"/>
                <w:lang w:val="sr-Cyrl-CS"/>
              </w:rPr>
              <w:t xml:space="preserve">2.3.3. На основу евалуације претходне анализе, надлежни органи у </w:t>
            </w:r>
            <w:r w:rsidRPr="00113B14">
              <w:rPr>
                <w:rFonts w:ascii="Times New Roman" w:eastAsia="Calibri" w:hAnsi="Times New Roman"/>
                <w:color w:val="000000" w:themeColor="text1"/>
                <w:kern w:val="24"/>
                <w:lang w:val="sr-Cyrl-CS"/>
              </w:rPr>
              <w:lastRenderedPageBreak/>
              <w:t xml:space="preserve">Републици Србији ће донети одлуку о потенцијалним реформским </w:t>
            </w:r>
            <w:r w:rsidR="00D100A8" w:rsidRPr="00113B14">
              <w:rPr>
                <w:rFonts w:ascii="Times New Roman" w:eastAsia="Calibri" w:hAnsi="Times New Roman"/>
                <w:color w:val="000000" w:themeColor="text1"/>
                <w:kern w:val="24"/>
                <w:lang w:val="sr-Cyrl-CS"/>
              </w:rPr>
              <w:t>мерама</w:t>
            </w:r>
            <w:r w:rsidRPr="00113B14">
              <w:rPr>
                <w:rFonts w:ascii="Times New Roman" w:eastAsia="Calibri" w:hAnsi="Times New Roman"/>
                <w:color w:val="000000" w:themeColor="text1"/>
                <w:kern w:val="24"/>
                <w:lang w:val="sr-Cyrl-CS"/>
              </w:rPr>
              <w:t xml:space="preserve"> у вези са својим релевантним политикама и процедурама за прибављање дозвола за рад и боравак за странце.</w:t>
            </w:r>
          </w:p>
        </w:tc>
        <w:tc>
          <w:tcPr>
            <w:tcW w:w="1404" w:type="dxa"/>
          </w:tcPr>
          <w:p w:rsidR="00302928" w:rsidRPr="00113B14" w:rsidRDefault="00302928" w:rsidP="00302928">
            <w:pPr>
              <w:spacing w:after="120" w:line="240" w:lineRule="auto"/>
              <w:ind w:firstLine="0"/>
              <w:jc w:val="left"/>
              <w:rPr>
                <w:rFonts w:ascii="Times New Roman" w:eastAsiaTheme="minorEastAsia" w:hAnsi="Times New Roman"/>
                <w:szCs w:val="20"/>
                <w:lang w:val="sr-Cyrl-CS"/>
              </w:rPr>
            </w:pPr>
            <w:r w:rsidRPr="00113B14">
              <w:rPr>
                <w:rFonts w:ascii="Times New Roman" w:eastAsiaTheme="minorEastAsia" w:hAnsi="Times New Roman"/>
                <w:szCs w:val="20"/>
                <w:lang w:val="sr-Cyrl-CS"/>
              </w:rPr>
              <w:lastRenderedPageBreak/>
              <w:t>Фебруар 2020. године</w:t>
            </w:r>
          </w:p>
        </w:tc>
        <w:tc>
          <w:tcPr>
            <w:tcW w:w="1530" w:type="dxa"/>
            <w:gridSpan w:val="2"/>
          </w:tcPr>
          <w:p w:rsidR="00302928" w:rsidRPr="00113B14" w:rsidRDefault="00302928" w:rsidP="00302928">
            <w:pPr>
              <w:spacing w:after="120" w:line="240" w:lineRule="auto"/>
              <w:ind w:firstLine="0"/>
              <w:jc w:val="left"/>
              <w:rPr>
                <w:rFonts w:ascii="Times New Roman" w:eastAsiaTheme="minorEastAsia" w:hAnsi="Times New Roman"/>
                <w:szCs w:val="20"/>
                <w:lang w:val="sr-Cyrl-CS"/>
              </w:rPr>
            </w:pPr>
            <w:r w:rsidRPr="00113B14">
              <w:rPr>
                <w:rFonts w:ascii="Times New Roman" w:eastAsiaTheme="minorEastAsia" w:hAnsi="Times New Roman"/>
                <w:szCs w:val="20"/>
                <w:lang w:val="sr-Cyrl-CS"/>
              </w:rPr>
              <w:t xml:space="preserve">Министарство за рад, запошљавање, борачка и социјална </w:t>
            </w:r>
            <w:r w:rsidRPr="00113B14">
              <w:rPr>
                <w:rFonts w:ascii="Times New Roman" w:eastAsiaTheme="minorEastAsia" w:hAnsi="Times New Roman"/>
                <w:szCs w:val="20"/>
                <w:lang w:val="sr-Cyrl-CS"/>
              </w:rPr>
              <w:lastRenderedPageBreak/>
              <w:t>питања / Министарство унутрашњих послова.</w:t>
            </w:r>
          </w:p>
        </w:tc>
        <w:tc>
          <w:tcPr>
            <w:tcW w:w="1554" w:type="dxa"/>
          </w:tcPr>
          <w:p w:rsidR="00302928" w:rsidRPr="00113B14" w:rsidRDefault="00302928" w:rsidP="00302928">
            <w:pPr>
              <w:spacing w:after="120" w:line="240" w:lineRule="auto"/>
              <w:ind w:firstLine="0"/>
              <w:jc w:val="left"/>
              <w:rPr>
                <w:rFonts w:ascii="Times New Roman" w:eastAsiaTheme="minorEastAsia" w:hAnsi="Times New Roman"/>
                <w:szCs w:val="20"/>
                <w:lang w:val="sr-Cyrl-CS"/>
              </w:rPr>
            </w:pPr>
            <w:r w:rsidRPr="00113B14">
              <w:rPr>
                <w:rFonts w:ascii="Times New Roman" w:eastAsiaTheme="minorEastAsia" w:hAnsi="Times New Roman"/>
                <w:szCs w:val="20"/>
                <w:lang w:val="sr-Cyrl-CS"/>
              </w:rPr>
              <w:lastRenderedPageBreak/>
              <w:t>Министарство привреде</w:t>
            </w:r>
          </w:p>
        </w:tc>
        <w:tc>
          <w:tcPr>
            <w:tcW w:w="1500" w:type="dxa"/>
            <w:gridSpan w:val="2"/>
          </w:tcPr>
          <w:p w:rsidR="00302928" w:rsidRPr="00113B14" w:rsidRDefault="00302928" w:rsidP="00302928">
            <w:pPr>
              <w:spacing w:after="120" w:line="240" w:lineRule="auto"/>
              <w:ind w:firstLine="0"/>
              <w:jc w:val="left"/>
              <w:rPr>
                <w:rFonts w:ascii="Times New Roman" w:eastAsiaTheme="minorEastAsia" w:hAnsi="Times New Roman"/>
                <w:szCs w:val="20"/>
                <w:lang w:val="sr-Cyrl-CS"/>
              </w:rPr>
            </w:pPr>
            <w:r w:rsidRPr="00113B14">
              <w:rPr>
                <w:rFonts w:ascii="Times New Roman" w:eastAsiaTheme="minorEastAsia" w:hAnsi="Times New Roman"/>
                <w:szCs w:val="20"/>
                <w:lang w:val="sr-Cyrl-CS"/>
              </w:rPr>
              <w:t xml:space="preserve">Одлука о томе да ли треба спроводити </w:t>
            </w:r>
            <w:r w:rsidRPr="00113B14">
              <w:rPr>
                <w:rFonts w:ascii="Times New Roman" w:eastAsiaTheme="minorEastAsia" w:hAnsi="Times New Roman"/>
                <w:szCs w:val="20"/>
                <w:lang w:val="sr-Cyrl-CS"/>
              </w:rPr>
              <w:lastRenderedPageBreak/>
              <w:t>реформске мере.</w:t>
            </w:r>
          </w:p>
        </w:tc>
        <w:tc>
          <w:tcPr>
            <w:tcW w:w="1662" w:type="dxa"/>
            <w:gridSpan w:val="2"/>
          </w:tcPr>
          <w:p w:rsidR="00302928" w:rsidRPr="00113B14" w:rsidRDefault="00302928" w:rsidP="00302928">
            <w:pPr>
              <w:spacing w:after="120" w:line="240" w:lineRule="auto"/>
              <w:ind w:firstLine="0"/>
              <w:jc w:val="left"/>
              <w:rPr>
                <w:rFonts w:ascii="Times New Roman" w:eastAsiaTheme="minorEastAsia" w:hAnsi="Times New Roman"/>
                <w:szCs w:val="20"/>
                <w:lang w:val="sr-Cyrl-CS"/>
              </w:rPr>
            </w:pPr>
            <w:r w:rsidRPr="00113B14">
              <w:rPr>
                <w:rFonts w:ascii="Times New Roman" w:eastAsiaTheme="minorEastAsia" w:hAnsi="Times New Roman"/>
                <w:szCs w:val="20"/>
                <w:lang w:val="sr-Cyrl-CS"/>
              </w:rPr>
              <w:lastRenderedPageBreak/>
              <w:t>Није потребно</w:t>
            </w:r>
          </w:p>
        </w:tc>
        <w:tc>
          <w:tcPr>
            <w:tcW w:w="3979" w:type="dxa"/>
          </w:tcPr>
          <w:p w:rsidR="00302928" w:rsidRPr="00113B14" w:rsidRDefault="00302928" w:rsidP="00302928">
            <w:pPr>
              <w:spacing w:after="120" w:line="240" w:lineRule="auto"/>
              <w:ind w:firstLine="0"/>
              <w:jc w:val="left"/>
              <w:rPr>
                <w:rFonts w:ascii="Times New Roman" w:eastAsiaTheme="minorEastAsia" w:hAnsi="Times New Roman"/>
                <w:szCs w:val="20"/>
                <w:lang w:val="sr-Cyrl-CS"/>
              </w:rPr>
            </w:pPr>
            <w:r w:rsidRPr="00113B14">
              <w:rPr>
                <w:rFonts w:ascii="Times New Roman" w:eastAsiaTheme="minorEastAsia" w:hAnsi="Times New Roman"/>
                <w:szCs w:val="20"/>
                <w:lang w:val="sr-Cyrl-CS"/>
              </w:rPr>
              <w:t xml:space="preserve">По доношењу одлуке надлежни органи ће у  складу са тим ажурирати овај део Акционог плана за инвестициону реформу и даље прецизирати / описати све </w:t>
            </w:r>
            <w:r w:rsidRPr="00113B14">
              <w:rPr>
                <w:rFonts w:ascii="Times New Roman" w:eastAsiaTheme="minorEastAsia" w:hAnsi="Times New Roman"/>
                <w:szCs w:val="20"/>
                <w:lang w:val="sr-Cyrl-CS"/>
              </w:rPr>
              <w:lastRenderedPageBreak/>
              <w:t>реформске напоре које би Влада предузела у оквиру мере 2.3.3.</w:t>
            </w:r>
          </w:p>
        </w:tc>
      </w:tr>
    </w:tbl>
    <w:p w:rsidR="00863B08" w:rsidRPr="00113B14" w:rsidRDefault="00863B08" w:rsidP="00BA7223">
      <w:pPr>
        <w:ind w:firstLine="0"/>
        <w:rPr>
          <w:lang w:val="sr-Cyrl-CS"/>
        </w:rPr>
      </w:pPr>
      <w:bookmarkStart w:id="7" w:name="_Hlk524524866"/>
    </w:p>
    <w:p w:rsidR="00863B08" w:rsidRPr="00113B14" w:rsidRDefault="00863B08">
      <w:pPr>
        <w:spacing w:after="160" w:line="259" w:lineRule="auto"/>
        <w:ind w:firstLine="0"/>
        <w:jc w:val="left"/>
        <w:rPr>
          <w:lang w:val="sr-Cyrl-CS"/>
        </w:rPr>
      </w:pPr>
      <w:r w:rsidRPr="00113B14">
        <w:rPr>
          <w:lang w:val="sr-Cyrl-CS"/>
        </w:rPr>
        <w:br w:type="page"/>
      </w:r>
    </w:p>
    <w:p w:rsidR="00BA7223" w:rsidRPr="00113B14" w:rsidRDefault="004D73FD" w:rsidP="00BA7223">
      <w:pPr>
        <w:spacing w:line="240" w:lineRule="auto"/>
        <w:ind w:firstLine="0"/>
        <w:rPr>
          <w:rFonts w:ascii="Times New Roman" w:eastAsiaTheme="minorEastAsia" w:hAnsi="Times New Roman"/>
          <w:bCs/>
          <w:color w:val="FFFFFF" w:themeColor="background1"/>
          <w:sz w:val="24"/>
          <w:szCs w:val="22"/>
          <w:lang w:val="sr-Cyrl-CS"/>
        </w:rPr>
      </w:pPr>
      <w:r w:rsidRPr="00113B14">
        <w:rPr>
          <w:rFonts w:ascii="Times New Roman" w:eastAsiaTheme="minorEastAsia" w:hAnsi="Times New Roman"/>
          <w:bCs/>
          <w:sz w:val="24"/>
          <w:szCs w:val="22"/>
          <w:lang w:val="sr-Cyrl-CS"/>
        </w:rPr>
        <w:lastRenderedPageBreak/>
        <w:t xml:space="preserve">Област </w:t>
      </w:r>
      <w:r w:rsidR="00BA7223" w:rsidRPr="00113B14">
        <w:rPr>
          <w:rFonts w:ascii="Times New Roman" w:eastAsiaTheme="minorEastAsia" w:hAnsi="Times New Roman"/>
          <w:bCs/>
          <w:sz w:val="24"/>
          <w:szCs w:val="22"/>
          <w:lang w:val="sr-Cyrl-CS"/>
        </w:rPr>
        <w:t xml:space="preserve">II. </w:t>
      </w:r>
      <w:r w:rsidRPr="00113B14">
        <w:rPr>
          <w:rFonts w:ascii="Times New Roman" w:eastAsiaTheme="minorEastAsia" w:hAnsi="Times New Roman"/>
          <w:bCs/>
          <w:sz w:val="24"/>
          <w:szCs w:val="22"/>
          <w:lang w:val="sr-Cyrl-CS"/>
        </w:rPr>
        <w:t>Заштита и задржавање инвестиција</w:t>
      </w:r>
    </w:p>
    <w:p w:rsidR="00BA7223" w:rsidRPr="00113B14" w:rsidRDefault="00BA7223" w:rsidP="00BA7223">
      <w:pPr>
        <w:ind w:firstLine="0"/>
        <w:rPr>
          <w:rFonts w:ascii="Times New Roman" w:hAnsi="Times New Roman"/>
          <w:lang w:val="sr-Cyrl-CS"/>
        </w:rPr>
      </w:pPr>
    </w:p>
    <w:tbl>
      <w:tblPr>
        <w:tblStyle w:val="GridTable5Dark-Accent110"/>
        <w:tblW w:w="15310" w:type="dxa"/>
        <w:tblInd w:w="-284" w:type="dxa"/>
        <w:tblLayout w:type="fixed"/>
        <w:tblCellMar>
          <w:top w:w="115" w:type="dxa"/>
          <w:left w:w="115" w:type="dxa"/>
          <w:bottom w:w="115" w:type="dxa"/>
          <w:right w:w="115" w:type="dxa"/>
        </w:tblCellMar>
        <w:tblLook w:val="0420" w:firstRow="1" w:lastRow="0" w:firstColumn="0" w:lastColumn="0" w:noHBand="0" w:noVBand="1"/>
      </w:tblPr>
      <w:tblGrid>
        <w:gridCol w:w="1524"/>
        <w:gridCol w:w="96"/>
        <w:gridCol w:w="805"/>
        <w:gridCol w:w="2520"/>
        <w:gridCol w:w="1375"/>
        <w:gridCol w:w="1800"/>
        <w:gridCol w:w="1620"/>
        <w:gridCol w:w="1620"/>
        <w:gridCol w:w="1530"/>
        <w:gridCol w:w="2420"/>
      </w:tblGrid>
      <w:tr w:rsidR="00302928" w:rsidRPr="00113B14" w:rsidTr="008C13E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20"/>
        </w:trPr>
        <w:tc>
          <w:tcPr>
            <w:tcW w:w="1524" w:type="dxa"/>
            <w:tcBorders>
              <w:top w:val="nil"/>
              <w:left w:val="nil"/>
              <w:bottom w:val="nil"/>
            </w:tcBorders>
            <w:vAlign w:val="center"/>
          </w:tcPr>
          <w:p w:rsidR="00302928" w:rsidRPr="00113B14" w:rsidRDefault="00302928" w:rsidP="00302928">
            <w:pPr>
              <w:spacing w:line="240" w:lineRule="auto"/>
              <w:ind w:firstLine="0"/>
              <w:jc w:val="center"/>
              <w:rPr>
                <w:rFonts w:ascii="Times New Roman" w:eastAsiaTheme="minorEastAsia" w:hAnsi="Times New Roman"/>
                <w:b w:val="0"/>
                <w:bCs w:val="0"/>
                <w:szCs w:val="20"/>
                <w:lang w:val="sr-Cyrl-CS"/>
              </w:rPr>
            </w:pPr>
            <w:bookmarkStart w:id="8" w:name="_Hlk524355054"/>
            <w:bookmarkEnd w:id="7"/>
            <w:r w:rsidRPr="00113B14">
              <w:rPr>
                <w:rFonts w:ascii="Times New Roman" w:eastAsiaTheme="minorEastAsia" w:hAnsi="Times New Roman"/>
                <w:szCs w:val="20"/>
                <w:lang w:val="sr-Cyrl-CS"/>
              </w:rPr>
              <w:t>Реформска мера према RIRA</w:t>
            </w:r>
          </w:p>
        </w:tc>
        <w:tc>
          <w:tcPr>
            <w:tcW w:w="901" w:type="dxa"/>
            <w:gridSpan w:val="2"/>
            <w:tcBorders>
              <w:top w:val="nil"/>
              <w:bottom w:val="nil"/>
            </w:tcBorders>
            <w:vAlign w:val="center"/>
          </w:tcPr>
          <w:p w:rsidR="00302928" w:rsidRPr="00113B14" w:rsidRDefault="00302928" w:rsidP="00302928">
            <w:pPr>
              <w:spacing w:line="240" w:lineRule="auto"/>
              <w:ind w:firstLine="0"/>
              <w:jc w:val="center"/>
              <w:rPr>
                <w:rFonts w:ascii="Times New Roman" w:eastAsiaTheme="minorEastAsia" w:hAnsi="Times New Roman"/>
                <w:b w:val="0"/>
                <w:bCs w:val="0"/>
                <w:szCs w:val="20"/>
                <w:lang w:val="sr-Cyrl-CS"/>
              </w:rPr>
            </w:pPr>
          </w:p>
        </w:tc>
        <w:tc>
          <w:tcPr>
            <w:tcW w:w="2520" w:type="dxa"/>
            <w:tcBorders>
              <w:top w:val="nil"/>
              <w:bottom w:val="nil"/>
            </w:tcBorders>
            <w:vAlign w:val="center"/>
          </w:tcPr>
          <w:p w:rsidR="00302928" w:rsidRPr="00113B14" w:rsidRDefault="00302928" w:rsidP="00302928">
            <w:pPr>
              <w:spacing w:line="240" w:lineRule="auto"/>
              <w:ind w:firstLine="0"/>
              <w:jc w:val="center"/>
              <w:rPr>
                <w:rFonts w:ascii="Times New Roman" w:eastAsiaTheme="minorEastAsia" w:hAnsi="Times New Roman"/>
                <w:b w:val="0"/>
                <w:bCs w:val="0"/>
                <w:szCs w:val="20"/>
                <w:lang w:val="sr-Cyrl-CS"/>
              </w:rPr>
            </w:pPr>
            <w:r w:rsidRPr="00113B14">
              <w:rPr>
                <w:rFonts w:ascii="Times New Roman" w:eastAsiaTheme="minorEastAsia" w:hAnsi="Times New Roman"/>
                <w:szCs w:val="20"/>
                <w:lang w:val="sr-Cyrl-CS"/>
              </w:rPr>
              <w:t>Оперативне активности</w:t>
            </w:r>
          </w:p>
        </w:tc>
        <w:tc>
          <w:tcPr>
            <w:tcW w:w="1375" w:type="dxa"/>
            <w:tcBorders>
              <w:top w:val="nil"/>
              <w:bottom w:val="nil"/>
            </w:tcBorders>
            <w:vAlign w:val="center"/>
          </w:tcPr>
          <w:p w:rsidR="00302928" w:rsidRPr="00113B14" w:rsidRDefault="00302928" w:rsidP="00302928">
            <w:pPr>
              <w:spacing w:line="240" w:lineRule="auto"/>
              <w:ind w:firstLine="0"/>
              <w:jc w:val="center"/>
              <w:rPr>
                <w:rFonts w:ascii="Times New Roman" w:eastAsiaTheme="minorEastAsia" w:hAnsi="Times New Roman"/>
                <w:b w:val="0"/>
                <w:bCs w:val="0"/>
                <w:szCs w:val="20"/>
                <w:lang w:val="sr-Cyrl-CS"/>
              </w:rPr>
            </w:pPr>
            <w:r w:rsidRPr="00113B14">
              <w:rPr>
                <w:rFonts w:ascii="Times New Roman" w:eastAsiaTheme="minorEastAsia" w:hAnsi="Times New Roman"/>
                <w:szCs w:val="20"/>
                <w:lang w:val="sr-Cyrl-CS"/>
              </w:rPr>
              <w:t>Рок за реализацију</w:t>
            </w: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:rsidR="00302928" w:rsidRPr="00113B14" w:rsidRDefault="00302928" w:rsidP="00302928">
            <w:pPr>
              <w:spacing w:line="240" w:lineRule="auto"/>
              <w:ind w:firstLine="0"/>
              <w:jc w:val="center"/>
              <w:rPr>
                <w:rFonts w:ascii="Times New Roman" w:eastAsiaTheme="minorEastAsia" w:hAnsi="Times New Roman"/>
                <w:szCs w:val="20"/>
                <w:lang w:val="sr-Cyrl-CS"/>
              </w:rPr>
            </w:pPr>
            <w:r w:rsidRPr="00113B14">
              <w:rPr>
                <w:rFonts w:ascii="Times New Roman" w:eastAsiaTheme="minorEastAsia" w:hAnsi="Times New Roman"/>
                <w:szCs w:val="20"/>
                <w:lang w:val="sr-Cyrl-CS"/>
              </w:rPr>
              <w:t>Надлежна институција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302928" w:rsidRPr="00113B14" w:rsidRDefault="00302928" w:rsidP="00302928">
            <w:pPr>
              <w:spacing w:line="240" w:lineRule="auto"/>
              <w:ind w:firstLine="0"/>
              <w:jc w:val="center"/>
              <w:rPr>
                <w:rFonts w:ascii="Times New Roman" w:eastAsiaTheme="minorEastAsia" w:hAnsi="Times New Roman"/>
                <w:szCs w:val="20"/>
                <w:lang w:val="sr-Cyrl-CS"/>
              </w:rPr>
            </w:pPr>
            <w:r w:rsidRPr="00113B14">
              <w:rPr>
                <w:rFonts w:ascii="Times New Roman" w:eastAsiaTheme="minorEastAsia" w:hAnsi="Times New Roman"/>
                <w:szCs w:val="20"/>
                <w:lang w:val="sr-Cyrl-CS"/>
              </w:rPr>
              <w:t>Институција одговорна за праћење и извештавање</w:t>
            </w:r>
          </w:p>
        </w:tc>
        <w:tc>
          <w:tcPr>
            <w:tcW w:w="1620" w:type="dxa"/>
            <w:tcBorders>
              <w:top w:val="nil"/>
              <w:bottom w:val="nil"/>
            </w:tcBorders>
            <w:vAlign w:val="center"/>
          </w:tcPr>
          <w:p w:rsidR="00302928" w:rsidRPr="00113B14" w:rsidRDefault="00302928" w:rsidP="00302928">
            <w:pPr>
              <w:spacing w:line="240" w:lineRule="auto"/>
              <w:ind w:firstLine="0"/>
              <w:jc w:val="center"/>
              <w:rPr>
                <w:rFonts w:ascii="Times New Roman" w:eastAsiaTheme="minorEastAsia" w:hAnsi="Times New Roman"/>
                <w:b w:val="0"/>
                <w:bCs w:val="0"/>
                <w:szCs w:val="20"/>
                <w:lang w:val="sr-Cyrl-CS"/>
              </w:rPr>
            </w:pPr>
            <w:r w:rsidRPr="00113B14">
              <w:rPr>
                <w:rFonts w:ascii="Times New Roman" w:eastAsiaTheme="minorEastAsia" w:hAnsi="Times New Roman"/>
                <w:szCs w:val="20"/>
                <w:lang w:val="sr-Cyrl-CS"/>
              </w:rPr>
              <w:t xml:space="preserve">Резултат </w:t>
            </w:r>
          </w:p>
        </w:tc>
        <w:tc>
          <w:tcPr>
            <w:tcW w:w="1530" w:type="dxa"/>
            <w:tcBorders>
              <w:top w:val="nil"/>
              <w:bottom w:val="nil"/>
            </w:tcBorders>
            <w:vAlign w:val="center"/>
          </w:tcPr>
          <w:p w:rsidR="00302928" w:rsidRPr="00113B14" w:rsidRDefault="00302928" w:rsidP="00302928">
            <w:pPr>
              <w:spacing w:line="240" w:lineRule="auto"/>
              <w:ind w:firstLine="0"/>
              <w:jc w:val="center"/>
              <w:rPr>
                <w:rFonts w:ascii="Times New Roman" w:eastAsiaTheme="minorEastAsia" w:hAnsi="Times New Roman"/>
                <w:b w:val="0"/>
                <w:bCs w:val="0"/>
                <w:szCs w:val="20"/>
                <w:lang w:val="sr-Cyrl-CS"/>
              </w:rPr>
            </w:pPr>
            <w:r w:rsidRPr="00113B14">
              <w:rPr>
                <w:rFonts w:ascii="Times New Roman" w:eastAsiaTheme="minorEastAsia" w:hAnsi="Times New Roman"/>
                <w:szCs w:val="20"/>
                <w:lang w:val="sr-Cyrl-CS"/>
              </w:rPr>
              <w:t>Донаторска подршка</w:t>
            </w:r>
          </w:p>
        </w:tc>
        <w:tc>
          <w:tcPr>
            <w:tcW w:w="2420" w:type="dxa"/>
            <w:tcBorders>
              <w:top w:val="nil"/>
              <w:bottom w:val="nil"/>
              <w:right w:val="nil"/>
            </w:tcBorders>
            <w:vAlign w:val="center"/>
          </w:tcPr>
          <w:p w:rsidR="00302928" w:rsidRPr="00113B14" w:rsidRDefault="00302928" w:rsidP="00302928">
            <w:pPr>
              <w:spacing w:line="240" w:lineRule="auto"/>
              <w:ind w:firstLine="0"/>
              <w:jc w:val="center"/>
              <w:rPr>
                <w:rFonts w:ascii="Times New Roman" w:eastAsiaTheme="minorEastAsia" w:hAnsi="Times New Roman"/>
                <w:bCs w:val="0"/>
                <w:szCs w:val="20"/>
                <w:lang w:val="sr-Cyrl-CS"/>
              </w:rPr>
            </w:pPr>
            <w:r w:rsidRPr="00113B14">
              <w:rPr>
                <w:rFonts w:ascii="Times New Roman" w:eastAsiaTheme="minorEastAsia" w:hAnsi="Times New Roman"/>
                <w:szCs w:val="20"/>
                <w:lang w:val="sr-Cyrl-CS"/>
              </w:rPr>
              <w:t xml:space="preserve">Коментари </w:t>
            </w:r>
          </w:p>
        </w:tc>
      </w:tr>
      <w:tr w:rsidR="00302928" w:rsidRPr="00113B14" w:rsidTr="008C13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8"/>
        </w:trPr>
        <w:tc>
          <w:tcPr>
            <w:tcW w:w="1620" w:type="dxa"/>
            <w:gridSpan w:val="2"/>
          </w:tcPr>
          <w:p w:rsidR="00302928" w:rsidRPr="00113B14" w:rsidRDefault="00302928" w:rsidP="00302928">
            <w:pPr>
              <w:spacing w:line="240" w:lineRule="auto"/>
              <w:ind w:left="240" w:firstLine="0"/>
              <w:jc w:val="left"/>
              <w:rPr>
                <w:rFonts w:ascii="Times New Roman" w:eastAsiaTheme="minorEastAsia" w:hAnsi="Times New Roman"/>
                <w:iCs/>
                <w:szCs w:val="20"/>
                <w:lang w:val="sr-Cyrl-CS"/>
              </w:rPr>
            </w:pPr>
          </w:p>
        </w:tc>
        <w:bookmarkEnd w:id="8"/>
        <w:tc>
          <w:tcPr>
            <w:tcW w:w="13690" w:type="dxa"/>
            <w:gridSpan w:val="8"/>
          </w:tcPr>
          <w:p w:rsidR="00302928" w:rsidRPr="00113B14" w:rsidRDefault="00302928" w:rsidP="00302928">
            <w:pPr>
              <w:spacing w:line="240" w:lineRule="auto"/>
              <w:ind w:left="240" w:firstLine="0"/>
              <w:jc w:val="left"/>
              <w:rPr>
                <w:rFonts w:ascii="Times New Roman" w:eastAsiaTheme="minorEastAsia" w:hAnsi="Times New Roman"/>
                <w:b/>
                <w:bCs/>
                <w:color w:val="FFFFFF" w:themeColor="background1"/>
                <w:szCs w:val="20"/>
                <w:lang w:val="sr-Cyrl-CS"/>
              </w:rPr>
            </w:pPr>
            <w:r w:rsidRPr="00113B14">
              <w:rPr>
                <w:rFonts w:ascii="Times New Roman" w:eastAsiaTheme="minorEastAsia" w:hAnsi="Times New Roman"/>
                <w:iCs/>
                <w:szCs w:val="20"/>
                <w:lang w:val="sr-Cyrl-CS"/>
              </w:rPr>
              <w:t xml:space="preserve">3. Усаглашавање правних оквира за инвестиције, укључујући међународне споразуме о инвестицијама, са међународном добром праксом и стандардима ЕУ </w:t>
            </w:r>
          </w:p>
        </w:tc>
      </w:tr>
      <w:tr w:rsidR="00302928" w:rsidRPr="00113B14" w:rsidTr="008C13E6">
        <w:trPr>
          <w:trHeight w:val="1014"/>
        </w:trPr>
        <w:tc>
          <w:tcPr>
            <w:tcW w:w="2425" w:type="dxa"/>
            <w:gridSpan w:val="3"/>
            <w:vMerge w:val="restart"/>
          </w:tcPr>
          <w:p w:rsidR="00302928" w:rsidRPr="00113B14" w:rsidRDefault="00302928" w:rsidP="008C13E6">
            <w:pPr>
              <w:spacing w:after="120" w:line="240" w:lineRule="auto"/>
              <w:ind w:left="22" w:hanging="22"/>
              <w:jc w:val="left"/>
              <w:rPr>
                <w:rFonts w:asciiTheme="majorHAnsi" w:eastAsiaTheme="minorEastAsia" w:hAnsiTheme="majorHAnsi" w:cstheme="majorBidi"/>
                <w:i/>
                <w:iCs/>
                <w:szCs w:val="20"/>
                <w:lang w:val="sr-Cyrl-CS"/>
              </w:rPr>
            </w:pPr>
            <w:bookmarkStart w:id="9" w:name="_Hlk524355364"/>
            <w:r w:rsidRPr="00113B14">
              <w:rPr>
                <w:rFonts w:ascii="Times New Roman" w:eastAsiaTheme="minorEastAsia" w:hAnsi="Times New Roman"/>
                <w:iCs/>
                <w:szCs w:val="20"/>
                <w:lang w:val="sr-Cyrl-CS"/>
              </w:rPr>
              <w:t>3.1</w:t>
            </w:r>
            <w:r w:rsidR="002A3D43">
              <w:rPr>
                <w:rFonts w:ascii="Times New Roman" w:eastAsiaTheme="minorEastAsia" w:hAnsi="Times New Roman"/>
                <w:iCs/>
                <w:szCs w:val="20"/>
                <w:lang w:val="sr-Cyrl-CS"/>
              </w:rPr>
              <w:t>.</w:t>
            </w:r>
            <w:r w:rsidRPr="00113B14">
              <w:rPr>
                <w:rFonts w:ascii="Times New Roman" w:eastAsiaTheme="minorEastAsia" w:hAnsi="Times New Roman"/>
                <w:iCs/>
                <w:szCs w:val="20"/>
                <w:lang w:val="sr-Cyrl-CS"/>
              </w:rPr>
              <w:t xml:space="preserve"> Предузети детаљно мапирање и дубински преглед у смислу поређења међународних споразума о инвестицијама ЗБ6 (МСИ)</w:t>
            </w:r>
            <w:r w:rsidRPr="00113B14">
              <w:rPr>
                <w:rFonts w:ascii="Times New Roman" w:eastAsiaTheme="minorEastAsia" w:hAnsi="Times New Roman"/>
                <w:iCs/>
                <w:szCs w:val="20"/>
                <w:vertAlign w:val="superscript"/>
                <w:lang w:val="sr-Cyrl-CS"/>
              </w:rPr>
              <w:footnoteReference w:id="3"/>
            </w:r>
            <w:r w:rsidRPr="00113B14">
              <w:rPr>
                <w:rFonts w:ascii="Times New Roman" w:eastAsiaTheme="minorEastAsia" w:hAnsi="Times New Roman"/>
                <w:iCs/>
                <w:szCs w:val="20"/>
                <w:lang w:val="sr-Cyrl-CS"/>
              </w:rPr>
              <w:t>, са посебним освртом на билатералне споразуме о инвестицијама, кроз њихову упоредну анализу са међународним споразумима о инвестицијама нове генерације</w:t>
            </w:r>
            <w:r w:rsidRPr="00113B14">
              <w:rPr>
                <w:rFonts w:asciiTheme="majorHAnsi" w:eastAsiaTheme="minorEastAsia" w:hAnsiTheme="majorHAnsi" w:cstheme="majorBidi"/>
                <w:i/>
                <w:iCs/>
                <w:szCs w:val="20"/>
                <w:lang w:val="sr-Cyrl-CS"/>
              </w:rPr>
              <w:t xml:space="preserve"> </w:t>
            </w:r>
            <w:r w:rsidRPr="00113B14">
              <w:rPr>
                <w:rFonts w:ascii="Times New Roman" w:eastAsiaTheme="minorEastAsia" w:hAnsi="Times New Roman"/>
                <w:iCs/>
                <w:szCs w:val="20"/>
                <w:lang w:val="sr-Cyrl-CS"/>
              </w:rPr>
              <w:t>како би се</w:t>
            </w:r>
            <w:r w:rsidRPr="00113B14">
              <w:rPr>
                <w:rFonts w:asciiTheme="majorHAnsi" w:eastAsiaTheme="minorEastAsia" w:hAnsiTheme="majorHAnsi" w:cstheme="majorBidi"/>
                <w:i/>
                <w:iCs/>
                <w:szCs w:val="20"/>
                <w:lang w:val="sr-Cyrl-CS"/>
              </w:rPr>
              <w:t xml:space="preserve"> </w:t>
            </w:r>
            <w:r w:rsidRPr="00113B14">
              <w:rPr>
                <w:rFonts w:ascii="Times New Roman" w:eastAsiaTheme="minorEastAsia" w:hAnsi="Times New Roman"/>
                <w:iCs/>
                <w:szCs w:val="20"/>
                <w:lang w:val="sr-Cyrl-CS"/>
              </w:rPr>
              <w:lastRenderedPageBreak/>
              <w:t>унапредило усаглашавање са реформски оријентисаним стандардима у међународним споразумима о инвестицијама нове генерације / стандардима ЕУ</w:t>
            </w:r>
            <w:r w:rsidRPr="00113B14">
              <w:rPr>
                <w:rFonts w:ascii="Times New Roman" w:eastAsiaTheme="minorEastAsia" w:hAnsi="Times New Roman"/>
                <w:iCs/>
                <w:szCs w:val="20"/>
                <w:vertAlign w:val="superscript"/>
                <w:lang w:val="sr-Cyrl-CS"/>
              </w:rPr>
              <w:footnoteReference w:id="4"/>
            </w:r>
            <w:r w:rsidRPr="00113B14">
              <w:rPr>
                <w:rFonts w:ascii="Times New Roman" w:eastAsiaTheme="minorEastAsia" w:hAnsi="Times New Roman"/>
                <w:iCs/>
                <w:szCs w:val="20"/>
                <w:lang w:val="sr-Cyrl-CS"/>
              </w:rPr>
              <w:t>.</w:t>
            </w:r>
          </w:p>
        </w:tc>
        <w:tc>
          <w:tcPr>
            <w:tcW w:w="2520" w:type="dxa"/>
          </w:tcPr>
          <w:p w:rsidR="00302928" w:rsidRPr="00113B14" w:rsidRDefault="00302928" w:rsidP="00302928">
            <w:pPr>
              <w:spacing w:after="120" w:line="240" w:lineRule="auto"/>
              <w:ind w:firstLine="0"/>
              <w:rPr>
                <w:rFonts w:ascii="Times New Roman" w:eastAsiaTheme="minorEastAsia" w:hAnsi="Times New Roman"/>
                <w:szCs w:val="20"/>
                <w:lang w:val="sr-Cyrl-CS"/>
              </w:rPr>
            </w:pPr>
            <w:r w:rsidRPr="00113B14">
              <w:rPr>
                <w:rFonts w:ascii="Times New Roman" w:eastAsiaTheme="minorEastAsia" w:hAnsi="Times New Roman"/>
                <w:szCs w:val="20"/>
                <w:lang w:val="sr-Cyrl-CS"/>
              </w:rPr>
              <w:lastRenderedPageBreak/>
              <w:t>3.1.1 Предузети детаљно мапирање и свеобухватан преглед МСИ који су тренутно на снази у Републици Србији</w:t>
            </w:r>
          </w:p>
        </w:tc>
        <w:tc>
          <w:tcPr>
            <w:tcW w:w="1375" w:type="dxa"/>
          </w:tcPr>
          <w:p w:rsidR="00302928" w:rsidRPr="00113B14" w:rsidRDefault="00302928" w:rsidP="00302928">
            <w:pPr>
              <w:spacing w:line="240" w:lineRule="auto"/>
              <w:ind w:firstLine="0"/>
              <w:jc w:val="center"/>
              <w:rPr>
                <w:rFonts w:ascii="Times New Roman" w:eastAsiaTheme="minorEastAsia" w:hAnsi="Times New Roman"/>
                <w:szCs w:val="20"/>
                <w:lang w:val="sr-Cyrl-CS"/>
              </w:rPr>
            </w:pPr>
            <w:r w:rsidRPr="00113B14">
              <w:rPr>
                <w:rFonts w:ascii="Times New Roman" w:eastAsiaTheme="minorEastAsia" w:hAnsi="Times New Roman"/>
                <w:szCs w:val="20"/>
                <w:lang w:val="sr-Cyrl-CS"/>
              </w:rPr>
              <w:t>Јун 2019. године</w:t>
            </w:r>
          </w:p>
        </w:tc>
        <w:tc>
          <w:tcPr>
            <w:tcW w:w="1800" w:type="dxa"/>
          </w:tcPr>
          <w:p w:rsidR="00302928" w:rsidRPr="00113B14" w:rsidRDefault="00302928" w:rsidP="00302928">
            <w:pPr>
              <w:spacing w:line="240" w:lineRule="auto"/>
              <w:ind w:firstLine="0"/>
              <w:jc w:val="center"/>
              <w:rPr>
                <w:rFonts w:ascii="Times New Roman" w:eastAsiaTheme="minorEastAsia" w:hAnsi="Times New Roman"/>
                <w:szCs w:val="20"/>
                <w:lang w:val="sr-Cyrl-CS"/>
              </w:rPr>
            </w:pPr>
            <w:r w:rsidRPr="00113B14">
              <w:rPr>
                <w:rFonts w:ascii="Times New Roman" w:eastAsiaTheme="minorEastAsia" w:hAnsi="Times New Roman"/>
                <w:szCs w:val="20"/>
                <w:lang w:val="sr-Cyrl-CS"/>
              </w:rPr>
              <w:t xml:space="preserve">Министарство трговине, </w:t>
            </w:r>
          </w:p>
          <w:p w:rsidR="00302928" w:rsidRPr="00113B14" w:rsidRDefault="00302928" w:rsidP="00302928">
            <w:pPr>
              <w:spacing w:line="240" w:lineRule="auto"/>
              <w:ind w:firstLine="0"/>
              <w:jc w:val="center"/>
              <w:rPr>
                <w:rFonts w:ascii="Times New Roman" w:eastAsiaTheme="minorEastAsia" w:hAnsi="Times New Roman"/>
                <w:szCs w:val="20"/>
                <w:lang w:val="sr-Cyrl-CS"/>
              </w:rPr>
            </w:pPr>
            <w:r w:rsidRPr="00113B14">
              <w:rPr>
                <w:rFonts w:ascii="Times New Roman" w:eastAsiaTheme="minorEastAsia" w:hAnsi="Times New Roman"/>
                <w:szCs w:val="20"/>
                <w:lang w:val="sr-Cyrl-CS"/>
              </w:rPr>
              <w:t>туризма и телекомуникација</w:t>
            </w:r>
          </w:p>
        </w:tc>
        <w:tc>
          <w:tcPr>
            <w:tcW w:w="1620" w:type="dxa"/>
          </w:tcPr>
          <w:p w:rsidR="00302928" w:rsidRPr="00113B14" w:rsidRDefault="00302928" w:rsidP="00302928">
            <w:pPr>
              <w:spacing w:after="120" w:line="240" w:lineRule="auto"/>
              <w:ind w:firstLine="0"/>
              <w:jc w:val="left"/>
              <w:rPr>
                <w:rFonts w:ascii="Times New Roman" w:eastAsiaTheme="minorEastAsia" w:hAnsi="Times New Roman"/>
                <w:szCs w:val="20"/>
                <w:lang w:val="sr-Cyrl-CS"/>
              </w:rPr>
            </w:pPr>
            <w:r w:rsidRPr="00113B14">
              <w:rPr>
                <w:rFonts w:ascii="Times New Roman" w:eastAsiaTheme="minorEastAsia" w:hAnsi="Times New Roman"/>
                <w:szCs w:val="20"/>
                <w:lang w:val="sr-Cyrl-CS"/>
              </w:rPr>
              <w:t>Министарство привреде</w:t>
            </w:r>
          </w:p>
        </w:tc>
        <w:tc>
          <w:tcPr>
            <w:tcW w:w="1620" w:type="dxa"/>
          </w:tcPr>
          <w:p w:rsidR="00302928" w:rsidRPr="00113B14" w:rsidRDefault="00302928" w:rsidP="00302928">
            <w:pPr>
              <w:spacing w:after="120" w:line="240" w:lineRule="auto"/>
              <w:ind w:firstLine="0"/>
              <w:jc w:val="left"/>
              <w:rPr>
                <w:rFonts w:ascii="Times New Roman" w:eastAsiaTheme="minorEastAsia" w:hAnsi="Times New Roman"/>
                <w:szCs w:val="20"/>
                <w:lang w:val="sr-Cyrl-CS"/>
              </w:rPr>
            </w:pPr>
            <w:r w:rsidRPr="00113B14">
              <w:rPr>
                <w:rFonts w:ascii="Times New Roman" w:eastAsiaTheme="minorEastAsia" w:hAnsi="Times New Roman"/>
                <w:szCs w:val="20"/>
                <w:lang w:val="sr-Cyrl-CS"/>
              </w:rPr>
              <w:t>Извештај у коме се пореде МСИ који су на снази у Репу</w:t>
            </w:r>
            <w:r w:rsidR="001510C4" w:rsidRPr="00113B14">
              <w:rPr>
                <w:rFonts w:ascii="Times New Roman" w:eastAsiaTheme="minorEastAsia" w:hAnsi="Times New Roman"/>
                <w:szCs w:val="20"/>
                <w:lang w:val="sr-Cyrl-CS"/>
              </w:rPr>
              <w:t>бл</w:t>
            </w:r>
            <w:r w:rsidRPr="00113B14">
              <w:rPr>
                <w:rFonts w:ascii="Times New Roman" w:eastAsiaTheme="minorEastAsia" w:hAnsi="Times New Roman"/>
                <w:szCs w:val="20"/>
                <w:lang w:val="sr-Cyrl-CS"/>
              </w:rPr>
              <w:t>ици Србији, са осталим економија</w:t>
            </w:r>
            <w:r w:rsidR="001510C4" w:rsidRPr="00113B14">
              <w:rPr>
                <w:rFonts w:ascii="Times New Roman" w:eastAsiaTheme="minorEastAsia" w:hAnsi="Times New Roman"/>
                <w:szCs w:val="20"/>
                <w:lang w:val="sr-Cyrl-CS"/>
              </w:rPr>
              <w:t>ма</w:t>
            </w:r>
            <w:r w:rsidRPr="00113B14">
              <w:rPr>
                <w:rFonts w:ascii="Times New Roman" w:eastAsiaTheme="minorEastAsia" w:hAnsi="Times New Roman"/>
                <w:szCs w:val="20"/>
                <w:lang w:val="sr-Cyrl-CS"/>
              </w:rPr>
              <w:t xml:space="preserve"> у ЗБ6 и у коме се врши упоредна анализа МСИ Републике Србије са МСИ нове генерације и стандардима ЕУ.</w:t>
            </w:r>
          </w:p>
        </w:tc>
        <w:tc>
          <w:tcPr>
            <w:tcW w:w="1530" w:type="dxa"/>
          </w:tcPr>
          <w:p w:rsidR="00302928" w:rsidRPr="00113B14" w:rsidRDefault="00302928" w:rsidP="00302928">
            <w:pPr>
              <w:spacing w:after="120" w:line="240" w:lineRule="auto"/>
              <w:ind w:firstLine="0"/>
              <w:jc w:val="left"/>
              <w:rPr>
                <w:rFonts w:ascii="Times New Roman" w:eastAsiaTheme="minorEastAsia" w:hAnsi="Times New Roman"/>
                <w:szCs w:val="20"/>
                <w:lang w:val="sr-Cyrl-CS"/>
              </w:rPr>
            </w:pPr>
            <w:r w:rsidRPr="00113B14">
              <w:rPr>
                <w:rFonts w:ascii="Times New Roman" w:eastAsiaTheme="minorEastAsia" w:hAnsi="Times New Roman"/>
                <w:szCs w:val="20"/>
                <w:lang w:val="sr-Cyrl-CS"/>
              </w:rPr>
              <w:t>Група Светске банке – Тим Светске банке за Инвестициону политику и промовисање инвестиција</w:t>
            </w:r>
          </w:p>
        </w:tc>
        <w:tc>
          <w:tcPr>
            <w:tcW w:w="2420" w:type="dxa"/>
          </w:tcPr>
          <w:p w:rsidR="00302928" w:rsidRPr="00113B14" w:rsidRDefault="00302928" w:rsidP="00302928">
            <w:pPr>
              <w:pStyle w:val="Default"/>
              <w:spacing w:line="216" w:lineRule="auto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val="sr-Cyrl-CS"/>
              </w:rPr>
            </w:pPr>
            <w:r w:rsidRPr="00113B14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val="sr-Cyrl-CS"/>
              </w:rPr>
              <w:t>Обим анализе је описан у Прилогу.</w:t>
            </w:r>
          </w:p>
        </w:tc>
      </w:tr>
      <w:tr w:rsidR="00302928" w:rsidRPr="00113B14" w:rsidTr="008C13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15"/>
        </w:trPr>
        <w:tc>
          <w:tcPr>
            <w:tcW w:w="2425" w:type="dxa"/>
            <w:gridSpan w:val="3"/>
            <w:vMerge/>
          </w:tcPr>
          <w:p w:rsidR="00302928" w:rsidRPr="00113B14" w:rsidRDefault="00302928" w:rsidP="00302928">
            <w:pPr>
              <w:spacing w:after="120" w:line="240" w:lineRule="auto"/>
              <w:ind w:firstLine="0"/>
              <w:jc w:val="left"/>
              <w:rPr>
                <w:rFonts w:asciiTheme="majorHAnsi" w:eastAsiaTheme="minorHAnsi" w:hAnsiTheme="majorHAnsi" w:cstheme="majorHAnsi"/>
                <w:szCs w:val="20"/>
                <w:lang w:val="sr-Cyrl-CS"/>
              </w:rPr>
            </w:pPr>
          </w:p>
        </w:tc>
        <w:tc>
          <w:tcPr>
            <w:tcW w:w="2520" w:type="dxa"/>
          </w:tcPr>
          <w:p w:rsidR="00302928" w:rsidRPr="00113B14" w:rsidRDefault="00302928" w:rsidP="00302928">
            <w:pPr>
              <w:spacing w:after="120" w:line="240" w:lineRule="auto"/>
              <w:ind w:firstLine="0"/>
              <w:rPr>
                <w:rFonts w:ascii="Times New Roman" w:eastAsiaTheme="minorEastAsia" w:hAnsi="Times New Roman"/>
                <w:szCs w:val="20"/>
                <w:lang w:val="sr-Cyrl-CS"/>
              </w:rPr>
            </w:pPr>
            <w:r w:rsidRPr="00113B14">
              <w:rPr>
                <w:rFonts w:ascii="Times New Roman" w:eastAsiaTheme="minorEastAsia" w:hAnsi="Times New Roman"/>
                <w:szCs w:val="20"/>
                <w:lang w:val="sr-Cyrl-CS"/>
              </w:rPr>
              <w:t xml:space="preserve">3.1.2. </w:t>
            </w:r>
            <w:r w:rsidRPr="00113B14">
              <w:rPr>
                <w:rFonts w:ascii="Times New Roman" w:eastAsia="Calibri" w:hAnsi="Times New Roman"/>
                <w:color w:val="000000" w:themeColor="text1"/>
                <w:kern w:val="24"/>
                <w:lang w:val="sr-Cyrl-CS"/>
              </w:rPr>
              <w:t>Извршити упоредну анализу МСИ које је Република Србија закључила са МСИ других економија из ЗБ6.</w:t>
            </w:r>
          </w:p>
        </w:tc>
        <w:tc>
          <w:tcPr>
            <w:tcW w:w="1375" w:type="dxa"/>
          </w:tcPr>
          <w:p w:rsidR="00302928" w:rsidRPr="00113B14" w:rsidRDefault="00302928" w:rsidP="00302928">
            <w:pPr>
              <w:spacing w:line="240" w:lineRule="auto"/>
              <w:ind w:firstLine="0"/>
              <w:jc w:val="center"/>
              <w:rPr>
                <w:rFonts w:ascii="Times New Roman" w:eastAsiaTheme="minorEastAsia" w:hAnsi="Times New Roman"/>
                <w:szCs w:val="20"/>
                <w:lang w:val="sr-Cyrl-CS"/>
              </w:rPr>
            </w:pPr>
            <w:r w:rsidRPr="00113B14">
              <w:rPr>
                <w:rFonts w:ascii="Times New Roman" w:eastAsiaTheme="minorEastAsia" w:hAnsi="Times New Roman"/>
                <w:szCs w:val="20"/>
                <w:lang w:val="sr-Cyrl-CS"/>
              </w:rPr>
              <w:t>Септембар 2019. године</w:t>
            </w:r>
          </w:p>
        </w:tc>
        <w:tc>
          <w:tcPr>
            <w:tcW w:w="1800" w:type="dxa"/>
          </w:tcPr>
          <w:p w:rsidR="00302928" w:rsidRPr="00113B14" w:rsidRDefault="00302928" w:rsidP="00302928">
            <w:pPr>
              <w:spacing w:line="240" w:lineRule="auto"/>
              <w:ind w:firstLine="0"/>
              <w:jc w:val="center"/>
              <w:rPr>
                <w:rFonts w:ascii="Times New Roman" w:eastAsiaTheme="minorEastAsia" w:hAnsi="Times New Roman"/>
                <w:szCs w:val="20"/>
                <w:lang w:val="sr-Cyrl-CS"/>
              </w:rPr>
            </w:pPr>
            <w:r w:rsidRPr="00113B14">
              <w:rPr>
                <w:rFonts w:ascii="Times New Roman" w:eastAsiaTheme="minorEastAsia" w:hAnsi="Times New Roman"/>
                <w:szCs w:val="20"/>
                <w:lang w:val="sr-Cyrl-CS"/>
              </w:rPr>
              <w:t xml:space="preserve">Министарство трговине, </w:t>
            </w:r>
          </w:p>
          <w:p w:rsidR="00302928" w:rsidRPr="00113B14" w:rsidRDefault="00302928" w:rsidP="00302928">
            <w:pPr>
              <w:spacing w:line="240" w:lineRule="auto"/>
              <w:ind w:firstLine="0"/>
              <w:jc w:val="center"/>
              <w:rPr>
                <w:rFonts w:ascii="Times New Roman" w:eastAsiaTheme="minorEastAsia" w:hAnsi="Times New Roman"/>
                <w:szCs w:val="20"/>
                <w:lang w:val="sr-Cyrl-CS"/>
              </w:rPr>
            </w:pPr>
            <w:r w:rsidRPr="00113B14">
              <w:rPr>
                <w:rFonts w:ascii="Times New Roman" w:eastAsiaTheme="minorEastAsia" w:hAnsi="Times New Roman"/>
                <w:szCs w:val="20"/>
                <w:lang w:val="sr-Cyrl-CS"/>
              </w:rPr>
              <w:t>туризма и телекомуникација</w:t>
            </w:r>
          </w:p>
        </w:tc>
        <w:tc>
          <w:tcPr>
            <w:tcW w:w="1620" w:type="dxa"/>
          </w:tcPr>
          <w:p w:rsidR="00302928" w:rsidRPr="00113B14" w:rsidRDefault="00302928" w:rsidP="00302928">
            <w:pPr>
              <w:spacing w:after="120" w:line="240" w:lineRule="auto"/>
              <w:ind w:firstLine="0"/>
              <w:jc w:val="left"/>
              <w:rPr>
                <w:rFonts w:ascii="Times New Roman" w:eastAsiaTheme="minorEastAsia" w:hAnsi="Times New Roman"/>
                <w:szCs w:val="20"/>
                <w:lang w:val="sr-Cyrl-CS"/>
              </w:rPr>
            </w:pPr>
            <w:r w:rsidRPr="00113B14">
              <w:rPr>
                <w:rFonts w:ascii="Times New Roman" w:eastAsiaTheme="minorEastAsia" w:hAnsi="Times New Roman"/>
                <w:szCs w:val="20"/>
                <w:lang w:val="sr-Cyrl-CS"/>
              </w:rPr>
              <w:t>Министарство привреде</w:t>
            </w:r>
          </w:p>
        </w:tc>
        <w:tc>
          <w:tcPr>
            <w:tcW w:w="1620" w:type="dxa"/>
          </w:tcPr>
          <w:p w:rsidR="00302928" w:rsidRPr="00113B14" w:rsidRDefault="00302928" w:rsidP="00302928">
            <w:pPr>
              <w:spacing w:after="120" w:line="240" w:lineRule="auto"/>
              <w:ind w:firstLine="0"/>
              <w:jc w:val="left"/>
              <w:rPr>
                <w:rFonts w:ascii="Times New Roman" w:eastAsiaTheme="minorEastAsia" w:hAnsi="Times New Roman"/>
                <w:szCs w:val="20"/>
                <w:lang w:val="sr-Cyrl-CS"/>
              </w:rPr>
            </w:pPr>
            <w:r w:rsidRPr="00113B14">
              <w:rPr>
                <w:rFonts w:ascii="Times New Roman" w:eastAsiaTheme="minorEastAsia" w:hAnsi="Times New Roman"/>
                <w:szCs w:val="20"/>
                <w:lang w:val="sr-Cyrl-CS"/>
              </w:rPr>
              <w:t xml:space="preserve">Обједињен извештај заснован на оперативној активности 3.1.1. у коме се пореде МСИ са МСИ других економија из ЗБ6 </w:t>
            </w:r>
          </w:p>
        </w:tc>
        <w:tc>
          <w:tcPr>
            <w:tcW w:w="1530" w:type="dxa"/>
          </w:tcPr>
          <w:p w:rsidR="00302928" w:rsidRPr="00113B14" w:rsidRDefault="00302928" w:rsidP="00302928">
            <w:pPr>
              <w:spacing w:after="120" w:line="240" w:lineRule="auto"/>
              <w:ind w:firstLine="0"/>
              <w:jc w:val="left"/>
              <w:rPr>
                <w:rFonts w:ascii="Times New Roman" w:eastAsiaTheme="minorEastAsia" w:hAnsi="Times New Roman"/>
                <w:szCs w:val="20"/>
                <w:lang w:val="sr-Cyrl-CS"/>
              </w:rPr>
            </w:pPr>
            <w:r w:rsidRPr="00113B14">
              <w:rPr>
                <w:rFonts w:ascii="Times New Roman" w:eastAsiaTheme="minorEastAsia" w:hAnsi="Times New Roman"/>
                <w:szCs w:val="20"/>
                <w:lang w:val="sr-Cyrl-CS"/>
              </w:rPr>
              <w:t>Група Светске банке – Тим Светске банке за Инвестициону политику и промовисање инвестиција</w:t>
            </w:r>
          </w:p>
        </w:tc>
        <w:tc>
          <w:tcPr>
            <w:tcW w:w="2420" w:type="dxa"/>
          </w:tcPr>
          <w:p w:rsidR="00302928" w:rsidRPr="00113B14" w:rsidRDefault="00302928" w:rsidP="00302928">
            <w:pPr>
              <w:spacing w:after="120" w:line="240" w:lineRule="auto"/>
              <w:ind w:firstLine="0"/>
              <w:jc w:val="left"/>
              <w:rPr>
                <w:rFonts w:ascii="Times New Roman" w:eastAsiaTheme="minorEastAsia" w:hAnsi="Times New Roman"/>
                <w:szCs w:val="20"/>
                <w:lang w:val="sr-Cyrl-CS"/>
              </w:rPr>
            </w:pPr>
          </w:p>
        </w:tc>
      </w:tr>
      <w:tr w:rsidR="00302928" w:rsidRPr="00113B14" w:rsidTr="008C13E6">
        <w:trPr>
          <w:trHeight w:val="1015"/>
        </w:trPr>
        <w:tc>
          <w:tcPr>
            <w:tcW w:w="2425" w:type="dxa"/>
            <w:gridSpan w:val="3"/>
            <w:vMerge/>
          </w:tcPr>
          <w:p w:rsidR="00302928" w:rsidRPr="00113B14" w:rsidRDefault="00302928" w:rsidP="00302928">
            <w:pPr>
              <w:spacing w:after="120" w:line="240" w:lineRule="auto"/>
              <w:ind w:firstLine="0"/>
              <w:jc w:val="left"/>
              <w:rPr>
                <w:rFonts w:asciiTheme="majorHAnsi" w:eastAsiaTheme="minorHAnsi" w:hAnsiTheme="majorHAnsi" w:cstheme="majorHAnsi"/>
                <w:szCs w:val="20"/>
                <w:lang w:val="sr-Cyrl-CS"/>
              </w:rPr>
            </w:pPr>
          </w:p>
        </w:tc>
        <w:tc>
          <w:tcPr>
            <w:tcW w:w="2520" w:type="dxa"/>
          </w:tcPr>
          <w:p w:rsidR="00302928" w:rsidRPr="00113B14" w:rsidRDefault="00302928" w:rsidP="00302928">
            <w:pPr>
              <w:spacing w:after="120" w:line="240" w:lineRule="auto"/>
              <w:ind w:firstLine="0"/>
              <w:rPr>
                <w:rFonts w:ascii="Times New Roman" w:eastAsiaTheme="minorEastAsia" w:hAnsi="Times New Roman"/>
                <w:szCs w:val="20"/>
                <w:lang w:val="sr-Cyrl-CS"/>
              </w:rPr>
            </w:pPr>
            <w:r w:rsidRPr="00113B14">
              <w:rPr>
                <w:rFonts w:ascii="Times New Roman" w:eastAsiaTheme="minorEastAsia" w:hAnsi="Times New Roman"/>
                <w:szCs w:val="20"/>
                <w:lang w:val="sr-Cyrl-CS"/>
              </w:rPr>
              <w:t xml:space="preserve">3.1.3. Извршити упоредну анализу МСИ Републике Србије са МСИ нове генерације и стандардима ЕУ </w:t>
            </w:r>
            <w:r w:rsidRPr="00113B14">
              <w:rPr>
                <w:rFonts w:ascii="Times New Roman" w:eastAsia="Calibri" w:hAnsi="Times New Roman"/>
                <w:color w:val="000000" w:themeColor="text1"/>
                <w:kern w:val="24"/>
                <w:lang w:val="sr-Cyrl-CS"/>
              </w:rPr>
              <w:t>(CETA, UNCTAD IPFSD) како би се утврдили раскораци и разрадиле препоруке како би се унапредило усаглашавање са реформски оријентисаним стандардима у МСИ нове генерације / стандардима ЕУ.</w:t>
            </w:r>
          </w:p>
        </w:tc>
        <w:tc>
          <w:tcPr>
            <w:tcW w:w="1375" w:type="dxa"/>
          </w:tcPr>
          <w:p w:rsidR="00302928" w:rsidRPr="00113B14" w:rsidRDefault="00302928" w:rsidP="00302928">
            <w:pPr>
              <w:spacing w:line="240" w:lineRule="auto"/>
              <w:ind w:firstLine="0"/>
              <w:jc w:val="center"/>
              <w:rPr>
                <w:rFonts w:ascii="Times New Roman" w:eastAsiaTheme="minorEastAsia" w:hAnsi="Times New Roman"/>
                <w:szCs w:val="20"/>
                <w:lang w:val="sr-Cyrl-CS"/>
              </w:rPr>
            </w:pPr>
            <w:r w:rsidRPr="00113B14">
              <w:rPr>
                <w:rFonts w:ascii="Times New Roman" w:eastAsiaTheme="minorEastAsia" w:hAnsi="Times New Roman"/>
                <w:szCs w:val="20"/>
                <w:lang w:val="sr-Cyrl-CS"/>
              </w:rPr>
              <w:t>Септембар 2019. године</w:t>
            </w:r>
          </w:p>
        </w:tc>
        <w:tc>
          <w:tcPr>
            <w:tcW w:w="1800" w:type="dxa"/>
          </w:tcPr>
          <w:p w:rsidR="00302928" w:rsidRPr="00113B14" w:rsidRDefault="00302928" w:rsidP="00302928">
            <w:pPr>
              <w:spacing w:line="240" w:lineRule="auto"/>
              <w:ind w:firstLine="0"/>
              <w:jc w:val="center"/>
              <w:rPr>
                <w:rFonts w:ascii="Times New Roman" w:eastAsiaTheme="minorEastAsia" w:hAnsi="Times New Roman"/>
                <w:szCs w:val="20"/>
                <w:lang w:val="sr-Cyrl-CS"/>
              </w:rPr>
            </w:pPr>
            <w:r w:rsidRPr="00113B14">
              <w:rPr>
                <w:rFonts w:ascii="Times New Roman" w:eastAsiaTheme="minorEastAsia" w:hAnsi="Times New Roman"/>
                <w:szCs w:val="20"/>
                <w:lang w:val="sr-Cyrl-CS"/>
              </w:rPr>
              <w:t xml:space="preserve">Министарство трговине, </w:t>
            </w:r>
          </w:p>
          <w:p w:rsidR="00302928" w:rsidRPr="00113B14" w:rsidRDefault="00302928" w:rsidP="00302928">
            <w:pPr>
              <w:spacing w:line="240" w:lineRule="auto"/>
              <w:ind w:firstLine="0"/>
              <w:jc w:val="center"/>
              <w:rPr>
                <w:rFonts w:ascii="Times New Roman" w:eastAsiaTheme="minorEastAsia" w:hAnsi="Times New Roman"/>
                <w:szCs w:val="20"/>
                <w:lang w:val="sr-Cyrl-CS"/>
              </w:rPr>
            </w:pPr>
            <w:r w:rsidRPr="00113B14">
              <w:rPr>
                <w:rFonts w:ascii="Times New Roman" w:eastAsiaTheme="minorEastAsia" w:hAnsi="Times New Roman"/>
                <w:szCs w:val="20"/>
                <w:lang w:val="sr-Cyrl-CS"/>
              </w:rPr>
              <w:t>туризма и телекомуникација</w:t>
            </w:r>
          </w:p>
        </w:tc>
        <w:tc>
          <w:tcPr>
            <w:tcW w:w="1620" w:type="dxa"/>
          </w:tcPr>
          <w:p w:rsidR="00302928" w:rsidRPr="00113B14" w:rsidRDefault="00302928" w:rsidP="00302928">
            <w:pPr>
              <w:spacing w:after="120" w:line="240" w:lineRule="auto"/>
              <w:ind w:firstLine="0"/>
              <w:jc w:val="left"/>
              <w:rPr>
                <w:rFonts w:ascii="Times New Roman" w:eastAsiaTheme="minorEastAsia" w:hAnsi="Times New Roman"/>
                <w:lang w:val="sr-Cyrl-CS"/>
              </w:rPr>
            </w:pPr>
            <w:r w:rsidRPr="00113B14">
              <w:rPr>
                <w:rFonts w:ascii="Times New Roman" w:eastAsiaTheme="minorEastAsia" w:hAnsi="Times New Roman"/>
                <w:szCs w:val="20"/>
                <w:lang w:val="sr-Cyrl-CS"/>
              </w:rPr>
              <w:t>Министарство привреде</w:t>
            </w:r>
          </w:p>
        </w:tc>
        <w:tc>
          <w:tcPr>
            <w:tcW w:w="1620" w:type="dxa"/>
          </w:tcPr>
          <w:p w:rsidR="00302928" w:rsidRPr="00113B14" w:rsidRDefault="00302928" w:rsidP="00302928">
            <w:pPr>
              <w:spacing w:after="120" w:line="240" w:lineRule="auto"/>
              <w:ind w:firstLine="0"/>
              <w:jc w:val="left"/>
              <w:rPr>
                <w:rFonts w:ascii="Times New Roman" w:eastAsiaTheme="minorEastAsia" w:hAnsi="Times New Roman"/>
                <w:lang w:val="sr-Cyrl-CS"/>
              </w:rPr>
            </w:pPr>
            <w:r w:rsidRPr="00113B14">
              <w:rPr>
                <w:rFonts w:ascii="Times New Roman" w:eastAsiaTheme="minorEastAsia" w:hAnsi="Times New Roman"/>
                <w:lang w:val="sr-Cyrl-CS"/>
              </w:rPr>
              <w:t xml:space="preserve">Извештај заснован на резултату оперативне активности 3.1.1. </w:t>
            </w:r>
          </w:p>
          <w:p w:rsidR="00302928" w:rsidRPr="00113B14" w:rsidRDefault="00302928" w:rsidP="00302928">
            <w:pPr>
              <w:spacing w:after="120" w:line="240" w:lineRule="auto"/>
              <w:ind w:firstLine="0"/>
              <w:jc w:val="left"/>
              <w:rPr>
                <w:rFonts w:ascii="Times New Roman" w:eastAsiaTheme="minorEastAsia" w:hAnsi="Times New Roman"/>
                <w:szCs w:val="20"/>
                <w:lang w:val="sr-Cyrl-CS"/>
              </w:rPr>
            </w:pPr>
            <w:r w:rsidRPr="00113B14">
              <w:rPr>
                <w:rFonts w:ascii="Times New Roman" w:eastAsiaTheme="minorEastAsia" w:hAnsi="Times New Roman"/>
                <w:szCs w:val="20"/>
                <w:lang w:val="sr-Cyrl-CS"/>
              </w:rPr>
              <w:t>Напомена о дејству приступања ЕУ на постојеће МСИ.</w:t>
            </w:r>
          </w:p>
        </w:tc>
        <w:tc>
          <w:tcPr>
            <w:tcW w:w="1530" w:type="dxa"/>
          </w:tcPr>
          <w:p w:rsidR="00302928" w:rsidRPr="00113B14" w:rsidRDefault="00302928" w:rsidP="00302928">
            <w:pPr>
              <w:spacing w:after="120" w:line="240" w:lineRule="auto"/>
              <w:ind w:firstLine="0"/>
              <w:jc w:val="left"/>
              <w:rPr>
                <w:rFonts w:ascii="Times New Roman" w:eastAsiaTheme="minorEastAsia" w:hAnsi="Times New Roman"/>
                <w:szCs w:val="20"/>
                <w:lang w:val="sr-Cyrl-CS"/>
              </w:rPr>
            </w:pPr>
            <w:r w:rsidRPr="00113B14">
              <w:rPr>
                <w:rFonts w:ascii="Times New Roman" w:eastAsiaTheme="minorEastAsia" w:hAnsi="Times New Roman"/>
                <w:szCs w:val="20"/>
                <w:lang w:val="sr-Cyrl-CS"/>
              </w:rPr>
              <w:t>Група Светске банке – Тим Светске банке за Инвестициону политику и промовисање инвестиција</w:t>
            </w:r>
          </w:p>
        </w:tc>
        <w:tc>
          <w:tcPr>
            <w:tcW w:w="2420" w:type="dxa"/>
          </w:tcPr>
          <w:p w:rsidR="00302928" w:rsidRPr="00113B14" w:rsidRDefault="00302928" w:rsidP="00302928">
            <w:pPr>
              <w:spacing w:after="160" w:line="240" w:lineRule="auto"/>
              <w:ind w:firstLine="0"/>
              <w:rPr>
                <w:rFonts w:ascii="Times New Roman" w:eastAsia="SimSun" w:hAnsi="Times New Roman"/>
                <w:szCs w:val="20"/>
                <w:lang w:val="sr-Cyrl-CS" w:eastAsia="zh-CN"/>
              </w:rPr>
            </w:pPr>
            <w:r w:rsidRPr="00113B14">
              <w:rPr>
                <w:rFonts w:ascii="Times New Roman" w:eastAsia="SimSun" w:hAnsi="Times New Roman"/>
                <w:szCs w:val="20"/>
                <w:lang w:val="sr-Cyrl-CS" w:eastAsia="zh-CN"/>
              </w:rPr>
              <w:t>Упоредна анализа МСИ са МСИ нове генерације и стандардима ЕУ ће бити тесно усаглашена са UNCTAD-овим Оквиром политике инвестиција за одрживи развој (IPFSD).</w:t>
            </w:r>
          </w:p>
          <w:p w:rsidR="00302928" w:rsidRPr="00113B14" w:rsidRDefault="00302928" w:rsidP="00302928">
            <w:pPr>
              <w:spacing w:after="160" w:line="259" w:lineRule="auto"/>
              <w:ind w:firstLine="0"/>
              <w:rPr>
                <w:rFonts w:ascii="Times New Roman" w:eastAsia="SimSun" w:hAnsi="Times New Roman"/>
                <w:szCs w:val="20"/>
                <w:lang w:val="sr-Cyrl-CS" w:eastAsia="zh-CN"/>
              </w:rPr>
            </w:pPr>
            <w:r w:rsidRPr="00113B14">
              <w:rPr>
                <w:rFonts w:ascii="Times New Roman" w:eastAsia="SimSun" w:hAnsi="Times New Roman"/>
                <w:szCs w:val="20"/>
                <w:lang w:val="sr-Cyrl-CS" w:eastAsia="zh-CN"/>
              </w:rPr>
              <w:t>Пример МСИ представља већи део Поглавља о инвестицијама из Свеобухватног споразума о економији и трговини између Европске уније и Канаде (CETA), који такође служи за представљање важећих стандарда ЕУ (међутим, без механизма CETA-е за решавање спорова).</w:t>
            </w:r>
          </w:p>
          <w:p w:rsidR="00302928" w:rsidRPr="00113B14" w:rsidRDefault="00302928" w:rsidP="00302928">
            <w:pPr>
              <w:spacing w:after="160" w:line="259" w:lineRule="auto"/>
              <w:ind w:firstLine="0"/>
              <w:rPr>
                <w:rFonts w:ascii="Times New Roman" w:eastAsia="SimSun" w:hAnsi="Times New Roman"/>
                <w:szCs w:val="20"/>
                <w:lang w:val="sr-Cyrl-CS" w:eastAsia="zh-CN"/>
              </w:rPr>
            </w:pPr>
            <w:r w:rsidRPr="00113B14">
              <w:rPr>
                <w:rFonts w:ascii="Times New Roman" w:eastAsiaTheme="minorEastAsia" w:hAnsi="Times New Roman"/>
                <w:szCs w:val="20"/>
                <w:lang w:val="sr-Cyrl-CS"/>
              </w:rPr>
              <w:t xml:space="preserve">Министарство трговине, туризма и </w:t>
            </w:r>
            <w:r w:rsidRPr="00113B14">
              <w:rPr>
                <w:rFonts w:ascii="Times New Roman" w:eastAsiaTheme="minorEastAsia" w:hAnsi="Times New Roman"/>
                <w:szCs w:val="20"/>
                <w:lang w:val="sr-Cyrl-CS"/>
              </w:rPr>
              <w:lastRenderedPageBreak/>
              <w:t>телекомуникација је 2014. године развило нови модел за билатералне споразуме о инвестицијама у складу са добром међународном праксом и препорукама UNCTAD.</w:t>
            </w:r>
          </w:p>
          <w:p w:rsidR="00302928" w:rsidRPr="00113B14" w:rsidRDefault="00302928" w:rsidP="00302928">
            <w:pPr>
              <w:spacing w:after="160" w:line="240" w:lineRule="auto"/>
              <w:ind w:firstLine="0"/>
              <w:rPr>
                <w:rFonts w:ascii="Times New Roman" w:eastAsia="SimSun" w:hAnsi="Times New Roman"/>
                <w:szCs w:val="20"/>
                <w:lang w:val="sr-Cyrl-CS" w:eastAsia="zh-CN"/>
              </w:rPr>
            </w:pPr>
            <w:r w:rsidRPr="00113B14">
              <w:rPr>
                <w:rFonts w:ascii="Times New Roman" w:eastAsia="SimSun" w:hAnsi="Times New Roman"/>
                <w:szCs w:val="20"/>
                <w:lang w:val="sr-Cyrl-CS" w:eastAsia="zh-CN"/>
              </w:rPr>
              <w:t>У контексту ове активности, посебан нагласак ће бити на разради потенцијалних приступа за поновно преговарање о постојећим старим билатералним споразумима о инвестицијама.</w:t>
            </w:r>
          </w:p>
        </w:tc>
      </w:tr>
      <w:bookmarkEnd w:id="9"/>
      <w:tr w:rsidR="00302928" w:rsidRPr="00113B14" w:rsidTr="008C13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15"/>
        </w:trPr>
        <w:tc>
          <w:tcPr>
            <w:tcW w:w="2425" w:type="dxa"/>
            <w:gridSpan w:val="3"/>
          </w:tcPr>
          <w:p w:rsidR="00302928" w:rsidRPr="00113B14" w:rsidRDefault="00302928" w:rsidP="008C13E6">
            <w:pPr>
              <w:spacing w:line="240" w:lineRule="auto"/>
              <w:ind w:left="22" w:firstLine="0"/>
              <w:jc w:val="left"/>
              <w:rPr>
                <w:rFonts w:ascii="Times New Roman" w:eastAsiaTheme="minorEastAsia" w:hAnsi="Times New Roman"/>
                <w:iCs/>
                <w:szCs w:val="20"/>
                <w:lang w:val="sr-Cyrl-CS"/>
              </w:rPr>
            </w:pPr>
            <w:r w:rsidRPr="00113B14">
              <w:rPr>
                <w:rFonts w:ascii="Times New Roman" w:eastAsiaTheme="minorEastAsia" w:hAnsi="Times New Roman"/>
                <w:iCs/>
                <w:szCs w:val="20"/>
                <w:lang w:val="sr-Cyrl-CS"/>
              </w:rPr>
              <w:lastRenderedPageBreak/>
              <w:t>3.2. Извршити анализу раскорака на специфичним домаћим прописима којима се уређују инвестиције у привредама са њиховим МСИ и новом генерацијом МСИ, на основу свеобухватне анализе правних оквира ових привреда за инвестиције.</w:t>
            </w:r>
          </w:p>
        </w:tc>
        <w:tc>
          <w:tcPr>
            <w:tcW w:w="2520" w:type="dxa"/>
          </w:tcPr>
          <w:p w:rsidR="00302928" w:rsidRPr="00113B14" w:rsidRDefault="00302928" w:rsidP="00302928">
            <w:pPr>
              <w:spacing w:line="240" w:lineRule="auto"/>
              <w:ind w:firstLine="0"/>
              <w:rPr>
                <w:rFonts w:ascii="Times New Roman" w:eastAsiaTheme="minorEastAsia" w:hAnsi="Times New Roman"/>
                <w:szCs w:val="20"/>
                <w:lang w:val="sr-Cyrl-CS"/>
              </w:rPr>
            </w:pPr>
            <w:r w:rsidRPr="00113B14">
              <w:rPr>
                <w:rFonts w:ascii="Times New Roman" w:eastAsia="Calibri" w:hAnsi="Times New Roman"/>
                <w:color w:val="000000" w:themeColor="text1"/>
                <w:kern w:val="24"/>
                <w:lang w:val="sr-Cyrl-CS"/>
              </w:rPr>
              <w:t>3.2.1. Извршити свеобухватну анализу домаћег правног оквира у Републици Србији за заштиту инвестиција и анализирати раскораке према закљученим МСИ, као и према МСИ нове генерације.</w:t>
            </w:r>
          </w:p>
        </w:tc>
        <w:tc>
          <w:tcPr>
            <w:tcW w:w="1375" w:type="dxa"/>
          </w:tcPr>
          <w:p w:rsidR="00302928" w:rsidRPr="00113B14" w:rsidRDefault="00302928" w:rsidP="00302928">
            <w:pPr>
              <w:spacing w:line="240" w:lineRule="auto"/>
              <w:ind w:firstLine="0"/>
              <w:jc w:val="center"/>
              <w:rPr>
                <w:rFonts w:ascii="Times New Roman" w:eastAsiaTheme="minorEastAsia" w:hAnsi="Times New Roman"/>
                <w:szCs w:val="20"/>
                <w:lang w:val="sr-Cyrl-CS"/>
              </w:rPr>
            </w:pPr>
            <w:r w:rsidRPr="00113B14">
              <w:rPr>
                <w:rFonts w:ascii="Times New Roman" w:eastAsiaTheme="minorEastAsia" w:hAnsi="Times New Roman"/>
                <w:szCs w:val="20"/>
                <w:lang w:val="sr-Cyrl-CS"/>
              </w:rPr>
              <w:t>Децембар 2019. године</w:t>
            </w:r>
          </w:p>
        </w:tc>
        <w:tc>
          <w:tcPr>
            <w:tcW w:w="1800" w:type="dxa"/>
          </w:tcPr>
          <w:p w:rsidR="00302928" w:rsidRPr="00113B14" w:rsidRDefault="00302928" w:rsidP="00302928">
            <w:pPr>
              <w:spacing w:line="240" w:lineRule="auto"/>
              <w:ind w:firstLine="0"/>
              <w:jc w:val="center"/>
              <w:rPr>
                <w:rFonts w:ascii="Times New Roman" w:eastAsiaTheme="minorEastAsia" w:hAnsi="Times New Roman"/>
                <w:szCs w:val="20"/>
                <w:lang w:val="sr-Cyrl-CS"/>
              </w:rPr>
            </w:pPr>
            <w:r w:rsidRPr="00113B14">
              <w:rPr>
                <w:rFonts w:ascii="Times New Roman" w:eastAsiaTheme="minorEastAsia" w:hAnsi="Times New Roman"/>
                <w:szCs w:val="20"/>
                <w:lang w:val="sr-Cyrl-CS"/>
              </w:rPr>
              <w:t xml:space="preserve">Министарство трговине, </w:t>
            </w:r>
          </w:p>
          <w:p w:rsidR="00302928" w:rsidRPr="00113B14" w:rsidRDefault="00302928" w:rsidP="00302928">
            <w:pPr>
              <w:spacing w:line="240" w:lineRule="auto"/>
              <w:ind w:firstLine="0"/>
              <w:jc w:val="center"/>
              <w:rPr>
                <w:rFonts w:ascii="Times New Roman" w:eastAsiaTheme="minorEastAsia" w:hAnsi="Times New Roman"/>
                <w:szCs w:val="20"/>
                <w:lang w:val="sr-Cyrl-CS"/>
              </w:rPr>
            </w:pPr>
            <w:r w:rsidRPr="00113B14">
              <w:rPr>
                <w:rFonts w:ascii="Times New Roman" w:eastAsiaTheme="minorEastAsia" w:hAnsi="Times New Roman"/>
                <w:szCs w:val="20"/>
                <w:lang w:val="sr-Cyrl-CS"/>
              </w:rPr>
              <w:t>туризма и телекомуникација и Министарство привреде.</w:t>
            </w:r>
          </w:p>
        </w:tc>
        <w:tc>
          <w:tcPr>
            <w:tcW w:w="1620" w:type="dxa"/>
          </w:tcPr>
          <w:p w:rsidR="00302928" w:rsidRPr="00113B14" w:rsidRDefault="00302928" w:rsidP="00302928">
            <w:pPr>
              <w:spacing w:line="240" w:lineRule="auto"/>
              <w:ind w:firstLine="0"/>
              <w:jc w:val="left"/>
              <w:rPr>
                <w:rFonts w:ascii="Times New Roman" w:eastAsiaTheme="minorEastAsia" w:hAnsi="Times New Roman"/>
                <w:szCs w:val="20"/>
                <w:lang w:val="sr-Cyrl-CS"/>
              </w:rPr>
            </w:pPr>
            <w:r w:rsidRPr="00113B14">
              <w:rPr>
                <w:rFonts w:ascii="Times New Roman" w:eastAsiaTheme="minorEastAsia" w:hAnsi="Times New Roman"/>
                <w:szCs w:val="20"/>
                <w:lang w:val="sr-Cyrl-CS"/>
              </w:rPr>
              <w:t>Министарство привреде</w:t>
            </w:r>
          </w:p>
        </w:tc>
        <w:tc>
          <w:tcPr>
            <w:tcW w:w="1620" w:type="dxa"/>
          </w:tcPr>
          <w:p w:rsidR="00302928" w:rsidRPr="00113B14" w:rsidRDefault="00302928" w:rsidP="00302928">
            <w:pPr>
              <w:spacing w:line="240" w:lineRule="auto"/>
              <w:ind w:firstLine="0"/>
              <w:jc w:val="left"/>
              <w:rPr>
                <w:rFonts w:ascii="Times New Roman" w:eastAsiaTheme="minorEastAsia" w:hAnsi="Times New Roman"/>
                <w:szCs w:val="20"/>
                <w:lang w:val="sr-Cyrl-CS"/>
              </w:rPr>
            </w:pPr>
            <w:r w:rsidRPr="00113B14">
              <w:rPr>
                <w:rFonts w:ascii="Times New Roman" w:eastAsiaTheme="minorEastAsia" w:hAnsi="Times New Roman"/>
                <w:szCs w:val="20"/>
                <w:lang w:val="sr-Cyrl-CS"/>
              </w:rPr>
              <w:t>Извештај о  постојећем правном оквиру у Републици Србији за заштиту инвестиција и упоредна анализа овог извештаја према закљученим МСИ и МСИ нове генерације.</w:t>
            </w:r>
          </w:p>
        </w:tc>
        <w:tc>
          <w:tcPr>
            <w:tcW w:w="1530" w:type="dxa"/>
          </w:tcPr>
          <w:p w:rsidR="00302928" w:rsidRPr="00113B14" w:rsidRDefault="00302928" w:rsidP="00302928">
            <w:pPr>
              <w:spacing w:line="240" w:lineRule="auto"/>
              <w:ind w:firstLine="0"/>
              <w:jc w:val="left"/>
              <w:rPr>
                <w:rFonts w:ascii="Times New Roman" w:eastAsiaTheme="minorEastAsia" w:hAnsi="Times New Roman"/>
                <w:szCs w:val="20"/>
                <w:lang w:val="sr-Cyrl-CS"/>
              </w:rPr>
            </w:pPr>
            <w:r w:rsidRPr="00113B14">
              <w:rPr>
                <w:rFonts w:ascii="Times New Roman" w:eastAsiaTheme="minorEastAsia" w:hAnsi="Times New Roman"/>
                <w:szCs w:val="20"/>
                <w:lang w:val="sr-Cyrl-CS"/>
              </w:rPr>
              <w:t>Група Светске банке – Тим Светске банке за Инвестициону политику и промовисање инвестиција</w:t>
            </w:r>
          </w:p>
        </w:tc>
        <w:tc>
          <w:tcPr>
            <w:tcW w:w="2420" w:type="dxa"/>
          </w:tcPr>
          <w:p w:rsidR="00302928" w:rsidRPr="00113B14" w:rsidRDefault="00302928" w:rsidP="00302928">
            <w:pPr>
              <w:spacing w:line="259" w:lineRule="auto"/>
              <w:ind w:firstLine="0"/>
              <w:rPr>
                <w:rFonts w:ascii="Times New Roman" w:eastAsia="SimSun" w:hAnsi="Times New Roman"/>
                <w:iCs/>
                <w:lang w:val="sr-Cyrl-CS" w:eastAsia="zh-CN"/>
              </w:rPr>
            </w:pPr>
            <w:r w:rsidRPr="00113B14">
              <w:rPr>
                <w:rFonts w:ascii="Times New Roman" w:eastAsia="SimSun" w:hAnsi="Times New Roman"/>
                <w:iCs/>
                <w:lang w:val="sr-Cyrl-CS" w:eastAsia="zh-CN"/>
              </w:rPr>
              <w:t xml:space="preserve">Област на коју се анализа односи је описана у Прилогу. </w:t>
            </w:r>
          </w:p>
        </w:tc>
      </w:tr>
      <w:tr w:rsidR="00302928" w:rsidRPr="00113B14" w:rsidTr="008C13E6">
        <w:trPr>
          <w:trHeight w:val="1015"/>
        </w:trPr>
        <w:tc>
          <w:tcPr>
            <w:tcW w:w="2425" w:type="dxa"/>
            <w:gridSpan w:val="3"/>
          </w:tcPr>
          <w:p w:rsidR="00302928" w:rsidRPr="00113B14" w:rsidRDefault="00302928" w:rsidP="008C13E6">
            <w:pPr>
              <w:spacing w:line="240" w:lineRule="auto"/>
              <w:ind w:left="22" w:firstLine="0"/>
              <w:jc w:val="left"/>
              <w:rPr>
                <w:rFonts w:ascii="Times New Roman" w:eastAsiaTheme="minorEastAsia" w:hAnsi="Times New Roman"/>
                <w:szCs w:val="20"/>
                <w:lang w:val="sr-Cyrl-CS"/>
              </w:rPr>
            </w:pPr>
            <w:bookmarkStart w:id="10" w:name="_Hlk524355032"/>
            <w:r w:rsidRPr="00113B14">
              <w:rPr>
                <w:rFonts w:ascii="Times New Roman" w:eastAsiaTheme="minorEastAsia" w:hAnsi="Times New Roman"/>
                <w:iCs/>
                <w:szCs w:val="20"/>
                <w:lang w:val="sr-Cyrl-CS"/>
              </w:rPr>
              <w:lastRenderedPageBreak/>
              <w:t>3.3. Унапредити домаће законодавство у складу са стандардима предвиђеним у МСИ нове генерације.</w:t>
            </w:r>
          </w:p>
        </w:tc>
        <w:tc>
          <w:tcPr>
            <w:tcW w:w="2520" w:type="dxa"/>
          </w:tcPr>
          <w:p w:rsidR="00302928" w:rsidRPr="00113B14" w:rsidRDefault="00302928" w:rsidP="00302928">
            <w:pPr>
              <w:spacing w:line="240" w:lineRule="auto"/>
              <w:ind w:firstLine="0"/>
              <w:rPr>
                <w:rFonts w:ascii="Times New Roman" w:eastAsiaTheme="minorEastAsia" w:hAnsi="Times New Roman"/>
                <w:szCs w:val="20"/>
                <w:lang w:val="sr-Cyrl-CS"/>
              </w:rPr>
            </w:pPr>
            <w:r w:rsidRPr="00113B14">
              <w:rPr>
                <w:rFonts w:ascii="Times New Roman" w:eastAsiaTheme="minorEastAsia" w:hAnsi="Times New Roman"/>
                <w:szCs w:val="20"/>
                <w:lang w:val="sr-Cyrl-CS"/>
              </w:rPr>
              <w:t xml:space="preserve">3.3.1. </w:t>
            </w:r>
            <w:r w:rsidRPr="00113B14">
              <w:rPr>
                <w:rFonts w:ascii="Times New Roman" w:eastAsiaTheme="minorEastAsia" w:hAnsi="Times New Roman"/>
                <w:lang w:val="sr-Cyrl-CS"/>
              </w:rPr>
              <w:t>Размотрити и донети одлуку о унапређивању домаћег законодавства на основу анализе спроведене у оквиру реформске мере 3.2.</w:t>
            </w:r>
          </w:p>
        </w:tc>
        <w:tc>
          <w:tcPr>
            <w:tcW w:w="1375" w:type="dxa"/>
          </w:tcPr>
          <w:p w:rsidR="00302928" w:rsidRPr="00113B14" w:rsidRDefault="00302928" w:rsidP="00302928">
            <w:pPr>
              <w:spacing w:line="240" w:lineRule="auto"/>
              <w:ind w:firstLine="0"/>
              <w:jc w:val="center"/>
              <w:rPr>
                <w:rFonts w:ascii="Times New Roman" w:eastAsiaTheme="minorEastAsia" w:hAnsi="Times New Roman"/>
                <w:szCs w:val="20"/>
                <w:lang w:val="sr-Cyrl-CS"/>
              </w:rPr>
            </w:pPr>
            <w:r w:rsidRPr="00113B14">
              <w:rPr>
                <w:rFonts w:ascii="Times New Roman" w:eastAsiaTheme="minorEastAsia" w:hAnsi="Times New Roman"/>
                <w:szCs w:val="20"/>
                <w:lang w:val="sr-Cyrl-CS"/>
              </w:rPr>
              <w:t>Фебруар 2020. године</w:t>
            </w:r>
          </w:p>
        </w:tc>
        <w:tc>
          <w:tcPr>
            <w:tcW w:w="1800" w:type="dxa"/>
          </w:tcPr>
          <w:p w:rsidR="00302928" w:rsidRPr="00113B14" w:rsidRDefault="00302928" w:rsidP="00302928">
            <w:pPr>
              <w:spacing w:line="240" w:lineRule="auto"/>
              <w:ind w:firstLine="0"/>
              <w:jc w:val="center"/>
              <w:rPr>
                <w:rFonts w:ascii="Times New Roman" w:eastAsiaTheme="minorEastAsia" w:hAnsi="Times New Roman"/>
                <w:szCs w:val="20"/>
                <w:lang w:val="sr-Cyrl-CS"/>
              </w:rPr>
            </w:pPr>
            <w:r w:rsidRPr="00113B14">
              <w:rPr>
                <w:rFonts w:ascii="Times New Roman" w:eastAsiaTheme="minorEastAsia" w:hAnsi="Times New Roman"/>
                <w:szCs w:val="20"/>
                <w:lang w:val="sr-Cyrl-CS"/>
              </w:rPr>
              <w:t xml:space="preserve">Министарство трговине, </w:t>
            </w:r>
          </w:p>
          <w:p w:rsidR="00302928" w:rsidRPr="00113B14" w:rsidRDefault="00302928" w:rsidP="00302928">
            <w:pPr>
              <w:spacing w:line="240" w:lineRule="auto"/>
              <w:ind w:firstLine="0"/>
              <w:jc w:val="center"/>
              <w:rPr>
                <w:rFonts w:ascii="Times New Roman" w:eastAsiaTheme="minorEastAsia" w:hAnsi="Times New Roman"/>
                <w:szCs w:val="20"/>
                <w:lang w:val="sr-Cyrl-CS"/>
              </w:rPr>
            </w:pPr>
            <w:r w:rsidRPr="00113B14">
              <w:rPr>
                <w:rFonts w:ascii="Times New Roman" w:eastAsiaTheme="minorEastAsia" w:hAnsi="Times New Roman"/>
                <w:szCs w:val="20"/>
                <w:lang w:val="sr-Cyrl-CS"/>
              </w:rPr>
              <w:t>туризма и телекомуникација</w:t>
            </w:r>
          </w:p>
          <w:p w:rsidR="00302928" w:rsidRPr="00113B14" w:rsidRDefault="00302928" w:rsidP="00302928">
            <w:pPr>
              <w:spacing w:line="240" w:lineRule="auto"/>
              <w:ind w:firstLine="0"/>
              <w:jc w:val="center"/>
              <w:rPr>
                <w:rFonts w:ascii="Times New Roman" w:eastAsiaTheme="minorEastAsia" w:hAnsi="Times New Roman"/>
                <w:szCs w:val="20"/>
                <w:lang w:val="sr-Cyrl-CS"/>
              </w:rPr>
            </w:pPr>
            <w:r w:rsidRPr="00113B14">
              <w:rPr>
                <w:rFonts w:ascii="Times New Roman" w:eastAsiaTheme="minorEastAsia" w:hAnsi="Times New Roman"/>
                <w:szCs w:val="20"/>
                <w:lang w:val="sr-Cyrl-CS"/>
              </w:rPr>
              <w:t>Министарство привреде.</w:t>
            </w:r>
          </w:p>
        </w:tc>
        <w:tc>
          <w:tcPr>
            <w:tcW w:w="1620" w:type="dxa"/>
          </w:tcPr>
          <w:p w:rsidR="00302928" w:rsidRPr="00113B14" w:rsidRDefault="00302928" w:rsidP="00302928">
            <w:pPr>
              <w:spacing w:line="240" w:lineRule="auto"/>
              <w:ind w:firstLine="0"/>
              <w:jc w:val="left"/>
              <w:rPr>
                <w:rFonts w:ascii="Times New Roman" w:eastAsiaTheme="minorEastAsia" w:hAnsi="Times New Roman"/>
                <w:szCs w:val="20"/>
                <w:lang w:val="sr-Cyrl-CS"/>
              </w:rPr>
            </w:pPr>
            <w:r w:rsidRPr="00113B14">
              <w:rPr>
                <w:rFonts w:ascii="Times New Roman" w:eastAsiaTheme="minorEastAsia" w:hAnsi="Times New Roman"/>
                <w:szCs w:val="20"/>
                <w:lang w:val="sr-Cyrl-CS"/>
              </w:rPr>
              <w:t>Министарство привреде</w:t>
            </w:r>
          </w:p>
        </w:tc>
        <w:tc>
          <w:tcPr>
            <w:tcW w:w="1620" w:type="dxa"/>
          </w:tcPr>
          <w:p w:rsidR="00302928" w:rsidRPr="00113B14" w:rsidRDefault="00302928" w:rsidP="00302928">
            <w:pPr>
              <w:spacing w:line="240" w:lineRule="auto"/>
              <w:ind w:firstLine="0"/>
              <w:jc w:val="left"/>
              <w:rPr>
                <w:rFonts w:ascii="Times New Roman" w:eastAsiaTheme="minorEastAsia" w:hAnsi="Times New Roman"/>
                <w:szCs w:val="20"/>
                <w:lang w:val="sr-Cyrl-CS"/>
              </w:rPr>
            </w:pPr>
            <w:r w:rsidRPr="00113B14">
              <w:rPr>
                <w:rFonts w:ascii="Times New Roman" w:eastAsiaTheme="minorEastAsia" w:hAnsi="Times New Roman"/>
                <w:szCs w:val="20"/>
                <w:lang w:val="sr-Cyrl-CS"/>
              </w:rPr>
              <w:t xml:space="preserve">Одлука о унапређењу одабраних  прописа. </w:t>
            </w:r>
          </w:p>
        </w:tc>
        <w:tc>
          <w:tcPr>
            <w:tcW w:w="1530" w:type="dxa"/>
          </w:tcPr>
          <w:p w:rsidR="00302928" w:rsidRPr="00113B14" w:rsidRDefault="00302928" w:rsidP="00302928">
            <w:pPr>
              <w:spacing w:line="240" w:lineRule="auto"/>
              <w:ind w:firstLine="0"/>
              <w:jc w:val="left"/>
              <w:rPr>
                <w:rFonts w:ascii="Times New Roman" w:eastAsiaTheme="minorEastAsia" w:hAnsi="Times New Roman"/>
                <w:szCs w:val="20"/>
                <w:lang w:val="sr-Cyrl-CS"/>
              </w:rPr>
            </w:pPr>
            <w:r w:rsidRPr="00113B14">
              <w:rPr>
                <w:rFonts w:ascii="Times New Roman" w:eastAsiaTheme="minorEastAsia" w:hAnsi="Times New Roman"/>
                <w:lang w:val="sr-Cyrl-CS"/>
              </w:rPr>
              <w:t>Није потребно</w:t>
            </w:r>
          </w:p>
        </w:tc>
        <w:tc>
          <w:tcPr>
            <w:tcW w:w="2420" w:type="dxa"/>
          </w:tcPr>
          <w:p w:rsidR="00302928" w:rsidRPr="00113B14" w:rsidRDefault="00302928" w:rsidP="00302928">
            <w:pPr>
              <w:spacing w:line="240" w:lineRule="auto"/>
              <w:ind w:firstLine="0"/>
              <w:jc w:val="left"/>
              <w:rPr>
                <w:rFonts w:ascii="Times New Roman" w:eastAsiaTheme="minorEastAsia" w:hAnsi="Times New Roman"/>
                <w:szCs w:val="20"/>
                <w:lang w:val="sr-Cyrl-CS"/>
              </w:rPr>
            </w:pPr>
            <w:r w:rsidRPr="00113B14">
              <w:rPr>
                <w:rFonts w:ascii="Times New Roman" w:eastAsiaTheme="minorEastAsia" w:hAnsi="Times New Roman"/>
                <w:szCs w:val="20"/>
                <w:lang w:val="sr-Cyrl-CS"/>
              </w:rPr>
              <w:t>По доношењу одлуке надлежни органи ће у  складу са тим ажурирати овај део Акционог плана за инвестициону реформу и даље прецизирати / описати све реформске напоре које би Влада предузела у оквиру мере 3.3.1.</w:t>
            </w:r>
          </w:p>
        </w:tc>
      </w:tr>
      <w:bookmarkEnd w:id="10"/>
      <w:tr w:rsidR="00302928" w:rsidRPr="00113B14" w:rsidTr="008C13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14"/>
        </w:trPr>
        <w:tc>
          <w:tcPr>
            <w:tcW w:w="2425" w:type="dxa"/>
            <w:gridSpan w:val="3"/>
          </w:tcPr>
          <w:p w:rsidR="00302928" w:rsidRPr="00113B14" w:rsidRDefault="00302928" w:rsidP="008C13E6">
            <w:pPr>
              <w:spacing w:line="240" w:lineRule="auto"/>
              <w:ind w:left="22" w:firstLine="0"/>
              <w:jc w:val="left"/>
              <w:rPr>
                <w:rFonts w:ascii="Times New Roman" w:eastAsiaTheme="minorEastAsia" w:hAnsi="Times New Roman"/>
                <w:szCs w:val="20"/>
                <w:lang w:val="sr-Cyrl-CS"/>
              </w:rPr>
            </w:pPr>
            <w:r w:rsidRPr="00113B14">
              <w:rPr>
                <w:rFonts w:ascii="Times New Roman" w:eastAsiaTheme="minorEastAsia" w:hAnsi="Times New Roman"/>
                <w:iCs/>
                <w:szCs w:val="20"/>
                <w:lang w:val="sr-Cyrl-CS"/>
              </w:rPr>
              <w:t xml:space="preserve">3.4. Ојачати мандат Заједничке радне групе SEEIC-ЦЕФТА о инвестицијама како би се она успоставила као механизам за регионалну размену  стандарда за МСИ, модернизацију МСИ и, </w:t>
            </w:r>
            <w:r w:rsidR="00D100A8" w:rsidRPr="00113B14">
              <w:rPr>
                <w:rFonts w:ascii="Times New Roman" w:eastAsiaTheme="minorEastAsia" w:hAnsi="Times New Roman"/>
                <w:iCs/>
                <w:szCs w:val="20"/>
                <w:lang w:val="sr-Cyrl-CS"/>
              </w:rPr>
              <w:t>ако је потребно</w:t>
            </w:r>
            <w:r w:rsidRPr="00113B14">
              <w:rPr>
                <w:rFonts w:ascii="Times New Roman" w:eastAsiaTheme="minorEastAsia" w:hAnsi="Times New Roman"/>
                <w:iCs/>
                <w:szCs w:val="20"/>
                <w:lang w:val="sr-Cyrl-CS"/>
              </w:rPr>
              <w:t xml:space="preserve">, да  </w:t>
            </w:r>
            <w:r w:rsidR="00D100A8" w:rsidRPr="00113B14">
              <w:rPr>
                <w:rFonts w:ascii="Times New Roman" w:eastAsiaTheme="minorEastAsia" w:hAnsi="Times New Roman"/>
                <w:iCs/>
                <w:szCs w:val="20"/>
                <w:lang w:val="sr-Cyrl-CS"/>
              </w:rPr>
              <w:t xml:space="preserve">се </w:t>
            </w:r>
            <w:r w:rsidRPr="00113B14">
              <w:rPr>
                <w:rFonts w:ascii="Times New Roman" w:eastAsiaTheme="minorEastAsia" w:hAnsi="Times New Roman"/>
                <w:iCs/>
                <w:szCs w:val="20"/>
                <w:lang w:val="sr-Cyrl-CS"/>
              </w:rPr>
              <w:t>омогућ</w:t>
            </w:r>
            <w:r w:rsidR="00D100A8" w:rsidRPr="00113B14">
              <w:rPr>
                <w:rFonts w:ascii="Times New Roman" w:eastAsiaTheme="minorEastAsia" w:hAnsi="Times New Roman"/>
                <w:iCs/>
                <w:szCs w:val="20"/>
                <w:lang w:val="sr-Cyrl-CS"/>
              </w:rPr>
              <w:t>и</w:t>
            </w:r>
            <w:r w:rsidRPr="00113B14">
              <w:rPr>
                <w:rFonts w:ascii="Times New Roman" w:eastAsiaTheme="minorEastAsia" w:hAnsi="Times New Roman"/>
                <w:iCs/>
                <w:szCs w:val="20"/>
                <w:lang w:val="sr-Cyrl-CS"/>
              </w:rPr>
              <w:t xml:space="preserve"> развој стратешког приступа преговарању о / ревидирању МСИ.</w:t>
            </w:r>
          </w:p>
        </w:tc>
        <w:tc>
          <w:tcPr>
            <w:tcW w:w="2520" w:type="dxa"/>
          </w:tcPr>
          <w:p w:rsidR="00302928" w:rsidRPr="00113B14" w:rsidRDefault="00302928" w:rsidP="00302928">
            <w:pPr>
              <w:spacing w:line="240" w:lineRule="auto"/>
              <w:ind w:firstLine="0"/>
              <w:rPr>
                <w:rFonts w:ascii="Times New Roman" w:hAnsi="Times New Roman"/>
                <w:lang w:val="sr-Cyrl-CS"/>
              </w:rPr>
            </w:pPr>
            <w:r w:rsidRPr="00113B14">
              <w:rPr>
                <w:rFonts w:ascii="Times New Roman" w:eastAsiaTheme="minorEastAsia" w:hAnsi="Times New Roman"/>
                <w:szCs w:val="20"/>
                <w:lang w:val="sr-Cyrl-CS"/>
              </w:rPr>
              <w:t xml:space="preserve">3.4.1. Подржати ову регионалну размену у оквиру постојећих структура кроз именовање одговарајућих представника за конкретне случајеве који ће представљати </w:t>
            </w:r>
            <w:r w:rsidR="00614345" w:rsidRPr="00113B14">
              <w:rPr>
                <w:rFonts w:ascii="Times New Roman" w:eastAsiaTheme="minorEastAsia" w:hAnsi="Times New Roman"/>
                <w:szCs w:val="20"/>
                <w:lang w:val="sr-Cyrl-CS"/>
              </w:rPr>
              <w:t xml:space="preserve">Републику </w:t>
            </w:r>
            <w:r w:rsidRPr="00113B14">
              <w:rPr>
                <w:rFonts w:ascii="Times New Roman" w:eastAsiaTheme="minorEastAsia" w:hAnsi="Times New Roman"/>
                <w:szCs w:val="20"/>
                <w:lang w:val="sr-Cyrl-CS"/>
              </w:rPr>
              <w:t>Србију у регионалном дијалогу о споразумима о инвестицијама.</w:t>
            </w:r>
          </w:p>
        </w:tc>
        <w:tc>
          <w:tcPr>
            <w:tcW w:w="1375" w:type="dxa"/>
          </w:tcPr>
          <w:p w:rsidR="00302928" w:rsidRPr="00113B14" w:rsidRDefault="00302928" w:rsidP="00302928">
            <w:pPr>
              <w:spacing w:line="240" w:lineRule="auto"/>
              <w:ind w:firstLine="0"/>
              <w:jc w:val="center"/>
              <w:rPr>
                <w:rFonts w:ascii="Times New Roman" w:eastAsiaTheme="minorEastAsia" w:hAnsi="Times New Roman"/>
                <w:szCs w:val="20"/>
                <w:lang w:val="sr-Cyrl-CS"/>
              </w:rPr>
            </w:pPr>
            <w:r w:rsidRPr="00113B14">
              <w:rPr>
                <w:rFonts w:ascii="Times New Roman" w:eastAsiaTheme="minorEastAsia" w:hAnsi="Times New Roman"/>
                <w:szCs w:val="20"/>
                <w:lang w:val="sr-Cyrl-CS"/>
              </w:rPr>
              <w:t>У току</w:t>
            </w:r>
          </w:p>
        </w:tc>
        <w:tc>
          <w:tcPr>
            <w:tcW w:w="1800" w:type="dxa"/>
          </w:tcPr>
          <w:p w:rsidR="00302928" w:rsidRPr="00113B14" w:rsidRDefault="00302928" w:rsidP="00302928">
            <w:pPr>
              <w:spacing w:line="240" w:lineRule="auto"/>
              <w:ind w:firstLine="0"/>
              <w:jc w:val="center"/>
              <w:rPr>
                <w:rFonts w:ascii="Times New Roman" w:eastAsiaTheme="minorEastAsia" w:hAnsi="Times New Roman"/>
                <w:szCs w:val="20"/>
                <w:lang w:val="sr-Cyrl-CS"/>
              </w:rPr>
            </w:pPr>
            <w:r w:rsidRPr="00113B14">
              <w:rPr>
                <w:rFonts w:ascii="Times New Roman" w:eastAsiaTheme="minorEastAsia" w:hAnsi="Times New Roman"/>
                <w:szCs w:val="20"/>
                <w:lang w:val="sr-Cyrl-CS"/>
              </w:rPr>
              <w:t xml:space="preserve">Министарство трговине, </w:t>
            </w:r>
          </w:p>
          <w:p w:rsidR="00302928" w:rsidRPr="00113B14" w:rsidRDefault="00302928" w:rsidP="00302928">
            <w:pPr>
              <w:spacing w:line="240" w:lineRule="auto"/>
              <w:ind w:firstLine="0"/>
              <w:jc w:val="center"/>
              <w:rPr>
                <w:rFonts w:ascii="Times New Roman" w:eastAsiaTheme="minorEastAsia" w:hAnsi="Times New Roman"/>
                <w:szCs w:val="20"/>
                <w:lang w:val="sr-Cyrl-CS"/>
              </w:rPr>
            </w:pPr>
            <w:r w:rsidRPr="00113B14">
              <w:rPr>
                <w:rFonts w:ascii="Times New Roman" w:eastAsiaTheme="minorEastAsia" w:hAnsi="Times New Roman"/>
                <w:szCs w:val="20"/>
                <w:lang w:val="sr-Cyrl-CS"/>
              </w:rPr>
              <w:t>туризма и телекомуникација</w:t>
            </w:r>
          </w:p>
          <w:p w:rsidR="00302928" w:rsidRPr="00113B14" w:rsidRDefault="00302928" w:rsidP="00302928">
            <w:pPr>
              <w:spacing w:line="240" w:lineRule="auto"/>
              <w:ind w:firstLine="0"/>
              <w:jc w:val="center"/>
              <w:rPr>
                <w:rFonts w:ascii="Times New Roman" w:eastAsiaTheme="minorEastAsia" w:hAnsi="Times New Roman"/>
                <w:szCs w:val="20"/>
                <w:lang w:val="sr-Cyrl-CS"/>
              </w:rPr>
            </w:pPr>
          </w:p>
        </w:tc>
        <w:tc>
          <w:tcPr>
            <w:tcW w:w="1620" w:type="dxa"/>
          </w:tcPr>
          <w:p w:rsidR="00302928" w:rsidRPr="00113B14" w:rsidRDefault="00302928" w:rsidP="00302928">
            <w:pPr>
              <w:spacing w:line="240" w:lineRule="auto"/>
              <w:ind w:firstLine="0"/>
              <w:jc w:val="left"/>
              <w:rPr>
                <w:rFonts w:ascii="Times New Roman" w:eastAsiaTheme="minorEastAsia" w:hAnsi="Times New Roman"/>
                <w:szCs w:val="20"/>
                <w:lang w:val="sr-Cyrl-CS"/>
              </w:rPr>
            </w:pPr>
            <w:r w:rsidRPr="00113B14">
              <w:rPr>
                <w:rFonts w:ascii="Times New Roman" w:eastAsiaTheme="minorEastAsia" w:hAnsi="Times New Roman"/>
                <w:szCs w:val="20"/>
                <w:lang w:val="sr-Cyrl-CS"/>
              </w:rPr>
              <w:t>Министарство привреде</w:t>
            </w:r>
          </w:p>
        </w:tc>
        <w:tc>
          <w:tcPr>
            <w:tcW w:w="1620" w:type="dxa"/>
          </w:tcPr>
          <w:p w:rsidR="00302928" w:rsidRPr="00113B14" w:rsidRDefault="00302928" w:rsidP="00302928">
            <w:pPr>
              <w:spacing w:line="240" w:lineRule="auto"/>
              <w:ind w:firstLine="0"/>
              <w:jc w:val="left"/>
              <w:rPr>
                <w:rFonts w:ascii="Times New Roman" w:eastAsiaTheme="minorEastAsia" w:hAnsi="Times New Roman"/>
                <w:szCs w:val="20"/>
                <w:lang w:val="sr-Cyrl-CS"/>
              </w:rPr>
            </w:pPr>
            <w:r w:rsidRPr="00113B14">
              <w:rPr>
                <w:rFonts w:ascii="Times New Roman" w:eastAsiaTheme="minorEastAsia" w:hAnsi="Times New Roman"/>
                <w:szCs w:val="20"/>
                <w:lang w:val="sr-Cyrl-CS"/>
              </w:rPr>
              <w:t>Именовања представника за конкретне случајеве у складу са темама регионалног дијалога о инвестиционим споразумима.</w:t>
            </w:r>
          </w:p>
        </w:tc>
        <w:tc>
          <w:tcPr>
            <w:tcW w:w="1530" w:type="dxa"/>
          </w:tcPr>
          <w:p w:rsidR="00302928" w:rsidRPr="00113B14" w:rsidRDefault="00302928" w:rsidP="00302928">
            <w:pPr>
              <w:spacing w:line="240" w:lineRule="auto"/>
              <w:ind w:firstLine="0"/>
              <w:jc w:val="left"/>
              <w:rPr>
                <w:rFonts w:ascii="Times New Roman" w:eastAsiaTheme="minorEastAsia" w:hAnsi="Times New Roman"/>
                <w:szCs w:val="20"/>
                <w:lang w:val="sr-Cyrl-CS"/>
              </w:rPr>
            </w:pPr>
            <w:r w:rsidRPr="00113B14">
              <w:rPr>
                <w:rFonts w:ascii="Times New Roman" w:eastAsiaTheme="minorEastAsia" w:hAnsi="Times New Roman"/>
                <w:szCs w:val="20"/>
                <w:lang w:val="sr-Cyrl-CS"/>
              </w:rPr>
              <w:t>RCC, Група Светске банке – Тим Светске банке за Инвестициону политику и промовисање инвестиција</w:t>
            </w:r>
          </w:p>
        </w:tc>
        <w:tc>
          <w:tcPr>
            <w:tcW w:w="2420" w:type="dxa"/>
          </w:tcPr>
          <w:p w:rsidR="00302928" w:rsidRPr="00113B14" w:rsidRDefault="00302928" w:rsidP="00302928">
            <w:pPr>
              <w:spacing w:line="240" w:lineRule="auto"/>
              <w:ind w:firstLine="0"/>
              <w:jc w:val="left"/>
              <w:rPr>
                <w:rFonts w:ascii="Times New Roman" w:eastAsiaTheme="minorEastAsia" w:hAnsi="Times New Roman"/>
                <w:szCs w:val="20"/>
                <w:lang w:val="sr-Cyrl-CS"/>
              </w:rPr>
            </w:pPr>
            <w:r w:rsidRPr="00113B14">
              <w:rPr>
                <w:rFonts w:ascii="Times New Roman" w:eastAsiaTheme="minorEastAsia" w:hAnsi="Times New Roman"/>
                <w:szCs w:val="20"/>
                <w:lang w:val="sr-Cyrl-CS"/>
              </w:rPr>
              <w:t>Регионални дијалог о инвестиционим споразумима већ постоји у оквиру Одбора за инвестиције за Југоисточну Европу, и ова постојећа структура ће се користити за потребе реализације ове мере.</w:t>
            </w:r>
          </w:p>
        </w:tc>
      </w:tr>
      <w:tr w:rsidR="00302928" w:rsidRPr="00113B14" w:rsidTr="008C13E6">
        <w:trPr>
          <w:trHeight w:val="288"/>
        </w:trPr>
        <w:tc>
          <w:tcPr>
            <w:tcW w:w="1620" w:type="dxa"/>
            <w:gridSpan w:val="2"/>
          </w:tcPr>
          <w:p w:rsidR="00302928" w:rsidRPr="00113B14" w:rsidRDefault="00302928" w:rsidP="00302928">
            <w:pPr>
              <w:spacing w:after="160" w:line="259" w:lineRule="auto"/>
              <w:ind w:firstLine="0"/>
              <w:jc w:val="left"/>
              <w:rPr>
                <w:rFonts w:ascii="Times New Roman" w:eastAsiaTheme="minorEastAsia" w:hAnsi="Times New Roman"/>
                <w:iCs/>
                <w:szCs w:val="22"/>
                <w:lang w:val="sr-Cyrl-CS"/>
              </w:rPr>
            </w:pPr>
          </w:p>
        </w:tc>
        <w:tc>
          <w:tcPr>
            <w:tcW w:w="13690" w:type="dxa"/>
            <w:gridSpan w:val="8"/>
          </w:tcPr>
          <w:p w:rsidR="00302928" w:rsidRPr="00113B14" w:rsidRDefault="00302928" w:rsidP="00302928">
            <w:pPr>
              <w:spacing w:after="160" w:line="259" w:lineRule="auto"/>
              <w:ind w:firstLine="0"/>
              <w:jc w:val="left"/>
              <w:rPr>
                <w:rFonts w:ascii="Times New Roman" w:hAnsi="Times New Roman"/>
                <w:lang w:val="sr-Cyrl-CS"/>
              </w:rPr>
            </w:pPr>
            <w:r w:rsidRPr="00113B14">
              <w:rPr>
                <w:rFonts w:ascii="Times New Roman" w:eastAsiaTheme="minorEastAsia" w:hAnsi="Times New Roman"/>
                <w:iCs/>
                <w:szCs w:val="22"/>
                <w:lang w:val="sr-Cyrl-CS"/>
              </w:rPr>
              <w:t>4. Јачање механизама за задржавање инвестиција у региону</w:t>
            </w:r>
          </w:p>
        </w:tc>
      </w:tr>
      <w:tr w:rsidR="00302928" w:rsidRPr="00113B14" w:rsidTr="008C13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15"/>
        </w:trPr>
        <w:tc>
          <w:tcPr>
            <w:tcW w:w="2425" w:type="dxa"/>
            <w:gridSpan w:val="3"/>
            <w:vMerge w:val="restart"/>
          </w:tcPr>
          <w:p w:rsidR="00302928" w:rsidRPr="00113B14" w:rsidRDefault="00302928" w:rsidP="008C13E6">
            <w:pPr>
              <w:spacing w:after="120" w:line="240" w:lineRule="auto"/>
              <w:ind w:left="22" w:firstLine="0"/>
              <w:jc w:val="left"/>
              <w:rPr>
                <w:rFonts w:ascii="Times New Roman" w:eastAsiaTheme="minorEastAsia" w:hAnsi="Times New Roman"/>
                <w:szCs w:val="20"/>
                <w:lang w:val="sr-Cyrl-CS"/>
              </w:rPr>
            </w:pPr>
            <w:bookmarkStart w:id="11" w:name="_Hlk524355475"/>
            <w:r w:rsidRPr="00113B14">
              <w:rPr>
                <w:rFonts w:ascii="Times New Roman" w:eastAsiaTheme="minorEastAsia" w:hAnsi="Times New Roman"/>
                <w:iCs/>
                <w:szCs w:val="20"/>
                <w:lang w:val="sr-Cyrl-CS"/>
              </w:rPr>
              <w:t>4.1</w:t>
            </w:r>
            <w:r w:rsidR="00C52FF8">
              <w:rPr>
                <w:rFonts w:ascii="Times New Roman" w:eastAsiaTheme="minorEastAsia" w:hAnsi="Times New Roman"/>
                <w:iCs/>
                <w:szCs w:val="20"/>
                <w:lang w:val="sr-Cyrl-CS"/>
              </w:rPr>
              <w:t>.</w:t>
            </w:r>
            <w:r w:rsidRPr="00113B14">
              <w:rPr>
                <w:rFonts w:ascii="Times New Roman" w:eastAsiaTheme="minorEastAsia" w:hAnsi="Times New Roman"/>
                <w:iCs/>
                <w:szCs w:val="20"/>
                <w:lang w:val="sr-Cyrl-CS"/>
              </w:rPr>
              <w:t xml:space="preserve"> Ажурирати успостављени механизам за подношење притужби инвеститора.</w:t>
            </w:r>
            <w:r w:rsidRPr="00113B14">
              <w:rPr>
                <w:rFonts w:ascii="Times New Roman" w:eastAsiaTheme="minorEastAsia" w:hAnsi="Times New Roman"/>
                <w:szCs w:val="20"/>
                <w:lang w:val="sr-Cyrl-CS"/>
              </w:rPr>
              <w:t xml:space="preserve"> </w:t>
            </w:r>
          </w:p>
        </w:tc>
        <w:tc>
          <w:tcPr>
            <w:tcW w:w="2520" w:type="dxa"/>
          </w:tcPr>
          <w:p w:rsidR="00302928" w:rsidRPr="00113B14" w:rsidRDefault="00302928" w:rsidP="00302928">
            <w:pPr>
              <w:spacing w:after="120" w:line="240" w:lineRule="auto"/>
              <w:ind w:firstLine="0"/>
              <w:rPr>
                <w:rFonts w:ascii="Times New Roman" w:eastAsiaTheme="minorEastAsia" w:hAnsi="Times New Roman"/>
                <w:szCs w:val="20"/>
                <w:lang w:val="sr-Cyrl-CS"/>
              </w:rPr>
            </w:pPr>
            <w:r w:rsidRPr="00113B14">
              <w:rPr>
                <w:rFonts w:ascii="Times New Roman" w:eastAsiaTheme="minorEastAsia" w:hAnsi="Times New Roman"/>
                <w:szCs w:val="20"/>
                <w:lang w:val="sr-Cyrl-CS"/>
              </w:rPr>
              <w:t xml:space="preserve">4.1.1. </w:t>
            </w:r>
            <w:r w:rsidRPr="00113B14">
              <w:rPr>
                <w:rFonts w:ascii="Times New Roman" w:eastAsia="Calibri" w:hAnsi="Times New Roman"/>
                <w:color w:val="000000" w:themeColor="text1"/>
                <w:kern w:val="24"/>
                <w:lang w:val="sr-Cyrl-CS"/>
              </w:rPr>
              <w:t xml:space="preserve">Установити недостатке у погледу потенцијала за ажурирање постојећег механизма за подношење притужби инвеститора у оквиру РАС, или размотрити успостављање новог </w:t>
            </w:r>
            <w:r w:rsidRPr="00113B14">
              <w:rPr>
                <w:rFonts w:ascii="Times New Roman" w:eastAsia="Calibri" w:hAnsi="Times New Roman"/>
                <w:color w:val="000000" w:themeColor="text1"/>
                <w:kern w:val="24"/>
                <w:lang w:val="sr-Cyrl-CS"/>
              </w:rPr>
              <w:lastRenderedPageBreak/>
              <w:t>механизма у Републици Србији.</w:t>
            </w:r>
            <w:r w:rsidRPr="00113B14" w:rsidDel="003F3DBA">
              <w:rPr>
                <w:rFonts w:ascii="Times New Roman" w:eastAsiaTheme="minorEastAsia" w:hAnsi="Times New Roman"/>
                <w:szCs w:val="20"/>
                <w:lang w:val="sr-Cyrl-CS"/>
              </w:rPr>
              <w:t xml:space="preserve"> </w:t>
            </w:r>
          </w:p>
        </w:tc>
        <w:tc>
          <w:tcPr>
            <w:tcW w:w="1375" w:type="dxa"/>
          </w:tcPr>
          <w:p w:rsidR="00302928" w:rsidRPr="00113B14" w:rsidRDefault="00302928" w:rsidP="00302928">
            <w:pPr>
              <w:spacing w:line="240" w:lineRule="auto"/>
              <w:ind w:firstLine="0"/>
              <w:jc w:val="center"/>
              <w:rPr>
                <w:rFonts w:ascii="Times New Roman" w:eastAsiaTheme="minorEastAsia" w:hAnsi="Times New Roman"/>
                <w:szCs w:val="20"/>
                <w:lang w:val="sr-Cyrl-CS"/>
              </w:rPr>
            </w:pPr>
            <w:r w:rsidRPr="00113B14">
              <w:rPr>
                <w:rFonts w:ascii="Times New Roman" w:eastAsiaTheme="minorEastAsia" w:hAnsi="Times New Roman"/>
                <w:szCs w:val="20"/>
                <w:lang w:val="sr-Cyrl-CS"/>
              </w:rPr>
              <w:lastRenderedPageBreak/>
              <w:t>Јун 2019. године</w:t>
            </w:r>
          </w:p>
        </w:tc>
        <w:tc>
          <w:tcPr>
            <w:tcW w:w="1800" w:type="dxa"/>
          </w:tcPr>
          <w:p w:rsidR="00302928" w:rsidRPr="00113B14" w:rsidRDefault="00302928" w:rsidP="00302928">
            <w:pPr>
              <w:spacing w:after="120" w:line="240" w:lineRule="auto"/>
              <w:ind w:firstLine="0"/>
              <w:jc w:val="center"/>
              <w:rPr>
                <w:rFonts w:ascii="Times New Roman" w:eastAsiaTheme="minorEastAsia" w:hAnsi="Times New Roman"/>
                <w:szCs w:val="20"/>
                <w:lang w:val="sr-Cyrl-CS"/>
              </w:rPr>
            </w:pPr>
            <w:r w:rsidRPr="00113B14">
              <w:rPr>
                <w:rFonts w:ascii="Times New Roman" w:eastAsiaTheme="minorEastAsia" w:hAnsi="Times New Roman"/>
                <w:szCs w:val="20"/>
                <w:lang w:val="sr-Cyrl-CS"/>
              </w:rPr>
              <w:t>РАС</w:t>
            </w:r>
          </w:p>
        </w:tc>
        <w:tc>
          <w:tcPr>
            <w:tcW w:w="1620" w:type="dxa"/>
          </w:tcPr>
          <w:p w:rsidR="00302928" w:rsidRPr="00113B14" w:rsidRDefault="00302928" w:rsidP="00302928">
            <w:pPr>
              <w:spacing w:after="120" w:line="240" w:lineRule="auto"/>
              <w:ind w:firstLine="0"/>
              <w:jc w:val="left"/>
              <w:rPr>
                <w:rFonts w:ascii="Times New Roman" w:eastAsiaTheme="minorEastAsia" w:hAnsi="Times New Roman"/>
                <w:szCs w:val="20"/>
                <w:lang w:val="sr-Cyrl-CS"/>
              </w:rPr>
            </w:pPr>
            <w:r w:rsidRPr="00113B14">
              <w:rPr>
                <w:rFonts w:ascii="Times New Roman" w:eastAsiaTheme="minorEastAsia" w:hAnsi="Times New Roman"/>
                <w:szCs w:val="20"/>
                <w:lang w:val="sr-Cyrl-CS"/>
              </w:rPr>
              <w:t>Министарство привреде</w:t>
            </w:r>
          </w:p>
        </w:tc>
        <w:tc>
          <w:tcPr>
            <w:tcW w:w="1620" w:type="dxa"/>
          </w:tcPr>
          <w:p w:rsidR="00302928" w:rsidRPr="00113B14" w:rsidRDefault="00302928" w:rsidP="00302928">
            <w:pPr>
              <w:spacing w:after="120" w:line="240" w:lineRule="auto"/>
              <w:ind w:firstLine="0"/>
              <w:jc w:val="left"/>
              <w:rPr>
                <w:rFonts w:ascii="Times New Roman" w:eastAsiaTheme="minorEastAsia" w:hAnsi="Times New Roman"/>
                <w:szCs w:val="20"/>
                <w:lang w:val="sr-Cyrl-CS"/>
              </w:rPr>
            </w:pPr>
            <w:r w:rsidRPr="00113B14">
              <w:rPr>
                <w:rFonts w:ascii="Times New Roman" w:eastAsiaTheme="minorEastAsia" w:hAnsi="Times New Roman"/>
                <w:szCs w:val="20"/>
                <w:lang w:val="sr-Cyrl-CS"/>
              </w:rPr>
              <w:t xml:space="preserve">Извештај о установљеним недостацима у погледу могућности за управљање притужбама у Републици Србији, који укључује </w:t>
            </w:r>
            <w:r w:rsidRPr="00113B14">
              <w:rPr>
                <w:rFonts w:ascii="Times New Roman" w:eastAsiaTheme="minorEastAsia" w:hAnsi="Times New Roman"/>
                <w:szCs w:val="20"/>
                <w:lang w:val="sr-Cyrl-CS"/>
              </w:rPr>
              <w:lastRenderedPageBreak/>
              <w:t>препоруке за осмишљавање механизма за подношење притужби.</w:t>
            </w:r>
          </w:p>
        </w:tc>
        <w:tc>
          <w:tcPr>
            <w:tcW w:w="1530" w:type="dxa"/>
          </w:tcPr>
          <w:p w:rsidR="00302928" w:rsidRPr="00113B14" w:rsidRDefault="00302928" w:rsidP="00302928">
            <w:pPr>
              <w:spacing w:after="120" w:line="240" w:lineRule="auto"/>
              <w:ind w:firstLine="0"/>
              <w:jc w:val="left"/>
              <w:rPr>
                <w:rFonts w:ascii="Times New Roman" w:eastAsiaTheme="minorEastAsia" w:hAnsi="Times New Roman"/>
                <w:szCs w:val="20"/>
                <w:lang w:val="sr-Cyrl-CS"/>
              </w:rPr>
            </w:pPr>
            <w:r w:rsidRPr="00113B14">
              <w:rPr>
                <w:rFonts w:ascii="Times New Roman" w:eastAsiaTheme="minorEastAsia" w:hAnsi="Times New Roman"/>
                <w:szCs w:val="20"/>
                <w:lang w:val="sr-Cyrl-CS"/>
              </w:rPr>
              <w:lastRenderedPageBreak/>
              <w:t>Група Светске банке – Тим Светске банке за Инвестициону политику и промовисање инвестиција</w:t>
            </w:r>
          </w:p>
        </w:tc>
        <w:tc>
          <w:tcPr>
            <w:tcW w:w="2420" w:type="dxa"/>
          </w:tcPr>
          <w:p w:rsidR="00302928" w:rsidRPr="00113B14" w:rsidRDefault="00302928" w:rsidP="00302928">
            <w:pPr>
              <w:spacing w:after="120" w:line="240" w:lineRule="auto"/>
              <w:ind w:firstLine="0"/>
              <w:jc w:val="left"/>
              <w:rPr>
                <w:rFonts w:ascii="Times New Roman" w:eastAsiaTheme="minorEastAsia" w:hAnsi="Times New Roman"/>
                <w:szCs w:val="20"/>
                <w:lang w:val="sr-Cyrl-CS"/>
              </w:rPr>
            </w:pPr>
            <w:r w:rsidRPr="00113B14">
              <w:rPr>
                <w:rFonts w:ascii="Times New Roman" w:eastAsia="SimSun" w:hAnsi="Times New Roman"/>
                <w:szCs w:val="20"/>
                <w:lang w:val="sr-Cyrl-CS" w:eastAsia="zh-CN"/>
              </w:rPr>
              <w:t>Област рада на установљавању недостатака описана је у Прилогу.</w:t>
            </w:r>
          </w:p>
        </w:tc>
      </w:tr>
      <w:bookmarkEnd w:id="11"/>
      <w:tr w:rsidR="00302928" w:rsidRPr="00113B14" w:rsidTr="008C13E6">
        <w:trPr>
          <w:trHeight w:val="1675"/>
        </w:trPr>
        <w:tc>
          <w:tcPr>
            <w:tcW w:w="2425" w:type="dxa"/>
            <w:gridSpan w:val="3"/>
            <w:vMerge/>
          </w:tcPr>
          <w:p w:rsidR="00302928" w:rsidRPr="00113B14" w:rsidRDefault="00302928" w:rsidP="00302928">
            <w:pPr>
              <w:spacing w:after="120" w:line="240" w:lineRule="auto"/>
              <w:ind w:firstLine="0"/>
              <w:jc w:val="left"/>
              <w:rPr>
                <w:rFonts w:asciiTheme="majorHAnsi" w:eastAsiaTheme="minorHAnsi" w:hAnsiTheme="majorHAnsi" w:cstheme="majorHAnsi"/>
                <w:szCs w:val="20"/>
                <w:lang w:val="sr-Cyrl-CS"/>
              </w:rPr>
            </w:pPr>
          </w:p>
        </w:tc>
        <w:tc>
          <w:tcPr>
            <w:tcW w:w="2520" w:type="dxa"/>
          </w:tcPr>
          <w:p w:rsidR="00302928" w:rsidRPr="00113B14" w:rsidRDefault="00302928" w:rsidP="00302928">
            <w:pPr>
              <w:spacing w:after="120" w:line="240" w:lineRule="auto"/>
              <w:ind w:firstLine="0"/>
              <w:rPr>
                <w:rFonts w:ascii="Times New Roman" w:eastAsiaTheme="minorEastAsia" w:hAnsi="Times New Roman"/>
                <w:szCs w:val="20"/>
                <w:lang w:val="sr-Cyrl-CS"/>
              </w:rPr>
            </w:pPr>
            <w:r w:rsidRPr="00113B14">
              <w:rPr>
                <w:rFonts w:ascii="Times New Roman" w:eastAsia="Calibri" w:hAnsi="Times New Roman"/>
                <w:color w:val="000000" w:themeColor="text1"/>
                <w:kern w:val="24"/>
                <w:lang w:val="sr-Cyrl-CS"/>
              </w:rPr>
              <w:t xml:space="preserve">4.1.2. На основу анализе у оквиру оперативне активности 4.1.1. ажурирати постојећи или осмислити и спровести нови одговарајући институционални оквир/механизам за управљање притужбама у </w:t>
            </w:r>
            <w:r w:rsidR="00F86FF1" w:rsidRPr="00113B14">
              <w:rPr>
                <w:rFonts w:ascii="Times New Roman" w:eastAsia="Calibri" w:hAnsi="Times New Roman"/>
                <w:color w:val="000000" w:themeColor="text1"/>
                <w:kern w:val="24"/>
                <w:lang w:val="sr-Cyrl-CS"/>
              </w:rPr>
              <w:t xml:space="preserve">Републици </w:t>
            </w:r>
            <w:r w:rsidRPr="00113B14">
              <w:rPr>
                <w:rFonts w:ascii="Times New Roman" w:eastAsia="Calibri" w:hAnsi="Times New Roman"/>
                <w:color w:val="000000" w:themeColor="text1"/>
                <w:kern w:val="24"/>
                <w:lang w:val="sr-Cyrl-CS"/>
              </w:rPr>
              <w:t>Србији</w:t>
            </w:r>
            <w:r w:rsidR="00990667">
              <w:rPr>
                <w:rFonts w:ascii="Times New Roman" w:eastAsia="Calibri" w:hAnsi="Times New Roman"/>
                <w:color w:val="000000" w:themeColor="text1"/>
                <w:kern w:val="24"/>
                <w:lang w:val="sr-Cyrl-CS"/>
              </w:rPr>
              <w:t>.</w:t>
            </w:r>
          </w:p>
        </w:tc>
        <w:tc>
          <w:tcPr>
            <w:tcW w:w="1375" w:type="dxa"/>
          </w:tcPr>
          <w:p w:rsidR="00302928" w:rsidRPr="00113B14" w:rsidRDefault="00302928" w:rsidP="00302928">
            <w:pPr>
              <w:spacing w:after="120" w:line="240" w:lineRule="auto"/>
              <w:ind w:firstLine="0"/>
              <w:jc w:val="center"/>
              <w:rPr>
                <w:rFonts w:ascii="Times New Roman" w:eastAsiaTheme="minorEastAsia" w:hAnsi="Times New Roman"/>
                <w:szCs w:val="20"/>
                <w:lang w:val="sr-Cyrl-CS"/>
              </w:rPr>
            </w:pPr>
            <w:r w:rsidRPr="00113B14">
              <w:rPr>
                <w:rFonts w:ascii="Times New Roman" w:eastAsiaTheme="minorEastAsia" w:hAnsi="Times New Roman"/>
                <w:szCs w:val="20"/>
                <w:lang w:val="sr-Cyrl-CS"/>
              </w:rPr>
              <w:t>Децембар 2019. године</w:t>
            </w:r>
          </w:p>
        </w:tc>
        <w:tc>
          <w:tcPr>
            <w:tcW w:w="1800" w:type="dxa"/>
          </w:tcPr>
          <w:p w:rsidR="00302928" w:rsidRPr="00113B14" w:rsidRDefault="00302928" w:rsidP="00302928">
            <w:pPr>
              <w:spacing w:after="120" w:line="240" w:lineRule="auto"/>
              <w:ind w:firstLine="0"/>
              <w:jc w:val="center"/>
              <w:rPr>
                <w:rFonts w:ascii="Times New Roman" w:eastAsiaTheme="minorEastAsia" w:hAnsi="Times New Roman"/>
                <w:szCs w:val="20"/>
                <w:lang w:val="sr-Cyrl-CS"/>
              </w:rPr>
            </w:pPr>
            <w:r w:rsidRPr="00113B14">
              <w:rPr>
                <w:rFonts w:ascii="Times New Roman" w:eastAsiaTheme="minorEastAsia" w:hAnsi="Times New Roman"/>
                <w:szCs w:val="20"/>
                <w:lang w:val="sr-Cyrl-CS"/>
              </w:rPr>
              <w:t>РАС</w:t>
            </w:r>
          </w:p>
        </w:tc>
        <w:tc>
          <w:tcPr>
            <w:tcW w:w="1620" w:type="dxa"/>
          </w:tcPr>
          <w:p w:rsidR="00302928" w:rsidRPr="00113B14" w:rsidRDefault="00302928" w:rsidP="00302928">
            <w:pPr>
              <w:spacing w:after="120" w:line="240" w:lineRule="auto"/>
              <w:ind w:firstLine="0"/>
              <w:jc w:val="left"/>
              <w:rPr>
                <w:rFonts w:ascii="Times New Roman" w:eastAsiaTheme="minorEastAsia" w:hAnsi="Times New Roman"/>
                <w:szCs w:val="20"/>
                <w:lang w:val="sr-Cyrl-CS"/>
              </w:rPr>
            </w:pPr>
            <w:r w:rsidRPr="00113B14">
              <w:rPr>
                <w:rFonts w:ascii="Times New Roman" w:eastAsiaTheme="minorEastAsia" w:hAnsi="Times New Roman"/>
                <w:szCs w:val="20"/>
                <w:lang w:val="sr-Cyrl-CS"/>
              </w:rPr>
              <w:t>Министарство привреде</w:t>
            </w:r>
          </w:p>
        </w:tc>
        <w:tc>
          <w:tcPr>
            <w:tcW w:w="1620" w:type="dxa"/>
          </w:tcPr>
          <w:p w:rsidR="00302928" w:rsidRPr="00113B14" w:rsidRDefault="00302928" w:rsidP="00302928">
            <w:pPr>
              <w:spacing w:after="120" w:line="240" w:lineRule="auto"/>
              <w:ind w:firstLine="0"/>
              <w:jc w:val="left"/>
              <w:rPr>
                <w:rFonts w:ascii="Times New Roman" w:eastAsiaTheme="minorEastAsia" w:hAnsi="Times New Roman"/>
                <w:szCs w:val="20"/>
                <w:lang w:val="sr-Cyrl-CS"/>
              </w:rPr>
            </w:pPr>
            <w:r w:rsidRPr="00113B14">
              <w:rPr>
                <w:rFonts w:ascii="Times New Roman" w:eastAsiaTheme="minorEastAsia" w:hAnsi="Times New Roman"/>
                <w:szCs w:val="20"/>
                <w:lang w:val="sr-Cyrl-CS"/>
              </w:rPr>
              <w:t>Успостављање механизма за подношење притужби који је заснован на извештају о установљеним недостацима у оквиру Реформске мере 4.1.1. и потврђен кроз консултације са јавним и приватним сектором.</w:t>
            </w:r>
          </w:p>
          <w:p w:rsidR="00302928" w:rsidRPr="00113B14" w:rsidRDefault="00302928" w:rsidP="00302928">
            <w:pPr>
              <w:spacing w:after="120" w:line="240" w:lineRule="auto"/>
              <w:ind w:firstLine="0"/>
              <w:jc w:val="left"/>
              <w:rPr>
                <w:rFonts w:ascii="Times New Roman" w:eastAsiaTheme="minorEastAsia" w:hAnsi="Times New Roman"/>
                <w:szCs w:val="20"/>
                <w:lang w:val="sr-Cyrl-CS"/>
              </w:rPr>
            </w:pPr>
            <w:r w:rsidRPr="00113B14">
              <w:rPr>
                <w:rFonts w:ascii="Times New Roman" w:eastAsiaTheme="minorEastAsia" w:hAnsi="Times New Roman"/>
                <w:szCs w:val="20"/>
                <w:lang w:val="sr-Cyrl-CS"/>
              </w:rPr>
              <w:t>Упутство за рад и оперативне смернице за механизам за подношење притужби.</w:t>
            </w:r>
          </w:p>
          <w:p w:rsidR="00302928" w:rsidRPr="00113B14" w:rsidRDefault="00302928" w:rsidP="00302928">
            <w:pPr>
              <w:spacing w:after="120" w:line="240" w:lineRule="auto"/>
              <w:ind w:firstLine="0"/>
              <w:jc w:val="left"/>
              <w:rPr>
                <w:rFonts w:ascii="Times New Roman" w:eastAsiaTheme="minorEastAsia" w:hAnsi="Times New Roman"/>
                <w:szCs w:val="20"/>
                <w:lang w:val="sr-Cyrl-CS"/>
              </w:rPr>
            </w:pPr>
            <w:r w:rsidRPr="00113B14">
              <w:rPr>
                <w:rFonts w:ascii="Times New Roman" w:eastAsiaTheme="minorEastAsia" w:hAnsi="Times New Roman"/>
                <w:szCs w:val="20"/>
                <w:lang w:val="sr-Cyrl-CS"/>
              </w:rPr>
              <w:t>Спровођење механизма за подношење притужби, укључујући регулаторне реформе (ако је потребно).</w:t>
            </w:r>
          </w:p>
          <w:p w:rsidR="00302928" w:rsidRPr="00113B14" w:rsidRDefault="00302928" w:rsidP="00302928">
            <w:pPr>
              <w:spacing w:after="120" w:line="240" w:lineRule="auto"/>
              <w:ind w:firstLine="0"/>
              <w:jc w:val="left"/>
              <w:rPr>
                <w:rFonts w:ascii="Times New Roman" w:eastAsiaTheme="minorEastAsia" w:hAnsi="Times New Roman"/>
                <w:szCs w:val="20"/>
                <w:lang w:val="sr-Cyrl-CS"/>
              </w:rPr>
            </w:pPr>
            <w:r w:rsidRPr="00113B14">
              <w:rPr>
                <w:rFonts w:ascii="Times New Roman" w:eastAsiaTheme="minorEastAsia" w:hAnsi="Times New Roman"/>
                <w:szCs w:val="20"/>
                <w:lang w:val="sr-Cyrl-CS"/>
              </w:rPr>
              <w:lastRenderedPageBreak/>
              <w:t>Информације о механизму за подношење притужби подељене са приватним сектором.</w:t>
            </w:r>
          </w:p>
        </w:tc>
        <w:tc>
          <w:tcPr>
            <w:tcW w:w="1530" w:type="dxa"/>
          </w:tcPr>
          <w:p w:rsidR="00302928" w:rsidRPr="00113B14" w:rsidRDefault="00302928" w:rsidP="00302928">
            <w:pPr>
              <w:spacing w:after="120" w:line="240" w:lineRule="auto"/>
              <w:ind w:firstLine="0"/>
              <w:jc w:val="left"/>
              <w:rPr>
                <w:rFonts w:ascii="Times New Roman" w:eastAsiaTheme="minorEastAsia" w:hAnsi="Times New Roman"/>
                <w:szCs w:val="20"/>
                <w:lang w:val="sr-Cyrl-CS"/>
              </w:rPr>
            </w:pPr>
            <w:r w:rsidRPr="00113B14">
              <w:rPr>
                <w:rFonts w:ascii="Times New Roman" w:eastAsiaTheme="minorEastAsia" w:hAnsi="Times New Roman"/>
                <w:szCs w:val="20"/>
                <w:lang w:val="sr-Cyrl-CS"/>
              </w:rPr>
              <w:lastRenderedPageBreak/>
              <w:t>Група Светске банке – Тим Светске банке за Инвестициону политику и промовисање инвестиција</w:t>
            </w:r>
          </w:p>
        </w:tc>
        <w:tc>
          <w:tcPr>
            <w:tcW w:w="2420" w:type="dxa"/>
          </w:tcPr>
          <w:p w:rsidR="00302928" w:rsidRPr="00113B14" w:rsidRDefault="00302928" w:rsidP="00302928">
            <w:pPr>
              <w:spacing w:after="120" w:line="240" w:lineRule="auto"/>
              <w:ind w:firstLine="0"/>
              <w:rPr>
                <w:rFonts w:ascii="Times New Roman" w:eastAsiaTheme="minorEastAsia" w:hAnsi="Times New Roman"/>
                <w:szCs w:val="20"/>
                <w:lang w:val="sr-Cyrl-CS"/>
              </w:rPr>
            </w:pPr>
            <w:r w:rsidRPr="00113B14">
              <w:rPr>
                <w:rFonts w:ascii="Times New Roman" w:eastAsiaTheme="minorEastAsia" w:hAnsi="Times New Roman"/>
                <w:szCs w:val="20"/>
                <w:lang w:val="sr-Cyrl-CS"/>
              </w:rPr>
              <w:t>По доношењу одлуке надлежни органи ће у  складу са тим ажурирати овај део Акционог плана за инвестициону реформу и даље прецизирати / описати све реформске напоре које би Влада предузела у оквиру оперативне активности 4.1.2.</w:t>
            </w:r>
          </w:p>
          <w:p w:rsidR="00302928" w:rsidRPr="00113B14" w:rsidRDefault="00302928" w:rsidP="00302928">
            <w:pPr>
              <w:spacing w:after="120" w:line="240" w:lineRule="auto"/>
              <w:ind w:firstLine="0"/>
              <w:rPr>
                <w:rFonts w:ascii="Times New Roman" w:eastAsiaTheme="minorEastAsia" w:hAnsi="Times New Roman"/>
                <w:szCs w:val="20"/>
                <w:lang w:val="sr-Cyrl-CS"/>
              </w:rPr>
            </w:pPr>
          </w:p>
        </w:tc>
      </w:tr>
      <w:tr w:rsidR="00302928" w:rsidRPr="00113B14" w:rsidTr="008C13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75"/>
        </w:trPr>
        <w:tc>
          <w:tcPr>
            <w:tcW w:w="2425" w:type="dxa"/>
            <w:gridSpan w:val="3"/>
            <w:vMerge/>
          </w:tcPr>
          <w:p w:rsidR="00302928" w:rsidRPr="00113B14" w:rsidRDefault="00302928" w:rsidP="00302928">
            <w:pPr>
              <w:spacing w:after="120" w:line="240" w:lineRule="auto"/>
              <w:ind w:firstLine="0"/>
              <w:jc w:val="left"/>
              <w:rPr>
                <w:rFonts w:asciiTheme="majorHAnsi" w:eastAsiaTheme="minorHAnsi" w:hAnsiTheme="majorHAnsi" w:cstheme="majorHAnsi"/>
                <w:szCs w:val="20"/>
                <w:lang w:val="sr-Cyrl-CS"/>
              </w:rPr>
            </w:pPr>
          </w:p>
        </w:tc>
        <w:tc>
          <w:tcPr>
            <w:tcW w:w="2520" w:type="dxa"/>
          </w:tcPr>
          <w:p w:rsidR="00302928" w:rsidRPr="00113B14" w:rsidRDefault="00302928" w:rsidP="00302928">
            <w:pPr>
              <w:spacing w:after="120" w:line="240" w:lineRule="auto"/>
              <w:ind w:firstLine="0"/>
              <w:rPr>
                <w:rFonts w:ascii="Times New Roman" w:eastAsiaTheme="minorEastAsia" w:hAnsi="Times New Roman"/>
                <w:szCs w:val="20"/>
                <w:lang w:val="sr-Cyrl-CS"/>
              </w:rPr>
            </w:pPr>
            <w:r w:rsidRPr="00113B14">
              <w:rPr>
                <w:rFonts w:ascii="Times New Roman" w:eastAsia="Calibri" w:hAnsi="Times New Roman"/>
                <w:color w:val="000000" w:themeColor="text1"/>
                <w:kern w:val="24"/>
                <w:lang w:val="sr-Cyrl-CS"/>
              </w:rPr>
              <w:t>4.1.3. Успоставити и спровести механизам за праћење у циљу системског праћења  притужби инвеститора, инвестиција на које оне утичу и са њима повезаних информација.</w:t>
            </w:r>
          </w:p>
        </w:tc>
        <w:tc>
          <w:tcPr>
            <w:tcW w:w="1375" w:type="dxa"/>
          </w:tcPr>
          <w:p w:rsidR="00302928" w:rsidRPr="00113B14" w:rsidRDefault="00302928" w:rsidP="00302928">
            <w:pPr>
              <w:spacing w:after="120" w:line="240" w:lineRule="auto"/>
              <w:ind w:firstLine="0"/>
              <w:jc w:val="center"/>
              <w:rPr>
                <w:rFonts w:ascii="Times New Roman" w:eastAsiaTheme="minorEastAsia" w:hAnsi="Times New Roman"/>
                <w:szCs w:val="20"/>
                <w:lang w:val="sr-Cyrl-CS"/>
              </w:rPr>
            </w:pPr>
            <w:r w:rsidRPr="00113B14">
              <w:rPr>
                <w:rFonts w:ascii="Times New Roman" w:eastAsiaTheme="minorEastAsia" w:hAnsi="Times New Roman"/>
                <w:szCs w:val="20"/>
                <w:lang w:val="sr-Cyrl-CS"/>
              </w:rPr>
              <w:t>Децембар 2019. године</w:t>
            </w:r>
          </w:p>
        </w:tc>
        <w:tc>
          <w:tcPr>
            <w:tcW w:w="1800" w:type="dxa"/>
          </w:tcPr>
          <w:p w:rsidR="00302928" w:rsidRPr="00113B14" w:rsidRDefault="00302928" w:rsidP="00302928">
            <w:pPr>
              <w:spacing w:after="120" w:line="240" w:lineRule="auto"/>
              <w:ind w:firstLine="0"/>
              <w:jc w:val="center"/>
              <w:rPr>
                <w:rFonts w:ascii="Times New Roman" w:eastAsiaTheme="minorEastAsia" w:hAnsi="Times New Roman"/>
                <w:szCs w:val="20"/>
                <w:lang w:val="sr-Cyrl-CS"/>
              </w:rPr>
            </w:pPr>
            <w:r w:rsidRPr="00113B14">
              <w:rPr>
                <w:rFonts w:ascii="Times New Roman" w:eastAsiaTheme="minorEastAsia" w:hAnsi="Times New Roman"/>
                <w:szCs w:val="20"/>
                <w:lang w:val="sr-Cyrl-CS"/>
              </w:rPr>
              <w:t>РАС</w:t>
            </w:r>
          </w:p>
        </w:tc>
        <w:tc>
          <w:tcPr>
            <w:tcW w:w="1620" w:type="dxa"/>
          </w:tcPr>
          <w:p w:rsidR="00302928" w:rsidRPr="00113B14" w:rsidRDefault="00302928" w:rsidP="00302928">
            <w:pPr>
              <w:spacing w:after="120" w:line="240" w:lineRule="auto"/>
              <w:ind w:firstLine="0"/>
              <w:jc w:val="left"/>
              <w:rPr>
                <w:rFonts w:ascii="Times New Roman" w:eastAsiaTheme="minorEastAsia" w:hAnsi="Times New Roman"/>
                <w:lang w:val="sr-Cyrl-CS"/>
              </w:rPr>
            </w:pPr>
            <w:r w:rsidRPr="00113B14">
              <w:rPr>
                <w:rFonts w:ascii="Times New Roman" w:eastAsiaTheme="minorEastAsia" w:hAnsi="Times New Roman"/>
                <w:szCs w:val="20"/>
                <w:lang w:val="sr-Cyrl-CS"/>
              </w:rPr>
              <w:t>Министарство привреде</w:t>
            </w:r>
          </w:p>
        </w:tc>
        <w:tc>
          <w:tcPr>
            <w:tcW w:w="1620" w:type="dxa"/>
          </w:tcPr>
          <w:p w:rsidR="00302928" w:rsidRPr="00113B14" w:rsidRDefault="00302928" w:rsidP="00302928">
            <w:pPr>
              <w:spacing w:after="120" w:line="240" w:lineRule="auto"/>
              <w:ind w:firstLine="0"/>
              <w:jc w:val="left"/>
              <w:rPr>
                <w:rFonts w:ascii="Times New Roman" w:eastAsiaTheme="minorEastAsia" w:hAnsi="Times New Roman"/>
                <w:lang w:val="sr-Cyrl-CS"/>
              </w:rPr>
            </w:pPr>
            <w:r w:rsidRPr="00113B14">
              <w:rPr>
                <w:rFonts w:ascii="Times New Roman" w:eastAsiaTheme="minorEastAsia" w:hAnsi="Times New Roman"/>
                <w:lang w:val="sr-Cyrl-CS"/>
              </w:rPr>
              <w:t>Осмислити механизам  за праћење и одредити институцију која ће вршити праћење.</w:t>
            </w:r>
          </w:p>
          <w:p w:rsidR="00302928" w:rsidRPr="00113B14" w:rsidRDefault="00302928" w:rsidP="00302928">
            <w:pPr>
              <w:spacing w:after="120" w:line="240" w:lineRule="auto"/>
              <w:ind w:firstLine="0"/>
              <w:jc w:val="left"/>
              <w:rPr>
                <w:rFonts w:ascii="Times New Roman" w:eastAsiaTheme="minorEastAsia" w:hAnsi="Times New Roman"/>
                <w:lang w:val="sr-Cyrl-CS"/>
              </w:rPr>
            </w:pPr>
            <w:r w:rsidRPr="00113B14">
              <w:rPr>
                <w:rFonts w:ascii="Times New Roman" w:eastAsiaTheme="minorEastAsia" w:hAnsi="Times New Roman"/>
                <w:lang w:val="sr-Cyrl-CS"/>
              </w:rPr>
              <w:t>Оперативно упутство за коришћење механизма за праћење.</w:t>
            </w:r>
          </w:p>
          <w:p w:rsidR="00302928" w:rsidRPr="00113B14" w:rsidRDefault="00302928" w:rsidP="00302928">
            <w:pPr>
              <w:spacing w:after="120" w:line="240" w:lineRule="auto"/>
              <w:ind w:firstLine="0"/>
              <w:jc w:val="left"/>
              <w:rPr>
                <w:rFonts w:ascii="Times New Roman" w:eastAsiaTheme="minorEastAsia" w:hAnsi="Times New Roman"/>
                <w:lang w:val="sr-Cyrl-CS"/>
              </w:rPr>
            </w:pPr>
            <w:r w:rsidRPr="00113B14">
              <w:rPr>
                <w:rFonts w:ascii="Times New Roman" w:eastAsiaTheme="minorEastAsia" w:hAnsi="Times New Roman"/>
                <w:lang w:val="sr-Cyrl-CS"/>
              </w:rPr>
              <w:t>Механизам за праћење је успостављен и ради.</w:t>
            </w:r>
          </w:p>
          <w:p w:rsidR="00302928" w:rsidRPr="00113B14" w:rsidRDefault="00302928" w:rsidP="00302928">
            <w:pPr>
              <w:spacing w:after="120" w:line="240" w:lineRule="auto"/>
              <w:ind w:firstLine="0"/>
              <w:jc w:val="left"/>
              <w:rPr>
                <w:rFonts w:ascii="Times New Roman" w:eastAsiaTheme="minorEastAsia" w:hAnsi="Times New Roman"/>
                <w:szCs w:val="20"/>
                <w:lang w:val="sr-Cyrl-CS"/>
              </w:rPr>
            </w:pPr>
            <w:r w:rsidRPr="00113B14">
              <w:rPr>
                <w:rFonts w:ascii="Times New Roman" w:eastAsiaTheme="minorEastAsia" w:hAnsi="Times New Roman"/>
                <w:szCs w:val="20"/>
                <w:lang w:val="sr-Cyrl-CS"/>
              </w:rPr>
              <w:t>Годишњи извештаји у којима се описују резултати поднетих притужби.</w:t>
            </w:r>
          </w:p>
          <w:p w:rsidR="00302928" w:rsidRPr="00113B14" w:rsidRDefault="00302928" w:rsidP="00302928">
            <w:pPr>
              <w:spacing w:after="120" w:line="240" w:lineRule="auto"/>
              <w:ind w:firstLine="0"/>
              <w:jc w:val="left"/>
              <w:rPr>
                <w:rFonts w:ascii="Times New Roman" w:eastAsiaTheme="minorEastAsia" w:hAnsi="Times New Roman"/>
                <w:szCs w:val="20"/>
                <w:lang w:val="sr-Cyrl-CS"/>
              </w:rPr>
            </w:pPr>
          </w:p>
        </w:tc>
        <w:tc>
          <w:tcPr>
            <w:tcW w:w="1530" w:type="dxa"/>
          </w:tcPr>
          <w:p w:rsidR="00302928" w:rsidRPr="00113B14" w:rsidRDefault="00302928" w:rsidP="00302928">
            <w:pPr>
              <w:spacing w:after="120" w:line="240" w:lineRule="auto"/>
              <w:ind w:firstLine="0"/>
              <w:jc w:val="left"/>
              <w:rPr>
                <w:rFonts w:ascii="Times New Roman" w:eastAsiaTheme="minorEastAsia" w:hAnsi="Times New Roman"/>
                <w:szCs w:val="20"/>
                <w:lang w:val="sr-Cyrl-CS"/>
              </w:rPr>
            </w:pPr>
            <w:r w:rsidRPr="00113B14">
              <w:rPr>
                <w:rFonts w:ascii="Times New Roman" w:eastAsiaTheme="minorEastAsia" w:hAnsi="Times New Roman"/>
                <w:szCs w:val="20"/>
                <w:lang w:val="sr-Cyrl-CS"/>
              </w:rPr>
              <w:t>Група Светске банке – Тим Светске банке за Инвестициону политику и промовисање инвестиција</w:t>
            </w:r>
          </w:p>
        </w:tc>
        <w:tc>
          <w:tcPr>
            <w:tcW w:w="2420" w:type="dxa"/>
          </w:tcPr>
          <w:p w:rsidR="00302928" w:rsidRPr="00113B14" w:rsidRDefault="00302928" w:rsidP="00302928">
            <w:pPr>
              <w:spacing w:after="120" w:line="240" w:lineRule="auto"/>
              <w:ind w:firstLine="0"/>
              <w:rPr>
                <w:rFonts w:ascii="Times New Roman" w:eastAsiaTheme="minorEastAsia" w:hAnsi="Times New Roman"/>
                <w:szCs w:val="20"/>
                <w:lang w:val="sr-Cyrl-CS"/>
              </w:rPr>
            </w:pPr>
            <w:r w:rsidRPr="00113B14">
              <w:rPr>
                <w:rFonts w:ascii="Times New Roman" w:eastAsia="SimSun" w:hAnsi="Times New Roman"/>
                <w:szCs w:val="22"/>
                <w:lang w:val="sr-Cyrl-CS" w:eastAsia="zh-CN"/>
              </w:rPr>
              <w:t>Механизам за праћење може бити у једноставном формату Еxcel документа или у облику неког софистициранијег софтвера.</w:t>
            </w:r>
          </w:p>
        </w:tc>
      </w:tr>
      <w:tr w:rsidR="00302928" w:rsidRPr="00113B14" w:rsidTr="008C13E6">
        <w:trPr>
          <w:trHeight w:val="1675"/>
        </w:trPr>
        <w:tc>
          <w:tcPr>
            <w:tcW w:w="2425" w:type="dxa"/>
            <w:gridSpan w:val="3"/>
            <w:vMerge/>
          </w:tcPr>
          <w:p w:rsidR="00302928" w:rsidRPr="00113B14" w:rsidRDefault="00302928" w:rsidP="00302928">
            <w:pPr>
              <w:spacing w:after="120" w:line="240" w:lineRule="auto"/>
              <w:ind w:firstLine="0"/>
              <w:jc w:val="left"/>
              <w:rPr>
                <w:rFonts w:asciiTheme="majorHAnsi" w:eastAsiaTheme="minorHAnsi" w:hAnsiTheme="majorHAnsi" w:cstheme="majorHAnsi"/>
                <w:szCs w:val="20"/>
                <w:lang w:val="sr-Cyrl-CS"/>
              </w:rPr>
            </w:pPr>
          </w:p>
        </w:tc>
        <w:tc>
          <w:tcPr>
            <w:tcW w:w="2520" w:type="dxa"/>
          </w:tcPr>
          <w:p w:rsidR="00302928" w:rsidRPr="00113B14" w:rsidRDefault="00302928" w:rsidP="00302928">
            <w:pPr>
              <w:spacing w:after="120" w:line="240" w:lineRule="auto"/>
              <w:ind w:firstLine="0"/>
              <w:rPr>
                <w:rFonts w:ascii="Times New Roman" w:eastAsiaTheme="minorEastAsia" w:hAnsi="Times New Roman"/>
                <w:szCs w:val="20"/>
                <w:lang w:val="sr-Cyrl-CS"/>
              </w:rPr>
            </w:pPr>
            <w:r w:rsidRPr="00113B14">
              <w:rPr>
                <w:rFonts w:ascii="Times New Roman" w:eastAsiaTheme="minorEastAsia" w:hAnsi="Times New Roman"/>
                <w:szCs w:val="20"/>
                <w:lang w:val="sr-Cyrl-CS"/>
              </w:rPr>
              <w:t>4.1.4. Изградити капацитете који се односе на накнадно вођење бриге о инвестицијама, као и за питања заштите, управљања притужбама, прикупљање података и праћење и евалуацију</w:t>
            </w:r>
            <w:r w:rsidR="00990667">
              <w:rPr>
                <w:rFonts w:ascii="Times New Roman" w:eastAsiaTheme="minorEastAsia" w:hAnsi="Times New Roman"/>
                <w:szCs w:val="20"/>
                <w:lang w:val="sr-Cyrl-CS"/>
              </w:rPr>
              <w:t>.</w:t>
            </w:r>
          </w:p>
        </w:tc>
        <w:tc>
          <w:tcPr>
            <w:tcW w:w="1375" w:type="dxa"/>
          </w:tcPr>
          <w:p w:rsidR="00302928" w:rsidRPr="00113B14" w:rsidRDefault="00302928" w:rsidP="00302928">
            <w:pPr>
              <w:spacing w:after="120" w:line="240" w:lineRule="auto"/>
              <w:ind w:firstLine="0"/>
              <w:jc w:val="center"/>
              <w:rPr>
                <w:rFonts w:ascii="Times New Roman" w:eastAsiaTheme="minorEastAsia" w:hAnsi="Times New Roman"/>
                <w:szCs w:val="20"/>
                <w:lang w:val="sr-Cyrl-CS"/>
              </w:rPr>
            </w:pPr>
            <w:r w:rsidRPr="00113B14">
              <w:rPr>
                <w:rFonts w:ascii="Times New Roman" w:eastAsiaTheme="minorEastAsia" w:hAnsi="Times New Roman"/>
                <w:szCs w:val="20"/>
                <w:lang w:val="sr-Cyrl-CS"/>
              </w:rPr>
              <w:t>Децембар 2019. године</w:t>
            </w:r>
          </w:p>
        </w:tc>
        <w:tc>
          <w:tcPr>
            <w:tcW w:w="1800" w:type="dxa"/>
          </w:tcPr>
          <w:p w:rsidR="00302928" w:rsidRPr="00113B14" w:rsidRDefault="00302928" w:rsidP="00302928">
            <w:pPr>
              <w:spacing w:after="120" w:line="240" w:lineRule="auto"/>
              <w:ind w:firstLine="0"/>
              <w:jc w:val="center"/>
              <w:rPr>
                <w:rFonts w:ascii="Times New Roman" w:eastAsiaTheme="minorEastAsia" w:hAnsi="Times New Roman"/>
                <w:szCs w:val="20"/>
                <w:lang w:val="sr-Cyrl-CS"/>
              </w:rPr>
            </w:pPr>
            <w:r w:rsidRPr="00113B14">
              <w:rPr>
                <w:rFonts w:ascii="Times New Roman" w:eastAsiaTheme="minorEastAsia" w:hAnsi="Times New Roman"/>
                <w:szCs w:val="20"/>
                <w:lang w:val="sr-Cyrl-CS"/>
              </w:rPr>
              <w:t>РАС</w:t>
            </w:r>
          </w:p>
        </w:tc>
        <w:tc>
          <w:tcPr>
            <w:tcW w:w="1620" w:type="dxa"/>
          </w:tcPr>
          <w:p w:rsidR="00302928" w:rsidRPr="00113B14" w:rsidRDefault="00302928" w:rsidP="00302928">
            <w:pPr>
              <w:spacing w:after="120" w:line="240" w:lineRule="auto"/>
              <w:ind w:firstLine="0"/>
              <w:jc w:val="left"/>
              <w:rPr>
                <w:rFonts w:ascii="Times New Roman" w:eastAsiaTheme="minorEastAsia" w:hAnsi="Times New Roman"/>
                <w:szCs w:val="20"/>
                <w:lang w:val="sr-Cyrl-CS"/>
              </w:rPr>
            </w:pPr>
            <w:r w:rsidRPr="00113B14">
              <w:rPr>
                <w:rFonts w:ascii="Times New Roman" w:eastAsiaTheme="minorEastAsia" w:hAnsi="Times New Roman"/>
                <w:szCs w:val="20"/>
                <w:lang w:val="sr-Cyrl-CS"/>
              </w:rPr>
              <w:t>Министарство привреде</w:t>
            </w:r>
          </w:p>
        </w:tc>
        <w:tc>
          <w:tcPr>
            <w:tcW w:w="1620" w:type="dxa"/>
          </w:tcPr>
          <w:p w:rsidR="00302928" w:rsidRPr="00113B14" w:rsidRDefault="00302928" w:rsidP="00302928">
            <w:pPr>
              <w:spacing w:after="120" w:line="240" w:lineRule="auto"/>
              <w:ind w:firstLine="0"/>
              <w:jc w:val="left"/>
              <w:rPr>
                <w:rFonts w:ascii="Times New Roman" w:eastAsiaTheme="minorEastAsia" w:hAnsi="Times New Roman"/>
                <w:szCs w:val="20"/>
                <w:lang w:val="sr-Cyrl-CS"/>
              </w:rPr>
            </w:pPr>
            <w:r w:rsidRPr="00113B14">
              <w:rPr>
                <w:rFonts w:ascii="Times New Roman" w:eastAsiaTheme="minorEastAsia" w:hAnsi="Times New Roman"/>
                <w:szCs w:val="20"/>
                <w:lang w:val="sr-Cyrl-CS"/>
              </w:rPr>
              <w:t xml:space="preserve">Серија радионица са службеницима </w:t>
            </w:r>
            <w:r w:rsidR="00D100A8" w:rsidRPr="00113B14">
              <w:rPr>
                <w:rFonts w:ascii="Times New Roman" w:eastAsiaTheme="minorEastAsia" w:hAnsi="Times New Roman"/>
                <w:szCs w:val="20"/>
                <w:lang w:val="sr-Cyrl-CS"/>
              </w:rPr>
              <w:t>надлежних</w:t>
            </w:r>
            <w:r w:rsidR="00113B14">
              <w:rPr>
                <w:rFonts w:ascii="Times New Roman" w:eastAsiaTheme="minorEastAsia" w:hAnsi="Times New Roman"/>
                <w:szCs w:val="20"/>
                <w:lang w:val="sr-Cyrl-CS"/>
              </w:rPr>
              <w:t xml:space="preserve"> </w:t>
            </w:r>
            <w:r w:rsidRPr="00113B14">
              <w:rPr>
                <w:rFonts w:ascii="Times New Roman" w:eastAsiaTheme="minorEastAsia" w:hAnsi="Times New Roman"/>
                <w:szCs w:val="20"/>
                <w:lang w:val="sr-Cyrl-CS"/>
              </w:rPr>
              <w:t>институција.</w:t>
            </w:r>
          </w:p>
        </w:tc>
        <w:tc>
          <w:tcPr>
            <w:tcW w:w="1530" w:type="dxa"/>
          </w:tcPr>
          <w:p w:rsidR="00302928" w:rsidRPr="00113B14" w:rsidRDefault="00302928" w:rsidP="00302928">
            <w:pPr>
              <w:spacing w:after="120" w:line="240" w:lineRule="auto"/>
              <w:ind w:firstLine="0"/>
              <w:jc w:val="left"/>
              <w:rPr>
                <w:rFonts w:ascii="Times New Roman" w:eastAsiaTheme="minorEastAsia" w:hAnsi="Times New Roman"/>
                <w:szCs w:val="20"/>
                <w:lang w:val="sr-Cyrl-CS"/>
              </w:rPr>
            </w:pPr>
            <w:r w:rsidRPr="00113B14">
              <w:rPr>
                <w:rFonts w:ascii="Times New Roman" w:eastAsiaTheme="minorEastAsia" w:hAnsi="Times New Roman"/>
                <w:szCs w:val="20"/>
                <w:lang w:val="sr-Cyrl-CS"/>
              </w:rPr>
              <w:t>Група Светске банке – Тим Светске банке за Инвестициону политику и промовисање инвестиција</w:t>
            </w:r>
          </w:p>
        </w:tc>
        <w:tc>
          <w:tcPr>
            <w:tcW w:w="2420" w:type="dxa"/>
          </w:tcPr>
          <w:p w:rsidR="00302928" w:rsidRPr="00113B14" w:rsidRDefault="00302928" w:rsidP="00302928">
            <w:pPr>
              <w:spacing w:after="120" w:line="240" w:lineRule="auto"/>
              <w:ind w:firstLine="0"/>
              <w:jc w:val="left"/>
              <w:rPr>
                <w:rFonts w:ascii="Times New Roman" w:eastAsiaTheme="minorEastAsia" w:hAnsi="Times New Roman"/>
                <w:szCs w:val="20"/>
                <w:lang w:val="sr-Cyrl-CS"/>
              </w:rPr>
            </w:pPr>
            <w:r w:rsidRPr="00113B14">
              <w:rPr>
                <w:rFonts w:ascii="Times New Roman" w:eastAsiaTheme="minorEastAsia" w:hAnsi="Times New Roman"/>
                <w:szCs w:val="20"/>
                <w:lang w:val="sr-Cyrl-CS"/>
              </w:rPr>
              <w:t>Обуке/радионице треба спровести током 2019. године.</w:t>
            </w:r>
          </w:p>
        </w:tc>
      </w:tr>
      <w:tr w:rsidR="00302928" w:rsidRPr="00113B14" w:rsidTr="008C13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15"/>
        </w:trPr>
        <w:tc>
          <w:tcPr>
            <w:tcW w:w="2425" w:type="dxa"/>
            <w:gridSpan w:val="3"/>
          </w:tcPr>
          <w:p w:rsidR="00302928" w:rsidRPr="00113B14" w:rsidRDefault="00302928" w:rsidP="008C13E6">
            <w:pPr>
              <w:spacing w:after="120" w:line="240" w:lineRule="auto"/>
              <w:ind w:left="22" w:hanging="22"/>
              <w:jc w:val="left"/>
              <w:rPr>
                <w:rFonts w:ascii="Times New Roman" w:eastAsiaTheme="minorEastAsia" w:hAnsi="Times New Roman"/>
                <w:szCs w:val="20"/>
                <w:lang w:val="sr-Cyrl-CS"/>
              </w:rPr>
            </w:pPr>
            <w:r w:rsidRPr="00113B14">
              <w:rPr>
                <w:rFonts w:ascii="Times New Roman" w:eastAsiaTheme="minorEastAsia" w:hAnsi="Times New Roman"/>
                <w:iCs/>
                <w:szCs w:val="20"/>
                <w:lang w:val="sr-Cyrl-CS"/>
              </w:rPr>
              <w:lastRenderedPageBreak/>
              <w:t>4.2</w:t>
            </w:r>
            <w:r w:rsidR="00C52FF8">
              <w:rPr>
                <w:rFonts w:ascii="Times New Roman" w:eastAsiaTheme="minorEastAsia" w:hAnsi="Times New Roman"/>
                <w:iCs/>
                <w:szCs w:val="20"/>
                <w:lang w:val="sr-Cyrl-CS"/>
              </w:rPr>
              <w:t>.</w:t>
            </w:r>
            <w:r w:rsidRPr="00113B14">
              <w:rPr>
                <w:rFonts w:ascii="Times New Roman" w:eastAsiaTheme="minorEastAsia" w:hAnsi="Times New Roman"/>
                <w:iCs/>
                <w:szCs w:val="20"/>
                <w:lang w:val="sr-Cyrl-CS"/>
              </w:rPr>
              <w:t xml:space="preserve"> Ојачати мандат Заједничке радне групе Одбора за инвестиције за Југоисточну Европу – ЦЕФТА о инвестицијама како би се она успоставила као регионална платформа за размену искустава и управљање притужбама и  спречавање спорова у вези са инвестицијама.</w:t>
            </w:r>
          </w:p>
        </w:tc>
        <w:tc>
          <w:tcPr>
            <w:tcW w:w="2520" w:type="dxa"/>
          </w:tcPr>
          <w:p w:rsidR="00302928" w:rsidRPr="00113B14" w:rsidRDefault="00302928" w:rsidP="00302928">
            <w:pPr>
              <w:spacing w:after="120" w:line="240" w:lineRule="auto"/>
              <w:ind w:firstLine="0"/>
              <w:rPr>
                <w:rFonts w:ascii="Times New Roman" w:eastAsiaTheme="minorEastAsia" w:hAnsi="Times New Roman"/>
                <w:szCs w:val="20"/>
                <w:lang w:val="sr-Cyrl-CS"/>
              </w:rPr>
            </w:pPr>
            <w:r w:rsidRPr="00113B14">
              <w:rPr>
                <w:rFonts w:ascii="Times New Roman" w:eastAsiaTheme="minorEastAsia" w:hAnsi="Times New Roman"/>
                <w:szCs w:val="20"/>
                <w:lang w:val="sr-Cyrl-CS"/>
              </w:rPr>
              <w:t xml:space="preserve">4.2.1. </w:t>
            </w:r>
            <w:r w:rsidRPr="00113B14">
              <w:rPr>
                <w:rFonts w:ascii="Times New Roman" w:hAnsi="Times New Roman"/>
                <w:lang w:val="sr-Cyrl-CS"/>
              </w:rPr>
              <w:t>Подржати ову регионалну размену у оквиру постојећих структура именовањем одговарајућих представника у конкретним случајевима који ће представљати Републику Србију у регионалном дијалогу о притужбама инвеститора и споровима са инвеститорима</w:t>
            </w:r>
            <w:r w:rsidRPr="00113B14">
              <w:rPr>
                <w:rFonts w:ascii="Times New Roman" w:eastAsiaTheme="minorEastAsia" w:hAnsi="Times New Roman"/>
                <w:szCs w:val="20"/>
                <w:lang w:val="sr-Cyrl-CS"/>
              </w:rPr>
              <w:t>.</w:t>
            </w:r>
            <w:r w:rsidRPr="00113B14" w:rsidDel="003F3DBA">
              <w:rPr>
                <w:rFonts w:ascii="Times New Roman" w:eastAsiaTheme="minorEastAsia" w:hAnsi="Times New Roman"/>
                <w:szCs w:val="20"/>
                <w:lang w:val="sr-Cyrl-CS"/>
              </w:rPr>
              <w:t xml:space="preserve"> </w:t>
            </w:r>
          </w:p>
        </w:tc>
        <w:tc>
          <w:tcPr>
            <w:tcW w:w="1375" w:type="dxa"/>
          </w:tcPr>
          <w:p w:rsidR="00302928" w:rsidRPr="00113B14" w:rsidRDefault="00302928" w:rsidP="00302928">
            <w:pPr>
              <w:spacing w:after="120" w:line="240" w:lineRule="auto"/>
              <w:ind w:firstLine="0"/>
              <w:jc w:val="center"/>
              <w:rPr>
                <w:rFonts w:ascii="Times New Roman" w:eastAsiaTheme="minorEastAsia" w:hAnsi="Times New Roman"/>
                <w:szCs w:val="20"/>
                <w:lang w:val="sr-Cyrl-CS"/>
              </w:rPr>
            </w:pPr>
            <w:r w:rsidRPr="00113B14">
              <w:rPr>
                <w:rFonts w:ascii="Times New Roman" w:eastAsiaTheme="minorEastAsia" w:hAnsi="Times New Roman"/>
                <w:szCs w:val="20"/>
                <w:lang w:val="sr-Cyrl-CS"/>
              </w:rPr>
              <w:t>У току</w:t>
            </w:r>
          </w:p>
        </w:tc>
        <w:tc>
          <w:tcPr>
            <w:tcW w:w="1800" w:type="dxa"/>
          </w:tcPr>
          <w:p w:rsidR="00302928" w:rsidRPr="00113B14" w:rsidRDefault="00302928" w:rsidP="00302928">
            <w:pPr>
              <w:spacing w:line="240" w:lineRule="auto"/>
              <w:ind w:firstLine="0"/>
              <w:jc w:val="center"/>
              <w:rPr>
                <w:rFonts w:ascii="Times New Roman" w:eastAsiaTheme="minorEastAsia" w:hAnsi="Times New Roman"/>
                <w:szCs w:val="20"/>
                <w:lang w:val="sr-Cyrl-CS"/>
              </w:rPr>
            </w:pPr>
            <w:r w:rsidRPr="00113B14">
              <w:rPr>
                <w:rFonts w:ascii="Times New Roman" w:eastAsiaTheme="minorEastAsia" w:hAnsi="Times New Roman"/>
                <w:szCs w:val="20"/>
                <w:lang w:val="sr-Cyrl-CS"/>
              </w:rPr>
              <w:t xml:space="preserve">РАС / Министарство трговине, </w:t>
            </w:r>
          </w:p>
          <w:p w:rsidR="00302928" w:rsidRPr="00113B14" w:rsidRDefault="00302928" w:rsidP="00302928">
            <w:pPr>
              <w:spacing w:line="240" w:lineRule="auto"/>
              <w:ind w:firstLine="0"/>
              <w:jc w:val="center"/>
              <w:rPr>
                <w:rFonts w:ascii="Times New Roman" w:eastAsiaTheme="minorEastAsia" w:hAnsi="Times New Roman"/>
                <w:szCs w:val="20"/>
                <w:lang w:val="sr-Cyrl-CS"/>
              </w:rPr>
            </w:pPr>
            <w:r w:rsidRPr="00113B14">
              <w:rPr>
                <w:rFonts w:ascii="Times New Roman" w:eastAsiaTheme="minorEastAsia" w:hAnsi="Times New Roman"/>
                <w:szCs w:val="20"/>
                <w:lang w:val="sr-Cyrl-CS"/>
              </w:rPr>
              <w:t>туризма и телекомуникација</w:t>
            </w:r>
          </w:p>
        </w:tc>
        <w:tc>
          <w:tcPr>
            <w:tcW w:w="1620" w:type="dxa"/>
          </w:tcPr>
          <w:p w:rsidR="00302928" w:rsidRPr="00113B14" w:rsidRDefault="00302928" w:rsidP="00302928">
            <w:pPr>
              <w:spacing w:after="120" w:line="240" w:lineRule="auto"/>
              <w:ind w:firstLine="0"/>
              <w:jc w:val="left"/>
              <w:rPr>
                <w:rFonts w:ascii="Times New Roman" w:eastAsiaTheme="minorEastAsia" w:hAnsi="Times New Roman"/>
                <w:szCs w:val="20"/>
                <w:lang w:val="sr-Cyrl-CS"/>
              </w:rPr>
            </w:pPr>
            <w:r w:rsidRPr="00113B14">
              <w:rPr>
                <w:rFonts w:ascii="Times New Roman" w:eastAsiaTheme="minorEastAsia" w:hAnsi="Times New Roman"/>
                <w:szCs w:val="20"/>
                <w:lang w:val="sr-Cyrl-CS"/>
              </w:rPr>
              <w:t>Министарство привреде</w:t>
            </w:r>
          </w:p>
        </w:tc>
        <w:tc>
          <w:tcPr>
            <w:tcW w:w="1620" w:type="dxa"/>
          </w:tcPr>
          <w:p w:rsidR="00302928" w:rsidRPr="00113B14" w:rsidRDefault="00302928" w:rsidP="00302928">
            <w:pPr>
              <w:spacing w:after="120" w:line="240" w:lineRule="auto"/>
              <w:ind w:firstLine="0"/>
              <w:jc w:val="left"/>
              <w:rPr>
                <w:rFonts w:ascii="Times New Roman" w:eastAsiaTheme="minorEastAsia" w:hAnsi="Times New Roman"/>
                <w:szCs w:val="20"/>
                <w:lang w:val="sr-Cyrl-CS"/>
              </w:rPr>
            </w:pPr>
            <w:r w:rsidRPr="00113B14">
              <w:rPr>
                <w:rFonts w:ascii="Times New Roman" w:eastAsiaTheme="minorEastAsia" w:hAnsi="Times New Roman"/>
                <w:szCs w:val="20"/>
                <w:lang w:val="sr-Cyrl-CS"/>
              </w:rPr>
              <w:t>Именовања представника у конкретним случајевима у складу са темама регионалног дијалога о притужбама инвеститора и споровима са инвеститорима.</w:t>
            </w:r>
          </w:p>
        </w:tc>
        <w:tc>
          <w:tcPr>
            <w:tcW w:w="1530" w:type="dxa"/>
          </w:tcPr>
          <w:p w:rsidR="00302928" w:rsidRPr="00113B14" w:rsidRDefault="00302928" w:rsidP="00302928">
            <w:pPr>
              <w:spacing w:after="120" w:line="240" w:lineRule="auto"/>
              <w:ind w:firstLine="0"/>
              <w:jc w:val="left"/>
              <w:rPr>
                <w:rFonts w:ascii="Times New Roman" w:eastAsiaTheme="minorEastAsia" w:hAnsi="Times New Roman"/>
                <w:szCs w:val="20"/>
                <w:lang w:val="sr-Cyrl-CS"/>
              </w:rPr>
            </w:pPr>
            <w:r w:rsidRPr="00113B14">
              <w:rPr>
                <w:rFonts w:ascii="Times New Roman" w:eastAsiaTheme="minorEastAsia" w:hAnsi="Times New Roman"/>
                <w:szCs w:val="20"/>
                <w:lang w:val="sr-Cyrl-CS"/>
              </w:rPr>
              <w:t>RCC, Група Светске банке – Тим Светске банке за Инвестициону политику и промовисање инвестиција</w:t>
            </w:r>
          </w:p>
        </w:tc>
        <w:tc>
          <w:tcPr>
            <w:tcW w:w="2420" w:type="dxa"/>
          </w:tcPr>
          <w:p w:rsidR="00302928" w:rsidRPr="00113B14" w:rsidRDefault="00302928" w:rsidP="00302928">
            <w:pPr>
              <w:spacing w:after="120" w:line="240" w:lineRule="auto"/>
              <w:ind w:firstLine="0"/>
              <w:jc w:val="left"/>
              <w:rPr>
                <w:rFonts w:ascii="Times New Roman" w:eastAsiaTheme="minorEastAsia" w:hAnsi="Times New Roman"/>
                <w:szCs w:val="20"/>
                <w:lang w:val="sr-Cyrl-CS"/>
              </w:rPr>
            </w:pPr>
            <w:r w:rsidRPr="00113B14">
              <w:rPr>
                <w:rFonts w:ascii="Times New Roman" w:eastAsiaTheme="minorEastAsia" w:hAnsi="Times New Roman"/>
                <w:szCs w:val="20"/>
                <w:lang w:val="sr-Cyrl-CS"/>
              </w:rPr>
              <w:t>Регионални дијалог о притужбама инвеститора и споровима са инвеститорима већ постоји у оквиру Одбора за инвестиције за Југоисточну Европу и ова постојећа структура ће се користити за потребе ове рефо</w:t>
            </w:r>
            <w:r w:rsidR="00113B14">
              <w:rPr>
                <w:rFonts w:ascii="Times New Roman" w:eastAsiaTheme="minorEastAsia" w:hAnsi="Times New Roman"/>
                <w:szCs w:val="20"/>
                <w:lang w:val="sr-Cyrl-CS"/>
              </w:rPr>
              <w:t>р</w:t>
            </w:r>
            <w:r w:rsidRPr="00113B14">
              <w:rPr>
                <w:rFonts w:ascii="Times New Roman" w:eastAsiaTheme="minorEastAsia" w:hAnsi="Times New Roman"/>
                <w:szCs w:val="20"/>
                <w:lang w:val="sr-Cyrl-CS"/>
              </w:rPr>
              <w:t>мске мере.</w:t>
            </w:r>
          </w:p>
        </w:tc>
      </w:tr>
    </w:tbl>
    <w:p w:rsidR="007C2710" w:rsidRPr="00113B14" w:rsidRDefault="007C2710" w:rsidP="008074A6">
      <w:pPr>
        <w:spacing w:line="240" w:lineRule="auto"/>
        <w:ind w:firstLine="0"/>
        <w:rPr>
          <w:lang w:val="sr-Cyrl-CS"/>
        </w:rPr>
      </w:pPr>
    </w:p>
    <w:p w:rsidR="007C2710" w:rsidRPr="00113B14" w:rsidRDefault="007C2710">
      <w:pPr>
        <w:spacing w:after="160" w:line="259" w:lineRule="auto"/>
        <w:ind w:firstLine="0"/>
        <w:jc w:val="left"/>
        <w:rPr>
          <w:lang w:val="sr-Cyrl-CS"/>
        </w:rPr>
      </w:pPr>
      <w:r w:rsidRPr="00113B14">
        <w:rPr>
          <w:lang w:val="sr-Cyrl-CS"/>
        </w:rPr>
        <w:br w:type="page"/>
      </w:r>
    </w:p>
    <w:p w:rsidR="001B3922" w:rsidRPr="00113B14" w:rsidRDefault="001B3922" w:rsidP="001B3922">
      <w:pPr>
        <w:spacing w:line="240" w:lineRule="auto"/>
        <w:ind w:firstLine="0"/>
        <w:rPr>
          <w:rFonts w:ascii="Times New Roman" w:eastAsiaTheme="minorEastAsia" w:hAnsi="Times New Roman"/>
          <w:bCs/>
          <w:color w:val="FFFFFF" w:themeColor="background1"/>
          <w:sz w:val="24"/>
          <w:lang w:val="sr-Cyrl-CS"/>
        </w:rPr>
      </w:pPr>
      <w:r w:rsidRPr="00113B14">
        <w:rPr>
          <w:rFonts w:ascii="Times New Roman" w:eastAsiaTheme="minorEastAsia" w:hAnsi="Times New Roman"/>
          <w:bCs/>
          <w:sz w:val="24"/>
          <w:lang w:val="sr-Cyrl-CS"/>
        </w:rPr>
        <w:lastRenderedPageBreak/>
        <w:t>III</w:t>
      </w:r>
      <w:r w:rsidR="00C52FF8">
        <w:rPr>
          <w:rFonts w:ascii="Times New Roman" w:eastAsiaTheme="minorEastAsia" w:hAnsi="Times New Roman"/>
          <w:bCs/>
          <w:sz w:val="24"/>
          <w:lang w:val="sr-Cyrl-CS"/>
        </w:rPr>
        <w:t>.</w:t>
      </w:r>
      <w:r w:rsidR="00235F41" w:rsidRPr="00113B14">
        <w:rPr>
          <w:rFonts w:ascii="Times New Roman" w:eastAsiaTheme="minorEastAsia" w:hAnsi="Times New Roman"/>
          <w:bCs/>
          <w:sz w:val="24"/>
          <w:lang w:val="sr-Cyrl-CS"/>
        </w:rPr>
        <w:t xml:space="preserve"> Област:</w:t>
      </w:r>
      <w:r w:rsidR="00236C5D" w:rsidRPr="00113B14">
        <w:rPr>
          <w:rFonts w:ascii="Times New Roman" w:eastAsiaTheme="minorEastAsia" w:hAnsi="Times New Roman"/>
          <w:bCs/>
          <w:sz w:val="24"/>
          <w:lang w:val="sr-Cyrl-CS"/>
        </w:rPr>
        <w:t xml:space="preserve"> Привлачење и промовисање инвестиција</w:t>
      </w:r>
      <w:r w:rsidRPr="00113B14">
        <w:rPr>
          <w:rStyle w:val="FootnoteReference"/>
          <w:rFonts w:ascii="Times New Roman" w:eastAsiaTheme="minorEastAsia" w:hAnsi="Times New Roman"/>
          <w:bCs/>
          <w:sz w:val="24"/>
          <w:lang w:val="sr-Cyrl-CS"/>
        </w:rPr>
        <w:footnoteReference w:id="5"/>
      </w:r>
    </w:p>
    <w:p w:rsidR="001B3922" w:rsidRPr="00113B14" w:rsidRDefault="001B3922">
      <w:pPr>
        <w:rPr>
          <w:lang w:val="sr-Cyrl-CS"/>
        </w:rPr>
      </w:pPr>
    </w:p>
    <w:tbl>
      <w:tblPr>
        <w:tblStyle w:val="GridTable5Dark-Accent110"/>
        <w:tblW w:w="15310" w:type="dxa"/>
        <w:tblInd w:w="-284" w:type="dxa"/>
        <w:tblLayout w:type="fixed"/>
        <w:tblCellMar>
          <w:top w:w="115" w:type="dxa"/>
          <w:left w:w="115" w:type="dxa"/>
          <w:bottom w:w="115" w:type="dxa"/>
          <w:right w:w="115" w:type="dxa"/>
        </w:tblCellMar>
        <w:tblLook w:val="0420" w:firstRow="1" w:lastRow="0" w:firstColumn="0" w:lastColumn="0" w:noHBand="0" w:noVBand="1"/>
      </w:tblPr>
      <w:tblGrid>
        <w:gridCol w:w="1844"/>
        <w:gridCol w:w="316"/>
        <w:gridCol w:w="2186"/>
        <w:gridCol w:w="1350"/>
        <w:gridCol w:w="1620"/>
        <w:gridCol w:w="2160"/>
        <w:gridCol w:w="2160"/>
        <w:gridCol w:w="1530"/>
        <w:gridCol w:w="2144"/>
      </w:tblGrid>
      <w:tr w:rsidR="00302928" w:rsidRPr="00113B14" w:rsidTr="008C13E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20"/>
        </w:trPr>
        <w:tc>
          <w:tcPr>
            <w:tcW w:w="1844" w:type="dxa"/>
            <w:tcBorders>
              <w:top w:val="nil"/>
              <w:left w:val="nil"/>
              <w:bottom w:val="nil"/>
            </w:tcBorders>
            <w:vAlign w:val="center"/>
          </w:tcPr>
          <w:p w:rsidR="00302928" w:rsidRPr="00113B14" w:rsidRDefault="00302928" w:rsidP="00302928">
            <w:pPr>
              <w:spacing w:line="240" w:lineRule="auto"/>
              <w:ind w:firstLine="0"/>
              <w:jc w:val="center"/>
              <w:rPr>
                <w:rFonts w:ascii="Times New Roman" w:eastAsiaTheme="minorEastAsia" w:hAnsi="Times New Roman"/>
                <w:b w:val="0"/>
                <w:bCs w:val="0"/>
                <w:sz w:val="22"/>
                <w:szCs w:val="22"/>
                <w:lang w:val="sr-Cyrl-CS"/>
              </w:rPr>
            </w:pPr>
            <w:r w:rsidRPr="00113B14">
              <w:rPr>
                <w:rFonts w:ascii="Times New Roman" w:eastAsiaTheme="minorEastAsia" w:hAnsi="Times New Roman"/>
                <w:szCs w:val="20"/>
                <w:lang w:val="sr-Cyrl-CS"/>
              </w:rPr>
              <w:t>Реформска мера према RIRA</w:t>
            </w:r>
          </w:p>
        </w:tc>
        <w:tc>
          <w:tcPr>
            <w:tcW w:w="2502" w:type="dxa"/>
            <w:gridSpan w:val="2"/>
            <w:tcBorders>
              <w:top w:val="nil"/>
              <w:bottom w:val="nil"/>
            </w:tcBorders>
            <w:vAlign w:val="center"/>
          </w:tcPr>
          <w:p w:rsidR="00302928" w:rsidRPr="00113B14" w:rsidRDefault="00302928" w:rsidP="00302928">
            <w:pPr>
              <w:spacing w:line="240" w:lineRule="auto"/>
              <w:ind w:firstLine="0"/>
              <w:jc w:val="center"/>
              <w:rPr>
                <w:rFonts w:ascii="Times New Roman" w:eastAsiaTheme="minorEastAsia" w:hAnsi="Times New Roman"/>
                <w:sz w:val="22"/>
                <w:szCs w:val="22"/>
                <w:lang w:val="sr-Cyrl-CS"/>
              </w:rPr>
            </w:pPr>
            <w:r w:rsidRPr="00113B14">
              <w:rPr>
                <w:rFonts w:ascii="Times New Roman" w:eastAsiaTheme="minorEastAsia" w:hAnsi="Times New Roman"/>
                <w:szCs w:val="20"/>
                <w:lang w:val="sr-Cyrl-CS"/>
              </w:rPr>
              <w:t>Оперативне активности</w:t>
            </w:r>
          </w:p>
        </w:tc>
        <w:tc>
          <w:tcPr>
            <w:tcW w:w="1350" w:type="dxa"/>
            <w:tcBorders>
              <w:top w:val="nil"/>
              <w:bottom w:val="nil"/>
            </w:tcBorders>
            <w:vAlign w:val="center"/>
          </w:tcPr>
          <w:p w:rsidR="00302928" w:rsidRPr="00113B14" w:rsidRDefault="00302928" w:rsidP="00302928">
            <w:pPr>
              <w:spacing w:line="240" w:lineRule="auto"/>
              <w:ind w:firstLine="0"/>
              <w:jc w:val="center"/>
              <w:rPr>
                <w:rFonts w:ascii="Times New Roman" w:eastAsiaTheme="minorEastAsia" w:hAnsi="Times New Roman"/>
                <w:sz w:val="22"/>
                <w:szCs w:val="22"/>
                <w:lang w:val="sr-Cyrl-CS"/>
              </w:rPr>
            </w:pPr>
            <w:r w:rsidRPr="00113B14">
              <w:rPr>
                <w:rFonts w:ascii="Times New Roman" w:eastAsiaTheme="minorEastAsia" w:hAnsi="Times New Roman"/>
                <w:szCs w:val="20"/>
                <w:lang w:val="sr-Cyrl-CS"/>
              </w:rPr>
              <w:t xml:space="preserve"> Рок за реализацију</w:t>
            </w:r>
            <w:r w:rsidRPr="00113B14" w:rsidDel="00982C5D">
              <w:rPr>
                <w:rFonts w:ascii="Times New Roman" w:eastAsiaTheme="minorEastAsia" w:hAnsi="Times New Roman"/>
                <w:szCs w:val="20"/>
                <w:lang w:val="sr-Cyrl-CS"/>
              </w:rPr>
              <w:t xml:space="preserve"> </w:t>
            </w:r>
          </w:p>
        </w:tc>
        <w:tc>
          <w:tcPr>
            <w:tcW w:w="1620" w:type="dxa"/>
            <w:tcBorders>
              <w:top w:val="nil"/>
              <w:bottom w:val="nil"/>
            </w:tcBorders>
            <w:vAlign w:val="center"/>
          </w:tcPr>
          <w:p w:rsidR="00302928" w:rsidRPr="00113B14" w:rsidRDefault="00302928" w:rsidP="00302928">
            <w:pPr>
              <w:spacing w:line="240" w:lineRule="auto"/>
              <w:ind w:firstLine="0"/>
              <w:jc w:val="center"/>
              <w:rPr>
                <w:rFonts w:ascii="Times New Roman" w:eastAsiaTheme="minorEastAsia" w:hAnsi="Times New Roman"/>
                <w:sz w:val="22"/>
                <w:szCs w:val="22"/>
                <w:lang w:val="sr-Cyrl-CS"/>
              </w:rPr>
            </w:pPr>
            <w:r w:rsidRPr="00113B14">
              <w:rPr>
                <w:rFonts w:ascii="Times New Roman" w:eastAsiaTheme="minorEastAsia" w:hAnsi="Times New Roman"/>
                <w:szCs w:val="20"/>
                <w:lang w:val="sr-Cyrl-CS"/>
              </w:rPr>
              <w:t xml:space="preserve"> Надлежна институција</w:t>
            </w:r>
            <w:r w:rsidRPr="00113B14" w:rsidDel="00982C5D">
              <w:rPr>
                <w:rFonts w:ascii="Times New Roman" w:eastAsiaTheme="minorEastAsia" w:hAnsi="Times New Roman"/>
                <w:szCs w:val="20"/>
                <w:lang w:val="sr-Cyrl-CS"/>
              </w:rPr>
              <w:t xml:space="preserve"> </w:t>
            </w:r>
          </w:p>
        </w:tc>
        <w:tc>
          <w:tcPr>
            <w:tcW w:w="2160" w:type="dxa"/>
            <w:tcBorders>
              <w:top w:val="nil"/>
              <w:bottom w:val="nil"/>
            </w:tcBorders>
          </w:tcPr>
          <w:p w:rsidR="00302928" w:rsidRPr="00113B14" w:rsidRDefault="00302928" w:rsidP="00302928">
            <w:pPr>
              <w:spacing w:line="240" w:lineRule="auto"/>
              <w:ind w:firstLine="0"/>
              <w:jc w:val="center"/>
              <w:rPr>
                <w:rFonts w:ascii="Times New Roman" w:eastAsiaTheme="minorEastAsia" w:hAnsi="Times New Roman"/>
                <w:szCs w:val="20"/>
                <w:lang w:val="sr-Cyrl-CS"/>
              </w:rPr>
            </w:pPr>
            <w:r w:rsidRPr="00113B14">
              <w:rPr>
                <w:rFonts w:ascii="Times New Roman" w:eastAsiaTheme="minorEastAsia" w:hAnsi="Times New Roman"/>
                <w:szCs w:val="20"/>
                <w:lang w:val="sr-Cyrl-CS"/>
              </w:rPr>
              <w:t>Институција одговорна за праћење и извештавање</w:t>
            </w:r>
          </w:p>
        </w:tc>
        <w:tc>
          <w:tcPr>
            <w:tcW w:w="2160" w:type="dxa"/>
            <w:tcBorders>
              <w:top w:val="nil"/>
              <w:bottom w:val="nil"/>
            </w:tcBorders>
            <w:vAlign w:val="center"/>
          </w:tcPr>
          <w:p w:rsidR="00302928" w:rsidRPr="00113B14" w:rsidRDefault="00302928" w:rsidP="00302928">
            <w:pPr>
              <w:spacing w:line="240" w:lineRule="auto"/>
              <w:ind w:firstLine="0"/>
              <w:jc w:val="center"/>
              <w:rPr>
                <w:rFonts w:ascii="Times New Roman" w:eastAsiaTheme="minorEastAsia" w:hAnsi="Times New Roman"/>
                <w:b w:val="0"/>
                <w:bCs w:val="0"/>
                <w:sz w:val="22"/>
                <w:szCs w:val="22"/>
                <w:lang w:val="sr-Cyrl-CS"/>
              </w:rPr>
            </w:pPr>
            <w:r w:rsidRPr="00113B14">
              <w:rPr>
                <w:rFonts w:ascii="Times New Roman" w:eastAsiaTheme="minorEastAsia" w:hAnsi="Times New Roman"/>
                <w:szCs w:val="20"/>
                <w:lang w:val="sr-Cyrl-CS"/>
              </w:rPr>
              <w:t xml:space="preserve"> Резултат </w:t>
            </w:r>
          </w:p>
        </w:tc>
        <w:tc>
          <w:tcPr>
            <w:tcW w:w="1530" w:type="dxa"/>
            <w:tcBorders>
              <w:top w:val="nil"/>
              <w:bottom w:val="nil"/>
            </w:tcBorders>
            <w:vAlign w:val="center"/>
          </w:tcPr>
          <w:p w:rsidR="00302928" w:rsidRPr="00113B14" w:rsidRDefault="00302928" w:rsidP="00302928">
            <w:pPr>
              <w:spacing w:line="240" w:lineRule="auto"/>
              <w:ind w:firstLine="0"/>
              <w:jc w:val="center"/>
              <w:rPr>
                <w:rFonts w:ascii="Times New Roman" w:eastAsiaTheme="minorEastAsia" w:hAnsi="Times New Roman"/>
                <w:b w:val="0"/>
                <w:bCs w:val="0"/>
                <w:sz w:val="22"/>
                <w:szCs w:val="22"/>
                <w:lang w:val="sr-Cyrl-CS"/>
              </w:rPr>
            </w:pPr>
            <w:r w:rsidRPr="00113B14">
              <w:rPr>
                <w:rFonts w:ascii="Times New Roman" w:eastAsiaTheme="minorEastAsia" w:hAnsi="Times New Roman"/>
                <w:szCs w:val="20"/>
                <w:lang w:val="sr-Cyrl-CS"/>
              </w:rPr>
              <w:t>Донаторска подршка</w:t>
            </w:r>
          </w:p>
        </w:tc>
        <w:tc>
          <w:tcPr>
            <w:tcW w:w="2144" w:type="dxa"/>
            <w:tcBorders>
              <w:top w:val="nil"/>
              <w:bottom w:val="nil"/>
              <w:right w:val="nil"/>
            </w:tcBorders>
            <w:vAlign w:val="center"/>
          </w:tcPr>
          <w:p w:rsidR="00302928" w:rsidRPr="00113B14" w:rsidRDefault="00302928" w:rsidP="00302928">
            <w:pPr>
              <w:spacing w:line="240" w:lineRule="auto"/>
              <w:ind w:firstLine="0"/>
              <w:jc w:val="center"/>
              <w:rPr>
                <w:rFonts w:ascii="Times New Roman" w:eastAsiaTheme="minorEastAsia" w:hAnsi="Times New Roman"/>
                <w:sz w:val="22"/>
                <w:szCs w:val="22"/>
                <w:lang w:val="sr-Cyrl-CS"/>
              </w:rPr>
            </w:pPr>
            <w:r w:rsidRPr="00113B14">
              <w:rPr>
                <w:rFonts w:ascii="Times New Roman" w:eastAsiaTheme="minorEastAsia" w:hAnsi="Times New Roman"/>
                <w:szCs w:val="20"/>
                <w:lang w:val="sr-Cyrl-CS"/>
              </w:rPr>
              <w:t>Коментари</w:t>
            </w:r>
          </w:p>
        </w:tc>
      </w:tr>
      <w:tr w:rsidR="00302928" w:rsidRPr="00113B14" w:rsidTr="008C13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1"/>
        </w:trPr>
        <w:tc>
          <w:tcPr>
            <w:tcW w:w="2160" w:type="dxa"/>
            <w:gridSpan w:val="2"/>
          </w:tcPr>
          <w:p w:rsidR="00302928" w:rsidRPr="00113B14" w:rsidRDefault="00302928" w:rsidP="00302928">
            <w:pPr>
              <w:spacing w:after="120" w:line="240" w:lineRule="auto"/>
              <w:ind w:firstLine="0"/>
              <w:jc w:val="left"/>
              <w:rPr>
                <w:rFonts w:ascii="Times New Roman" w:eastAsiaTheme="minorEastAsia" w:hAnsi="Times New Roman"/>
                <w:iCs/>
                <w:szCs w:val="22"/>
                <w:lang w:val="sr-Cyrl-CS"/>
              </w:rPr>
            </w:pPr>
          </w:p>
        </w:tc>
        <w:tc>
          <w:tcPr>
            <w:tcW w:w="13150" w:type="dxa"/>
            <w:gridSpan w:val="7"/>
          </w:tcPr>
          <w:p w:rsidR="00302928" w:rsidRPr="00113B14" w:rsidRDefault="00302928" w:rsidP="00302928">
            <w:pPr>
              <w:spacing w:after="120" w:line="240" w:lineRule="auto"/>
              <w:ind w:firstLine="0"/>
              <w:jc w:val="left"/>
              <w:rPr>
                <w:rFonts w:ascii="Times New Roman" w:eastAsiaTheme="minorEastAsia" w:hAnsi="Times New Roman"/>
                <w:szCs w:val="22"/>
                <w:lang w:val="sr-Cyrl-CS"/>
              </w:rPr>
            </w:pPr>
            <w:r w:rsidRPr="00113B14">
              <w:rPr>
                <w:rFonts w:ascii="Times New Roman" w:eastAsiaTheme="minorEastAsia" w:hAnsi="Times New Roman"/>
                <w:iCs/>
                <w:szCs w:val="22"/>
                <w:lang w:val="sr-Cyrl-CS"/>
              </w:rPr>
              <w:t>5. Развијање регионалне иницијативе за унапређивање инвестиција</w:t>
            </w:r>
          </w:p>
        </w:tc>
      </w:tr>
      <w:tr w:rsidR="00302928" w:rsidRPr="00113B14" w:rsidTr="008C13E6">
        <w:trPr>
          <w:trHeight w:val="1014"/>
        </w:trPr>
        <w:tc>
          <w:tcPr>
            <w:tcW w:w="1844" w:type="dxa"/>
            <w:vMerge w:val="restart"/>
          </w:tcPr>
          <w:p w:rsidR="00302928" w:rsidRPr="00113B14" w:rsidRDefault="008C13E6" w:rsidP="008C13E6">
            <w:pPr>
              <w:spacing w:after="120" w:line="240" w:lineRule="auto"/>
              <w:ind w:left="22" w:firstLine="0"/>
              <w:rPr>
                <w:rFonts w:ascii="Times New Roman" w:eastAsiaTheme="minorEastAsia" w:hAnsi="Times New Roman"/>
                <w:szCs w:val="22"/>
                <w:lang w:val="sr-Cyrl-CS"/>
              </w:rPr>
            </w:pPr>
            <w:r w:rsidRPr="00113B14">
              <w:rPr>
                <w:rFonts w:ascii="Times New Roman" w:eastAsiaTheme="minorEastAsia" w:hAnsi="Times New Roman"/>
                <w:iCs/>
                <w:szCs w:val="22"/>
                <w:lang w:val="sr-Cyrl-CS"/>
              </w:rPr>
              <w:t>5.1</w:t>
            </w:r>
            <w:r w:rsidR="00C52FF8">
              <w:rPr>
                <w:rFonts w:ascii="Times New Roman" w:eastAsiaTheme="minorEastAsia" w:hAnsi="Times New Roman"/>
                <w:iCs/>
                <w:szCs w:val="22"/>
                <w:lang w:val="sr-Cyrl-CS"/>
              </w:rPr>
              <w:t>.</w:t>
            </w:r>
            <w:r w:rsidRPr="00113B14">
              <w:rPr>
                <w:rFonts w:ascii="Times New Roman" w:eastAsiaTheme="minorEastAsia" w:hAnsi="Times New Roman"/>
                <w:iCs/>
                <w:szCs w:val="22"/>
                <w:lang w:val="sr-Cyrl-CS"/>
              </w:rPr>
              <w:t xml:space="preserve"> </w:t>
            </w:r>
            <w:r w:rsidR="00302928" w:rsidRPr="00113B14">
              <w:rPr>
                <w:rFonts w:ascii="Times New Roman" w:eastAsiaTheme="minorEastAsia" w:hAnsi="Times New Roman"/>
                <w:iCs/>
                <w:szCs w:val="22"/>
                <w:lang w:val="sr-Cyrl-CS"/>
              </w:rPr>
              <w:t xml:space="preserve">Успоставити </w:t>
            </w:r>
            <w:r w:rsidRPr="00113B14">
              <w:rPr>
                <w:rFonts w:ascii="Times New Roman" w:eastAsiaTheme="minorEastAsia" w:hAnsi="Times New Roman"/>
                <w:iCs/>
                <w:szCs w:val="22"/>
                <w:lang w:val="sr-Cyrl-CS"/>
              </w:rPr>
              <w:t>р</w:t>
            </w:r>
            <w:r w:rsidR="00302928" w:rsidRPr="00113B14">
              <w:rPr>
                <w:rFonts w:ascii="Times New Roman" w:eastAsiaTheme="minorEastAsia" w:hAnsi="Times New Roman"/>
                <w:iCs/>
                <w:szCs w:val="22"/>
                <w:lang w:val="sr-Cyrl-CS"/>
              </w:rPr>
              <w:t>егионални оквир за сарадњу и размену информација међу појединачним посредницима за унапређивање инвестиција (IPI) или агенцијама за развој/промоцију инвестиција (IPA), разматрајући могућност успостављања координационе јединице у оквиру постојећих регионалних структура.</w:t>
            </w:r>
          </w:p>
        </w:tc>
        <w:tc>
          <w:tcPr>
            <w:tcW w:w="2502" w:type="dxa"/>
            <w:gridSpan w:val="2"/>
          </w:tcPr>
          <w:p w:rsidR="00302928" w:rsidRPr="00113B14" w:rsidRDefault="00302928" w:rsidP="00302928">
            <w:pPr>
              <w:spacing w:after="120" w:line="240" w:lineRule="auto"/>
              <w:ind w:firstLine="0"/>
              <w:rPr>
                <w:rFonts w:ascii="Times New Roman" w:eastAsiaTheme="minorEastAsia" w:hAnsi="Times New Roman"/>
                <w:szCs w:val="20"/>
                <w:lang w:val="sr-Cyrl-CS"/>
              </w:rPr>
            </w:pPr>
            <w:r w:rsidRPr="00113B14">
              <w:rPr>
                <w:rFonts w:ascii="Times New Roman" w:eastAsiaTheme="minorEastAsia" w:hAnsi="Times New Roman"/>
                <w:szCs w:val="20"/>
                <w:lang w:val="sr-Cyrl-CS"/>
              </w:rPr>
              <w:t>5.1.1. Формализовати регионални оквир за сарадњу и координацију и размену информација у оквиру постојећих структура кроз именовање одговарајућег особља на техничком нивоу из РАС кој</w:t>
            </w:r>
            <w:r w:rsidR="00D100A8" w:rsidRPr="00113B14">
              <w:rPr>
                <w:rFonts w:ascii="Times New Roman" w:eastAsiaTheme="minorEastAsia" w:hAnsi="Times New Roman"/>
                <w:szCs w:val="20"/>
                <w:lang w:val="sr-Cyrl-CS"/>
              </w:rPr>
              <w:t>е</w:t>
            </w:r>
            <w:r w:rsidRPr="00113B14">
              <w:rPr>
                <w:rFonts w:ascii="Times New Roman" w:eastAsiaTheme="minorEastAsia" w:hAnsi="Times New Roman"/>
                <w:szCs w:val="20"/>
                <w:lang w:val="sr-Cyrl-CS"/>
              </w:rPr>
              <w:t xml:space="preserve"> ће представљати Републику Србију у регионалном дијалогу о промовисању инвестиција. </w:t>
            </w:r>
          </w:p>
        </w:tc>
        <w:tc>
          <w:tcPr>
            <w:tcW w:w="1350" w:type="dxa"/>
          </w:tcPr>
          <w:p w:rsidR="00990667" w:rsidRDefault="00990667" w:rsidP="00990667">
            <w:pPr>
              <w:spacing w:line="240" w:lineRule="auto"/>
              <w:ind w:firstLine="0"/>
              <w:jc w:val="center"/>
              <w:rPr>
                <w:rFonts w:ascii="Times New Roman" w:eastAsiaTheme="minorEastAsia" w:hAnsi="Times New Roman"/>
                <w:szCs w:val="20"/>
                <w:lang w:val="sr-Cyrl-CS"/>
              </w:rPr>
            </w:pPr>
            <w:r>
              <w:rPr>
                <w:rFonts w:ascii="Times New Roman" w:eastAsiaTheme="minorEastAsia" w:hAnsi="Times New Roman"/>
                <w:szCs w:val="20"/>
                <w:lang w:val="sr-Cyrl-CS"/>
              </w:rPr>
              <w:t>Мај</w:t>
            </w:r>
            <w:r w:rsidR="00302928" w:rsidRPr="00113B14">
              <w:rPr>
                <w:rFonts w:ascii="Times New Roman" w:eastAsiaTheme="minorEastAsia" w:hAnsi="Times New Roman"/>
                <w:szCs w:val="20"/>
                <w:lang w:val="sr-Cyrl-CS"/>
              </w:rPr>
              <w:t xml:space="preserve"> </w:t>
            </w:r>
          </w:p>
          <w:p w:rsidR="00302928" w:rsidRPr="00113B14" w:rsidRDefault="00302928" w:rsidP="00990667">
            <w:pPr>
              <w:spacing w:line="240" w:lineRule="auto"/>
              <w:ind w:firstLine="0"/>
              <w:jc w:val="center"/>
              <w:rPr>
                <w:rFonts w:ascii="Times New Roman" w:eastAsiaTheme="minorEastAsia" w:hAnsi="Times New Roman"/>
                <w:szCs w:val="20"/>
                <w:lang w:val="sr-Cyrl-CS"/>
              </w:rPr>
            </w:pPr>
            <w:r w:rsidRPr="00113B14">
              <w:rPr>
                <w:rFonts w:ascii="Times New Roman" w:eastAsiaTheme="minorEastAsia" w:hAnsi="Times New Roman"/>
                <w:szCs w:val="20"/>
                <w:lang w:val="sr-Cyrl-CS"/>
              </w:rPr>
              <w:t>2019. године</w:t>
            </w:r>
          </w:p>
        </w:tc>
        <w:tc>
          <w:tcPr>
            <w:tcW w:w="1620" w:type="dxa"/>
          </w:tcPr>
          <w:p w:rsidR="00302928" w:rsidRPr="00113B14" w:rsidRDefault="00302928" w:rsidP="00302928">
            <w:pPr>
              <w:spacing w:after="120" w:line="240" w:lineRule="auto"/>
              <w:ind w:firstLine="0"/>
              <w:jc w:val="center"/>
              <w:rPr>
                <w:rFonts w:ascii="Times New Roman" w:eastAsiaTheme="minorEastAsia" w:hAnsi="Times New Roman"/>
                <w:szCs w:val="20"/>
                <w:lang w:val="sr-Cyrl-CS"/>
              </w:rPr>
            </w:pPr>
            <w:r w:rsidRPr="00113B14">
              <w:rPr>
                <w:rFonts w:ascii="Times New Roman" w:eastAsiaTheme="minorEastAsia" w:hAnsi="Times New Roman"/>
                <w:szCs w:val="20"/>
                <w:lang w:val="sr-Cyrl-CS"/>
              </w:rPr>
              <w:t>РАС</w:t>
            </w:r>
          </w:p>
        </w:tc>
        <w:tc>
          <w:tcPr>
            <w:tcW w:w="2160" w:type="dxa"/>
          </w:tcPr>
          <w:p w:rsidR="00302928" w:rsidRPr="00113B14" w:rsidRDefault="00302928" w:rsidP="00302928">
            <w:pPr>
              <w:spacing w:after="120" w:line="240" w:lineRule="auto"/>
              <w:ind w:firstLine="0"/>
              <w:jc w:val="left"/>
              <w:rPr>
                <w:rFonts w:ascii="Times New Roman" w:eastAsiaTheme="minorEastAsia" w:hAnsi="Times New Roman"/>
                <w:szCs w:val="20"/>
                <w:lang w:val="sr-Cyrl-CS"/>
              </w:rPr>
            </w:pPr>
            <w:r w:rsidRPr="00113B14">
              <w:rPr>
                <w:rFonts w:ascii="Times New Roman" w:eastAsiaTheme="minorEastAsia" w:hAnsi="Times New Roman"/>
                <w:szCs w:val="20"/>
                <w:lang w:val="sr-Cyrl-CS"/>
              </w:rPr>
              <w:t>Министарство привреде</w:t>
            </w:r>
          </w:p>
        </w:tc>
        <w:tc>
          <w:tcPr>
            <w:tcW w:w="2160" w:type="dxa"/>
          </w:tcPr>
          <w:p w:rsidR="00302928" w:rsidRPr="00113B14" w:rsidRDefault="00302928" w:rsidP="00302928">
            <w:pPr>
              <w:spacing w:after="120" w:line="240" w:lineRule="auto"/>
              <w:ind w:firstLine="0"/>
              <w:jc w:val="left"/>
              <w:rPr>
                <w:rFonts w:ascii="Times New Roman" w:eastAsiaTheme="minorEastAsia" w:hAnsi="Times New Roman"/>
                <w:szCs w:val="20"/>
                <w:lang w:val="sr-Cyrl-CS"/>
              </w:rPr>
            </w:pPr>
            <w:r w:rsidRPr="00113B14">
              <w:rPr>
                <w:rFonts w:ascii="Times New Roman" w:eastAsiaTheme="minorEastAsia" w:hAnsi="Times New Roman"/>
                <w:szCs w:val="20"/>
                <w:lang w:val="sr-Cyrl-CS"/>
              </w:rPr>
              <w:t>Именовање  представника</w:t>
            </w:r>
            <w:r w:rsidR="00990667">
              <w:rPr>
                <w:rFonts w:ascii="Times New Roman" w:eastAsiaTheme="minorEastAsia" w:hAnsi="Times New Roman"/>
                <w:szCs w:val="20"/>
                <w:lang w:val="sr-Cyrl-CS"/>
              </w:rPr>
              <w:t>.</w:t>
            </w:r>
          </w:p>
        </w:tc>
        <w:tc>
          <w:tcPr>
            <w:tcW w:w="1530" w:type="dxa"/>
          </w:tcPr>
          <w:p w:rsidR="00302928" w:rsidRPr="00113B14" w:rsidRDefault="00302928" w:rsidP="00302928">
            <w:pPr>
              <w:spacing w:after="120" w:line="240" w:lineRule="auto"/>
              <w:ind w:firstLine="0"/>
              <w:rPr>
                <w:rFonts w:ascii="Times New Roman" w:eastAsiaTheme="minorEastAsia" w:hAnsi="Times New Roman"/>
                <w:szCs w:val="20"/>
                <w:lang w:val="sr-Cyrl-CS"/>
              </w:rPr>
            </w:pPr>
            <w:r w:rsidRPr="00113B14">
              <w:rPr>
                <w:rFonts w:ascii="Times New Roman" w:eastAsiaTheme="minorEastAsia" w:hAnsi="Times New Roman"/>
                <w:szCs w:val="20"/>
                <w:lang w:val="sr-Cyrl-CS"/>
              </w:rPr>
              <w:t>Није потребно</w:t>
            </w:r>
          </w:p>
        </w:tc>
        <w:tc>
          <w:tcPr>
            <w:tcW w:w="2144" w:type="dxa"/>
          </w:tcPr>
          <w:p w:rsidR="00302928" w:rsidRPr="00113B14" w:rsidRDefault="00302928" w:rsidP="00302928">
            <w:pPr>
              <w:spacing w:after="120" w:line="240" w:lineRule="auto"/>
              <w:ind w:firstLine="0"/>
              <w:jc w:val="left"/>
              <w:rPr>
                <w:rFonts w:ascii="Times New Roman" w:eastAsiaTheme="minorEastAsia" w:hAnsi="Times New Roman"/>
                <w:szCs w:val="20"/>
                <w:lang w:val="sr-Cyrl-CS"/>
              </w:rPr>
            </w:pPr>
            <w:r w:rsidRPr="00113B14">
              <w:rPr>
                <w:rFonts w:ascii="Times New Roman" w:eastAsiaTheme="minorEastAsia" w:hAnsi="Times New Roman"/>
                <w:szCs w:val="20"/>
                <w:lang w:val="sr-Cyrl-CS"/>
              </w:rPr>
              <w:t>Регионални дијалог о промовисању инвестиција већ постоји у оквиру Одбора за инвестиције за Југоисточну Европу и ова постојећа структура ће бити коришћена за потребе ове реформске мере.</w:t>
            </w:r>
          </w:p>
          <w:p w:rsidR="00302928" w:rsidRPr="00113B14" w:rsidRDefault="00302928" w:rsidP="00302928">
            <w:pPr>
              <w:spacing w:after="120" w:line="240" w:lineRule="auto"/>
              <w:ind w:firstLine="0"/>
              <w:jc w:val="left"/>
              <w:rPr>
                <w:rFonts w:ascii="Times New Roman" w:eastAsiaTheme="minorEastAsia" w:hAnsi="Times New Roman"/>
                <w:szCs w:val="20"/>
                <w:lang w:val="sr-Cyrl-CS"/>
              </w:rPr>
            </w:pPr>
            <w:r w:rsidRPr="00113B14">
              <w:rPr>
                <w:rFonts w:ascii="Times New Roman" w:eastAsiaTheme="minorEastAsia" w:hAnsi="Times New Roman"/>
                <w:iCs/>
                <w:szCs w:val="20"/>
                <w:lang w:val="sr-Cyrl-CS"/>
              </w:rPr>
              <w:t>Представник може одабрати  / послати друге представнике на основу конкретних случајева у складу са темама регионалног дијалога о промовисању инвестиција.</w:t>
            </w:r>
          </w:p>
        </w:tc>
      </w:tr>
      <w:tr w:rsidR="00302928" w:rsidRPr="00113B14" w:rsidTr="008C13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15"/>
        </w:trPr>
        <w:tc>
          <w:tcPr>
            <w:tcW w:w="1844" w:type="dxa"/>
            <w:vMerge/>
          </w:tcPr>
          <w:p w:rsidR="00302928" w:rsidRPr="00113B14" w:rsidRDefault="00302928" w:rsidP="00302928">
            <w:pPr>
              <w:spacing w:after="120" w:line="240" w:lineRule="auto"/>
              <w:ind w:firstLine="0"/>
              <w:jc w:val="left"/>
              <w:rPr>
                <w:rFonts w:asciiTheme="majorHAnsi" w:eastAsiaTheme="minorHAnsi" w:hAnsiTheme="majorHAnsi" w:cstheme="majorHAnsi"/>
                <w:szCs w:val="22"/>
                <w:lang w:val="sr-Cyrl-CS"/>
              </w:rPr>
            </w:pPr>
          </w:p>
        </w:tc>
        <w:tc>
          <w:tcPr>
            <w:tcW w:w="2502" w:type="dxa"/>
            <w:gridSpan w:val="2"/>
          </w:tcPr>
          <w:p w:rsidR="00302928" w:rsidRPr="00113B14" w:rsidRDefault="00302928" w:rsidP="00302928">
            <w:pPr>
              <w:spacing w:after="120" w:line="240" w:lineRule="auto"/>
              <w:ind w:firstLine="0"/>
              <w:rPr>
                <w:rFonts w:ascii="Times New Roman" w:eastAsiaTheme="minorEastAsia" w:hAnsi="Times New Roman"/>
                <w:szCs w:val="20"/>
                <w:lang w:val="sr-Cyrl-CS"/>
              </w:rPr>
            </w:pPr>
            <w:r w:rsidRPr="00113B14">
              <w:rPr>
                <w:rFonts w:ascii="Times New Roman" w:eastAsiaTheme="minorEastAsia" w:hAnsi="Times New Roman"/>
                <w:szCs w:val="20"/>
                <w:lang w:val="sr-Cyrl-CS"/>
              </w:rPr>
              <w:t xml:space="preserve">5.1.2. Предлагати теме за дискусију како би се омогућило делотворно функционисање регионалног дијалога о промовисању инвестиција.  </w:t>
            </w:r>
          </w:p>
        </w:tc>
        <w:tc>
          <w:tcPr>
            <w:tcW w:w="1350" w:type="dxa"/>
          </w:tcPr>
          <w:p w:rsidR="00302928" w:rsidRPr="00113B14" w:rsidRDefault="00302928" w:rsidP="00302928">
            <w:pPr>
              <w:spacing w:after="120" w:line="240" w:lineRule="auto"/>
              <w:ind w:firstLine="0"/>
              <w:jc w:val="center"/>
              <w:rPr>
                <w:rFonts w:ascii="Times New Roman" w:eastAsiaTheme="minorEastAsia" w:hAnsi="Times New Roman"/>
                <w:szCs w:val="20"/>
                <w:lang w:val="sr-Cyrl-CS"/>
              </w:rPr>
            </w:pPr>
            <w:r w:rsidRPr="00113B14">
              <w:rPr>
                <w:rFonts w:ascii="Times New Roman" w:eastAsiaTheme="minorEastAsia" w:hAnsi="Times New Roman"/>
                <w:szCs w:val="20"/>
                <w:lang w:val="sr-Cyrl-CS"/>
              </w:rPr>
              <w:t>2019 - 2020.  година</w:t>
            </w:r>
          </w:p>
        </w:tc>
        <w:tc>
          <w:tcPr>
            <w:tcW w:w="1620" w:type="dxa"/>
          </w:tcPr>
          <w:p w:rsidR="00302928" w:rsidRPr="00113B14" w:rsidRDefault="00302928" w:rsidP="00302928">
            <w:pPr>
              <w:spacing w:after="120" w:line="240" w:lineRule="auto"/>
              <w:ind w:firstLine="0"/>
              <w:jc w:val="center"/>
              <w:rPr>
                <w:rFonts w:ascii="Times New Roman" w:eastAsiaTheme="minorEastAsia" w:hAnsi="Times New Roman"/>
                <w:szCs w:val="20"/>
                <w:lang w:val="sr-Cyrl-CS"/>
              </w:rPr>
            </w:pPr>
            <w:r w:rsidRPr="00113B14">
              <w:rPr>
                <w:rFonts w:ascii="Times New Roman" w:eastAsiaTheme="minorEastAsia" w:hAnsi="Times New Roman"/>
                <w:szCs w:val="20"/>
                <w:lang w:val="sr-Cyrl-CS"/>
              </w:rPr>
              <w:t>РАС</w:t>
            </w:r>
          </w:p>
        </w:tc>
        <w:tc>
          <w:tcPr>
            <w:tcW w:w="2160" w:type="dxa"/>
          </w:tcPr>
          <w:p w:rsidR="00302928" w:rsidRPr="00113B14" w:rsidRDefault="00302928" w:rsidP="00302928">
            <w:pPr>
              <w:spacing w:after="120" w:line="240" w:lineRule="auto"/>
              <w:ind w:firstLine="0"/>
              <w:jc w:val="left"/>
              <w:rPr>
                <w:rFonts w:ascii="Times New Roman" w:eastAsiaTheme="minorEastAsia" w:hAnsi="Times New Roman"/>
                <w:szCs w:val="20"/>
                <w:lang w:val="sr-Cyrl-CS"/>
              </w:rPr>
            </w:pPr>
            <w:r w:rsidRPr="00113B14">
              <w:rPr>
                <w:rFonts w:ascii="Times New Roman" w:eastAsiaTheme="minorEastAsia" w:hAnsi="Times New Roman"/>
                <w:szCs w:val="20"/>
                <w:lang w:val="sr-Cyrl-CS"/>
              </w:rPr>
              <w:t>Министарство привреде</w:t>
            </w:r>
          </w:p>
        </w:tc>
        <w:tc>
          <w:tcPr>
            <w:tcW w:w="2160" w:type="dxa"/>
          </w:tcPr>
          <w:p w:rsidR="00302928" w:rsidRPr="00113B14" w:rsidRDefault="00302928" w:rsidP="00302928">
            <w:pPr>
              <w:spacing w:after="120" w:line="240" w:lineRule="auto"/>
              <w:ind w:firstLine="0"/>
              <w:jc w:val="left"/>
              <w:rPr>
                <w:rFonts w:ascii="Times New Roman" w:eastAsiaTheme="minorEastAsia" w:hAnsi="Times New Roman"/>
                <w:sz w:val="22"/>
                <w:szCs w:val="22"/>
                <w:lang w:val="sr-Cyrl-CS"/>
              </w:rPr>
            </w:pPr>
            <w:r w:rsidRPr="00113B14">
              <w:rPr>
                <w:rFonts w:ascii="Times New Roman" w:eastAsiaTheme="minorEastAsia" w:hAnsi="Times New Roman"/>
                <w:szCs w:val="20"/>
                <w:lang w:val="sr-Cyrl-CS"/>
              </w:rPr>
              <w:t>Записници са састанака и договори о периодичном одржавању састанака.</w:t>
            </w:r>
          </w:p>
        </w:tc>
        <w:tc>
          <w:tcPr>
            <w:tcW w:w="1530" w:type="dxa"/>
          </w:tcPr>
          <w:p w:rsidR="00302928" w:rsidRPr="00113B14" w:rsidRDefault="00302928" w:rsidP="00302928">
            <w:pPr>
              <w:spacing w:after="120" w:line="240" w:lineRule="auto"/>
              <w:ind w:firstLine="0"/>
              <w:jc w:val="left"/>
              <w:rPr>
                <w:rFonts w:ascii="Times New Roman" w:eastAsiaTheme="minorEastAsia" w:hAnsi="Times New Roman"/>
                <w:szCs w:val="20"/>
                <w:lang w:val="sr-Cyrl-CS"/>
              </w:rPr>
            </w:pPr>
            <w:r w:rsidRPr="00113B14">
              <w:rPr>
                <w:rFonts w:ascii="Times New Roman" w:eastAsiaTheme="minorEastAsia" w:hAnsi="Times New Roman"/>
                <w:szCs w:val="20"/>
                <w:lang w:val="sr-Cyrl-CS"/>
              </w:rPr>
              <w:t>RCC / Група Светске банке - Тим Светске банке за инвестициону политику и промоцију инвестиција</w:t>
            </w:r>
          </w:p>
        </w:tc>
        <w:tc>
          <w:tcPr>
            <w:tcW w:w="2144" w:type="dxa"/>
          </w:tcPr>
          <w:p w:rsidR="00302928" w:rsidRPr="00113B14" w:rsidRDefault="00302928" w:rsidP="00302928">
            <w:pPr>
              <w:spacing w:after="120" w:line="240" w:lineRule="auto"/>
              <w:ind w:firstLine="0"/>
              <w:jc w:val="left"/>
              <w:rPr>
                <w:rFonts w:ascii="Times New Roman" w:eastAsiaTheme="minorEastAsia" w:hAnsi="Times New Roman"/>
                <w:szCs w:val="20"/>
                <w:lang w:val="sr-Cyrl-CS"/>
              </w:rPr>
            </w:pPr>
            <w:r w:rsidRPr="00113B14">
              <w:rPr>
                <w:rFonts w:ascii="Times New Roman" w:eastAsiaTheme="minorEastAsia" w:hAnsi="Times New Roman"/>
                <w:szCs w:val="20"/>
                <w:lang w:val="sr-Cyrl-CS"/>
              </w:rPr>
              <w:t>Текућа активност</w:t>
            </w:r>
          </w:p>
        </w:tc>
      </w:tr>
      <w:tr w:rsidR="00302928" w:rsidRPr="00113B14" w:rsidTr="008C13E6">
        <w:trPr>
          <w:trHeight w:val="1015"/>
        </w:trPr>
        <w:tc>
          <w:tcPr>
            <w:tcW w:w="1844" w:type="dxa"/>
            <w:vMerge w:val="restart"/>
          </w:tcPr>
          <w:p w:rsidR="00302928" w:rsidRPr="00113B14" w:rsidRDefault="00302928" w:rsidP="008C13E6">
            <w:pPr>
              <w:spacing w:after="120" w:line="240" w:lineRule="auto"/>
              <w:ind w:left="22" w:firstLine="0"/>
              <w:jc w:val="left"/>
              <w:rPr>
                <w:rFonts w:ascii="Times New Roman" w:eastAsiaTheme="minorEastAsia" w:hAnsi="Times New Roman"/>
                <w:szCs w:val="22"/>
                <w:lang w:val="sr-Cyrl-CS"/>
              </w:rPr>
            </w:pPr>
            <w:r w:rsidRPr="00113B14">
              <w:rPr>
                <w:rFonts w:ascii="Times New Roman" w:eastAsiaTheme="minorEastAsia" w:hAnsi="Times New Roman"/>
                <w:iCs/>
                <w:szCs w:val="22"/>
                <w:lang w:val="sr-Cyrl-CS"/>
              </w:rPr>
              <w:lastRenderedPageBreak/>
              <w:t>5.2</w:t>
            </w:r>
            <w:r w:rsidR="00C52FF8">
              <w:rPr>
                <w:rFonts w:ascii="Times New Roman" w:eastAsiaTheme="minorEastAsia" w:hAnsi="Times New Roman"/>
                <w:iCs/>
                <w:szCs w:val="22"/>
                <w:lang w:val="sr-Cyrl-CS"/>
              </w:rPr>
              <w:t>.</w:t>
            </w:r>
            <w:r w:rsidRPr="00113B14">
              <w:rPr>
                <w:rFonts w:ascii="Times New Roman" w:eastAsiaTheme="minorEastAsia" w:hAnsi="Times New Roman"/>
                <w:iCs/>
                <w:szCs w:val="22"/>
                <w:lang w:val="sr-Cyrl-CS"/>
              </w:rPr>
              <w:t xml:space="preserve"> Подржати развој регионалног портала о инвестиционим могућностима у региону, који би се базирао на постојећем регионалном  порталу о инвестицијама - портал  ЗБ6 Коморског инвестиционог  форума,</w:t>
            </w:r>
            <w:r w:rsidR="00D74458" w:rsidRPr="00113B14">
              <w:rPr>
                <w:rFonts w:ascii="Times New Roman" w:eastAsiaTheme="minorEastAsia" w:hAnsi="Times New Roman"/>
                <w:iCs/>
                <w:szCs w:val="22"/>
                <w:lang w:val="sr-Cyrl-CS"/>
              </w:rPr>
              <w:t xml:space="preserve"> </w:t>
            </w:r>
            <w:r w:rsidR="00D74458" w:rsidRPr="00113B14">
              <w:rPr>
                <w:rFonts w:ascii="Times New Roman" w:eastAsiaTheme="minorEastAsia" w:hAnsi="Times New Roman"/>
                <w:iCs/>
                <w:szCs w:val="20"/>
                <w:lang w:val="sr-Cyrl-CS"/>
              </w:rPr>
              <w:t>подржан од ЕБРД</w:t>
            </w:r>
            <w:r w:rsidR="00466C1C" w:rsidRPr="00113B14">
              <w:rPr>
                <w:rFonts w:ascii="Times New Roman" w:eastAsiaTheme="minorEastAsia" w:hAnsi="Times New Roman"/>
                <w:iCs/>
                <w:szCs w:val="20"/>
                <w:lang w:val="sr-Cyrl-CS"/>
              </w:rPr>
              <w:t>,</w:t>
            </w:r>
            <w:r w:rsidRPr="00113B14">
              <w:rPr>
                <w:rFonts w:ascii="Times New Roman" w:eastAsiaTheme="minorEastAsia" w:hAnsi="Times New Roman"/>
                <w:iCs/>
                <w:szCs w:val="22"/>
                <w:lang w:val="sr-Cyrl-CS"/>
              </w:rPr>
              <w:t xml:space="preserve"> као и другим порталима у случајевима у </w:t>
            </w:r>
            <w:r w:rsidRPr="00113B14">
              <w:rPr>
                <w:rFonts w:ascii="Times New Roman" w:eastAsiaTheme="minorEastAsia" w:hAnsi="Times New Roman"/>
                <w:iCs/>
                <w:szCs w:val="22"/>
                <w:lang w:val="sr-Cyrl-CS"/>
              </w:rPr>
              <w:lastRenderedPageBreak/>
              <w:t>којима се то сматра примереним.</w:t>
            </w:r>
          </w:p>
        </w:tc>
        <w:tc>
          <w:tcPr>
            <w:tcW w:w="2502" w:type="dxa"/>
            <w:gridSpan w:val="2"/>
          </w:tcPr>
          <w:p w:rsidR="00302928" w:rsidRPr="00113B14" w:rsidRDefault="00302928" w:rsidP="00302928">
            <w:pPr>
              <w:spacing w:after="120" w:line="240" w:lineRule="auto"/>
              <w:ind w:firstLine="0"/>
              <w:rPr>
                <w:rFonts w:ascii="Times New Roman" w:eastAsiaTheme="minorEastAsia" w:hAnsi="Times New Roman"/>
                <w:szCs w:val="20"/>
                <w:lang w:val="sr-Cyrl-CS"/>
              </w:rPr>
            </w:pPr>
            <w:r w:rsidRPr="00113B14">
              <w:rPr>
                <w:rFonts w:ascii="Times New Roman" w:eastAsiaTheme="minorEastAsia" w:hAnsi="Times New Roman"/>
                <w:szCs w:val="20"/>
                <w:lang w:val="sr-Cyrl-CS"/>
              </w:rPr>
              <w:lastRenderedPageBreak/>
              <w:t>5.2.1. Успоставити сарадњу са CIF како би се размотриле могућности за  будућу сарадњу у вези јачања регионалног портала за инвестиције.</w:t>
            </w:r>
          </w:p>
        </w:tc>
        <w:tc>
          <w:tcPr>
            <w:tcW w:w="1350" w:type="dxa"/>
          </w:tcPr>
          <w:p w:rsidR="00302928" w:rsidRPr="00113B14" w:rsidRDefault="00990667" w:rsidP="00302928">
            <w:pPr>
              <w:spacing w:after="120" w:line="240" w:lineRule="auto"/>
              <w:ind w:firstLine="0"/>
              <w:jc w:val="center"/>
              <w:rPr>
                <w:rFonts w:ascii="Times New Roman" w:eastAsiaTheme="minorEastAsia" w:hAnsi="Times New Roman"/>
                <w:szCs w:val="20"/>
                <w:lang w:val="sr-Cyrl-CS"/>
              </w:rPr>
            </w:pPr>
            <w:r>
              <w:rPr>
                <w:rFonts w:ascii="Times New Roman" w:eastAsiaTheme="minorEastAsia" w:hAnsi="Times New Roman"/>
                <w:szCs w:val="20"/>
                <w:lang w:val="sr-Cyrl-CS"/>
              </w:rPr>
              <w:t>Мај</w:t>
            </w:r>
            <w:r w:rsidR="00302928" w:rsidRPr="00113B14">
              <w:rPr>
                <w:rFonts w:ascii="Times New Roman" w:eastAsiaTheme="minorEastAsia" w:hAnsi="Times New Roman"/>
                <w:szCs w:val="20"/>
                <w:lang w:val="sr-Cyrl-CS"/>
              </w:rPr>
              <w:t xml:space="preserve">          2019. године</w:t>
            </w:r>
          </w:p>
        </w:tc>
        <w:tc>
          <w:tcPr>
            <w:tcW w:w="1620" w:type="dxa"/>
          </w:tcPr>
          <w:p w:rsidR="00302928" w:rsidRPr="00113B14" w:rsidRDefault="00302928" w:rsidP="00302928">
            <w:pPr>
              <w:spacing w:after="120" w:line="240" w:lineRule="auto"/>
              <w:ind w:firstLine="0"/>
              <w:jc w:val="center"/>
              <w:rPr>
                <w:rFonts w:ascii="Times New Roman" w:eastAsiaTheme="minorEastAsia" w:hAnsi="Times New Roman"/>
                <w:szCs w:val="20"/>
                <w:lang w:val="sr-Cyrl-CS"/>
              </w:rPr>
            </w:pPr>
            <w:r w:rsidRPr="00113B14">
              <w:rPr>
                <w:rFonts w:ascii="Times New Roman" w:eastAsiaTheme="minorEastAsia" w:hAnsi="Times New Roman"/>
                <w:szCs w:val="20"/>
                <w:lang w:val="sr-Cyrl-CS"/>
              </w:rPr>
              <w:t>РАС / CIF</w:t>
            </w:r>
          </w:p>
        </w:tc>
        <w:tc>
          <w:tcPr>
            <w:tcW w:w="2160" w:type="dxa"/>
          </w:tcPr>
          <w:p w:rsidR="00302928" w:rsidRPr="00113B14" w:rsidRDefault="00302928" w:rsidP="00302928">
            <w:pPr>
              <w:spacing w:after="120" w:line="240" w:lineRule="auto"/>
              <w:ind w:firstLine="0"/>
              <w:jc w:val="left"/>
              <w:rPr>
                <w:rFonts w:ascii="Times New Roman" w:eastAsiaTheme="minorEastAsia" w:hAnsi="Times New Roman"/>
                <w:szCs w:val="20"/>
                <w:lang w:val="sr-Cyrl-CS"/>
              </w:rPr>
            </w:pPr>
            <w:r w:rsidRPr="00113B14">
              <w:rPr>
                <w:rFonts w:ascii="Times New Roman" w:eastAsiaTheme="minorEastAsia" w:hAnsi="Times New Roman"/>
                <w:szCs w:val="20"/>
                <w:lang w:val="sr-Cyrl-CS"/>
              </w:rPr>
              <w:t>Министарство привреде</w:t>
            </w:r>
          </w:p>
        </w:tc>
        <w:tc>
          <w:tcPr>
            <w:tcW w:w="2160" w:type="dxa"/>
          </w:tcPr>
          <w:p w:rsidR="00302928" w:rsidRPr="00113B14" w:rsidRDefault="00302928" w:rsidP="00302928">
            <w:pPr>
              <w:spacing w:after="120" w:line="240" w:lineRule="auto"/>
              <w:ind w:firstLine="0"/>
              <w:jc w:val="left"/>
              <w:rPr>
                <w:rFonts w:ascii="Times New Roman" w:eastAsiaTheme="minorEastAsia" w:hAnsi="Times New Roman"/>
                <w:szCs w:val="20"/>
                <w:lang w:val="sr-Cyrl-CS"/>
              </w:rPr>
            </w:pPr>
            <w:r w:rsidRPr="00113B14">
              <w:rPr>
                <w:rFonts w:ascii="Times New Roman" w:eastAsiaTheme="minorEastAsia" w:hAnsi="Times New Roman"/>
                <w:szCs w:val="20"/>
                <w:lang w:val="sr-Cyrl-CS"/>
              </w:rPr>
              <w:t>Договор са CIF  у вези са конкретним могућностима и модалитетима за сарадњу на регионалном порталу за инвестиције.</w:t>
            </w:r>
          </w:p>
        </w:tc>
        <w:tc>
          <w:tcPr>
            <w:tcW w:w="1530" w:type="dxa"/>
          </w:tcPr>
          <w:p w:rsidR="00302928" w:rsidRPr="00113B14" w:rsidRDefault="00302928" w:rsidP="00302928">
            <w:pPr>
              <w:spacing w:after="120" w:line="240" w:lineRule="auto"/>
              <w:ind w:firstLine="0"/>
              <w:jc w:val="left"/>
              <w:rPr>
                <w:rFonts w:ascii="Times New Roman" w:eastAsiaTheme="minorEastAsia" w:hAnsi="Times New Roman"/>
                <w:szCs w:val="20"/>
                <w:lang w:val="sr-Cyrl-CS"/>
              </w:rPr>
            </w:pPr>
            <w:r w:rsidRPr="00113B14">
              <w:rPr>
                <w:rFonts w:ascii="Times New Roman" w:eastAsiaTheme="minorEastAsia" w:hAnsi="Times New Roman"/>
                <w:szCs w:val="20"/>
                <w:lang w:val="sr-Cyrl-CS"/>
              </w:rPr>
              <w:t>RCC / Група Светске банке – Тим Светске банке за Инвестициону политику и промовисање инвестиција</w:t>
            </w:r>
          </w:p>
        </w:tc>
        <w:tc>
          <w:tcPr>
            <w:tcW w:w="2144" w:type="dxa"/>
          </w:tcPr>
          <w:p w:rsidR="00302928" w:rsidRPr="00113B14" w:rsidRDefault="00302928" w:rsidP="00302928">
            <w:pPr>
              <w:spacing w:after="120" w:line="240" w:lineRule="auto"/>
              <w:ind w:firstLine="0"/>
              <w:jc w:val="left"/>
              <w:rPr>
                <w:rFonts w:ascii="Times New Roman" w:eastAsiaTheme="minorEastAsia" w:hAnsi="Times New Roman"/>
                <w:sz w:val="22"/>
                <w:szCs w:val="22"/>
                <w:lang w:val="sr-Cyrl-CS"/>
              </w:rPr>
            </w:pPr>
          </w:p>
        </w:tc>
      </w:tr>
      <w:tr w:rsidR="00302928" w:rsidRPr="00113B14" w:rsidTr="008C13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15"/>
        </w:trPr>
        <w:tc>
          <w:tcPr>
            <w:tcW w:w="1844" w:type="dxa"/>
            <w:vMerge/>
          </w:tcPr>
          <w:p w:rsidR="00302928" w:rsidRPr="00113B14" w:rsidRDefault="00302928" w:rsidP="00302928">
            <w:pPr>
              <w:spacing w:after="120" w:line="240" w:lineRule="auto"/>
              <w:ind w:firstLine="0"/>
              <w:jc w:val="left"/>
              <w:rPr>
                <w:rFonts w:asciiTheme="majorHAnsi" w:eastAsiaTheme="minorHAnsi" w:hAnsiTheme="majorHAnsi" w:cstheme="majorHAnsi"/>
                <w:szCs w:val="22"/>
                <w:lang w:val="sr-Cyrl-CS"/>
              </w:rPr>
            </w:pPr>
          </w:p>
        </w:tc>
        <w:tc>
          <w:tcPr>
            <w:tcW w:w="2502" w:type="dxa"/>
            <w:gridSpan w:val="2"/>
          </w:tcPr>
          <w:p w:rsidR="00302928" w:rsidRPr="00113B14" w:rsidRDefault="00302928" w:rsidP="00302928">
            <w:pPr>
              <w:spacing w:after="120" w:line="240" w:lineRule="auto"/>
              <w:ind w:firstLine="0"/>
              <w:rPr>
                <w:rFonts w:ascii="Times New Roman" w:eastAsiaTheme="minorEastAsia" w:hAnsi="Times New Roman"/>
                <w:szCs w:val="20"/>
                <w:lang w:val="sr-Cyrl-CS"/>
              </w:rPr>
            </w:pPr>
            <w:r w:rsidRPr="00113B14">
              <w:rPr>
                <w:rFonts w:ascii="Times New Roman" w:eastAsiaTheme="minorEastAsia" w:hAnsi="Times New Roman"/>
                <w:szCs w:val="20"/>
                <w:lang w:val="sr-Cyrl-CS"/>
              </w:rPr>
              <w:t xml:space="preserve">5.2.2. Створити простор на постојећем порталу CIF за регионалне инвестиције  (на адреси: </w:t>
            </w:r>
            <w:hyperlink r:id="rId8" w:history="1">
              <w:r w:rsidRPr="00113B14">
                <w:rPr>
                  <w:rStyle w:val="Hyperlink"/>
                  <w:rFonts w:ascii="Times New Roman" w:eastAsiaTheme="minorEastAsia" w:hAnsi="Times New Roman"/>
                  <w:szCs w:val="20"/>
                  <w:lang w:val="sr-Cyrl-CS"/>
                </w:rPr>
                <w:t>www.investinsee.com</w:t>
              </w:r>
            </w:hyperlink>
            <w:r w:rsidRPr="00113B14">
              <w:rPr>
                <w:rFonts w:ascii="Times New Roman" w:eastAsiaTheme="minorEastAsia" w:hAnsi="Times New Roman"/>
                <w:szCs w:val="20"/>
                <w:lang w:val="sr-Cyrl-CS"/>
              </w:rPr>
              <w:t>) за  пилот пројекат регионалне секторске промоције (видети реформску меру 5.4).</w:t>
            </w:r>
          </w:p>
        </w:tc>
        <w:tc>
          <w:tcPr>
            <w:tcW w:w="1350" w:type="dxa"/>
          </w:tcPr>
          <w:p w:rsidR="00302928" w:rsidRPr="00113B14" w:rsidRDefault="00302928" w:rsidP="00302928">
            <w:pPr>
              <w:spacing w:line="240" w:lineRule="auto"/>
              <w:ind w:firstLine="0"/>
              <w:jc w:val="center"/>
              <w:rPr>
                <w:rFonts w:ascii="Times New Roman" w:eastAsiaTheme="minorEastAsia" w:hAnsi="Times New Roman"/>
                <w:szCs w:val="20"/>
                <w:lang w:val="sr-Cyrl-CS"/>
              </w:rPr>
            </w:pPr>
            <w:r w:rsidRPr="00113B14">
              <w:rPr>
                <w:rFonts w:ascii="Times New Roman" w:eastAsiaTheme="minorEastAsia" w:hAnsi="Times New Roman"/>
                <w:szCs w:val="20"/>
                <w:lang w:val="sr-Cyrl-CS"/>
              </w:rPr>
              <w:t>Јун</w:t>
            </w:r>
            <w:r w:rsidR="00466C1C" w:rsidRPr="00113B14">
              <w:rPr>
                <w:rFonts w:ascii="Times New Roman" w:eastAsiaTheme="minorEastAsia" w:hAnsi="Times New Roman"/>
                <w:szCs w:val="20"/>
                <w:lang w:val="sr-Cyrl-CS"/>
              </w:rPr>
              <w:t xml:space="preserve"> </w:t>
            </w:r>
            <w:r w:rsidRPr="00113B14">
              <w:rPr>
                <w:rFonts w:ascii="Times New Roman" w:eastAsiaTheme="minorEastAsia" w:hAnsi="Times New Roman"/>
                <w:szCs w:val="20"/>
                <w:lang w:val="sr-Cyrl-CS"/>
              </w:rPr>
              <w:t>2019. године</w:t>
            </w:r>
          </w:p>
        </w:tc>
        <w:tc>
          <w:tcPr>
            <w:tcW w:w="1620" w:type="dxa"/>
          </w:tcPr>
          <w:p w:rsidR="00302928" w:rsidRPr="00113B14" w:rsidRDefault="00302928" w:rsidP="00302928">
            <w:pPr>
              <w:spacing w:after="120" w:line="240" w:lineRule="auto"/>
              <w:ind w:firstLine="0"/>
              <w:jc w:val="center"/>
              <w:rPr>
                <w:rFonts w:ascii="Times New Roman" w:eastAsiaTheme="minorEastAsia" w:hAnsi="Times New Roman"/>
                <w:szCs w:val="20"/>
                <w:lang w:val="sr-Cyrl-CS"/>
              </w:rPr>
            </w:pPr>
            <w:r w:rsidRPr="00113B14">
              <w:rPr>
                <w:rFonts w:ascii="Times New Roman" w:eastAsiaTheme="minorEastAsia" w:hAnsi="Times New Roman"/>
                <w:szCs w:val="20"/>
                <w:lang w:val="sr-Cyrl-CS"/>
              </w:rPr>
              <w:t>CIF</w:t>
            </w:r>
          </w:p>
        </w:tc>
        <w:tc>
          <w:tcPr>
            <w:tcW w:w="2160" w:type="dxa"/>
          </w:tcPr>
          <w:p w:rsidR="00302928" w:rsidRPr="00113B14" w:rsidRDefault="00302928" w:rsidP="00302928">
            <w:pPr>
              <w:spacing w:after="120" w:line="240" w:lineRule="auto"/>
              <w:ind w:firstLine="0"/>
              <w:jc w:val="left"/>
              <w:rPr>
                <w:rFonts w:ascii="Times New Roman" w:eastAsiaTheme="minorEastAsia" w:hAnsi="Times New Roman"/>
                <w:szCs w:val="20"/>
                <w:lang w:val="sr-Cyrl-CS"/>
              </w:rPr>
            </w:pPr>
            <w:r w:rsidRPr="00113B14">
              <w:rPr>
                <w:rFonts w:ascii="Times New Roman" w:eastAsiaTheme="minorEastAsia" w:hAnsi="Times New Roman"/>
                <w:szCs w:val="20"/>
                <w:lang w:val="sr-Cyrl-CS"/>
              </w:rPr>
              <w:t>Министарство привреде</w:t>
            </w:r>
          </w:p>
        </w:tc>
        <w:tc>
          <w:tcPr>
            <w:tcW w:w="2160" w:type="dxa"/>
          </w:tcPr>
          <w:p w:rsidR="00302928" w:rsidRPr="00113B14" w:rsidRDefault="00302928" w:rsidP="00302928">
            <w:pPr>
              <w:spacing w:after="120" w:line="240" w:lineRule="auto"/>
              <w:ind w:firstLine="0"/>
              <w:jc w:val="left"/>
              <w:rPr>
                <w:rFonts w:ascii="Times New Roman" w:eastAsiaTheme="minorEastAsia" w:hAnsi="Times New Roman"/>
                <w:szCs w:val="20"/>
                <w:lang w:val="sr-Cyrl-CS"/>
              </w:rPr>
            </w:pPr>
            <w:r w:rsidRPr="00113B14">
              <w:rPr>
                <w:rFonts w:ascii="Times New Roman" w:eastAsiaTheme="minorEastAsia" w:hAnsi="Times New Roman"/>
                <w:szCs w:val="20"/>
                <w:lang w:val="sr-Cyrl-CS"/>
              </w:rPr>
              <w:t xml:space="preserve">Интернет страница прилагођена за креирање новог домена за пилот пројекат регионалне секторске промоције на регионалном порталу за инвестиције CIF. </w:t>
            </w:r>
          </w:p>
        </w:tc>
        <w:tc>
          <w:tcPr>
            <w:tcW w:w="1530" w:type="dxa"/>
          </w:tcPr>
          <w:p w:rsidR="00302928" w:rsidRPr="00113B14" w:rsidRDefault="00302928" w:rsidP="00302928">
            <w:pPr>
              <w:spacing w:after="120" w:line="240" w:lineRule="auto"/>
              <w:ind w:firstLine="0"/>
              <w:jc w:val="left"/>
              <w:rPr>
                <w:rFonts w:ascii="Times New Roman" w:eastAsiaTheme="minorEastAsia" w:hAnsi="Times New Roman"/>
                <w:szCs w:val="20"/>
                <w:lang w:val="sr-Cyrl-CS"/>
              </w:rPr>
            </w:pPr>
            <w:r w:rsidRPr="00113B14">
              <w:rPr>
                <w:rFonts w:ascii="Times New Roman" w:eastAsiaTheme="minorEastAsia" w:hAnsi="Times New Roman"/>
                <w:szCs w:val="20"/>
                <w:lang w:val="sr-Cyrl-CS"/>
              </w:rPr>
              <w:t>RCC / Група Светске банке – Тим Светске банке за Инвестициону политику и промовисање инвестиција</w:t>
            </w:r>
          </w:p>
        </w:tc>
        <w:tc>
          <w:tcPr>
            <w:tcW w:w="2144" w:type="dxa"/>
          </w:tcPr>
          <w:p w:rsidR="00302928" w:rsidRPr="00113B14" w:rsidRDefault="00302928" w:rsidP="00302928">
            <w:pPr>
              <w:spacing w:after="120" w:line="240" w:lineRule="auto"/>
              <w:ind w:firstLine="0"/>
              <w:jc w:val="left"/>
              <w:rPr>
                <w:rFonts w:ascii="Times New Roman" w:eastAsiaTheme="minorEastAsia" w:hAnsi="Times New Roman"/>
                <w:szCs w:val="20"/>
                <w:lang w:val="sr-Cyrl-CS"/>
              </w:rPr>
            </w:pPr>
          </w:p>
        </w:tc>
      </w:tr>
      <w:tr w:rsidR="00302928" w:rsidRPr="00113B14" w:rsidTr="008C13E6">
        <w:trPr>
          <w:trHeight w:val="2413"/>
        </w:trPr>
        <w:tc>
          <w:tcPr>
            <w:tcW w:w="1844" w:type="dxa"/>
            <w:vMerge/>
          </w:tcPr>
          <w:p w:rsidR="00302928" w:rsidRPr="00113B14" w:rsidRDefault="00302928" w:rsidP="00302928">
            <w:pPr>
              <w:spacing w:after="120" w:line="240" w:lineRule="auto"/>
              <w:ind w:firstLine="0"/>
              <w:jc w:val="left"/>
              <w:rPr>
                <w:rFonts w:asciiTheme="majorHAnsi" w:eastAsiaTheme="minorHAnsi" w:hAnsiTheme="majorHAnsi" w:cstheme="majorHAnsi"/>
                <w:szCs w:val="22"/>
                <w:lang w:val="sr-Cyrl-CS"/>
              </w:rPr>
            </w:pPr>
          </w:p>
        </w:tc>
        <w:tc>
          <w:tcPr>
            <w:tcW w:w="2502" w:type="dxa"/>
            <w:gridSpan w:val="2"/>
          </w:tcPr>
          <w:p w:rsidR="00302928" w:rsidRPr="00113B14" w:rsidRDefault="00302928" w:rsidP="00302928">
            <w:pPr>
              <w:spacing w:after="120" w:line="240" w:lineRule="auto"/>
              <w:ind w:firstLine="0"/>
              <w:rPr>
                <w:rFonts w:ascii="Times New Roman" w:eastAsiaTheme="minorEastAsia" w:hAnsi="Times New Roman"/>
                <w:szCs w:val="20"/>
                <w:lang w:val="sr-Cyrl-CS"/>
              </w:rPr>
            </w:pPr>
            <w:r w:rsidRPr="00113B14">
              <w:rPr>
                <w:rFonts w:ascii="Times New Roman" w:eastAsiaTheme="minorEastAsia" w:hAnsi="Times New Roman"/>
                <w:szCs w:val="20"/>
                <w:lang w:val="sr-Cyrl-CS"/>
              </w:rPr>
              <w:t>5.2.3. Припремити и пружити релевантне податке о договореном пилот пројекту регионалне секторске промоције за састављање кратке информације о регионалној секторској промоцији инвестиција.</w:t>
            </w:r>
          </w:p>
        </w:tc>
        <w:tc>
          <w:tcPr>
            <w:tcW w:w="1350" w:type="dxa"/>
          </w:tcPr>
          <w:p w:rsidR="00302928" w:rsidRPr="00113B14" w:rsidRDefault="00302928" w:rsidP="00302928">
            <w:pPr>
              <w:spacing w:after="120" w:line="240" w:lineRule="auto"/>
              <w:ind w:firstLine="0"/>
              <w:jc w:val="center"/>
              <w:rPr>
                <w:rFonts w:ascii="Times New Roman" w:eastAsiaTheme="minorEastAsia" w:hAnsi="Times New Roman"/>
                <w:szCs w:val="20"/>
                <w:lang w:val="sr-Cyrl-CS"/>
              </w:rPr>
            </w:pPr>
            <w:r w:rsidRPr="00113B14">
              <w:rPr>
                <w:rFonts w:ascii="Times New Roman" w:eastAsiaTheme="minorEastAsia" w:hAnsi="Times New Roman"/>
                <w:szCs w:val="20"/>
                <w:lang w:val="sr-Cyrl-CS"/>
              </w:rPr>
              <w:t>Децембар 2019. године</w:t>
            </w:r>
          </w:p>
        </w:tc>
        <w:tc>
          <w:tcPr>
            <w:tcW w:w="1620" w:type="dxa"/>
          </w:tcPr>
          <w:p w:rsidR="00302928" w:rsidRPr="00113B14" w:rsidRDefault="00302928" w:rsidP="00302928">
            <w:pPr>
              <w:spacing w:after="120" w:line="240" w:lineRule="auto"/>
              <w:ind w:firstLine="0"/>
              <w:jc w:val="center"/>
              <w:rPr>
                <w:rFonts w:ascii="Times New Roman" w:eastAsiaTheme="minorEastAsia" w:hAnsi="Times New Roman"/>
                <w:szCs w:val="20"/>
                <w:lang w:val="sr-Cyrl-CS"/>
              </w:rPr>
            </w:pPr>
            <w:r w:rsidRPr="00113B14">
              <w:rPr>
                <w:rFonts w:ascii="Times New Roman" w:eastAsiaTheme="minorEastAsia" w:hAnsi="Times New Roman"/>
                <w:szCs w:val="20"/>
                <w:lang w:val="sr-Cyrl-CS"/>
              </w:rPr>
              <w:t>РАС</w:t>
            </w:r>
          </w:p>
        </w:tc>
        <w:tc>
          <w:tcPr>
            <w:tcW w:w="2160" w:type="dxa"/>
          </w:tcPr>
          <w:p w:rsidR="00302928" w:rsidRPr="00113B14" w:rsidRDefault="00302928" w:rsidP="00302928">
            <w:pPr>
              <w:spacing w:after="120" w:line="240" w:lineRule="auto"/>
              <w:ind w:firstLine="0"/>
              <w:jc w:val="left"/>
              <w:rPr>
                <w:rFonts w:ascii="Times New Roman" w:eastAsiaTheme="minorEastAsia" w:hAnsi="Times New Roman"/>
                <w:szCs w:val="20"/>
                <w:lang w:val="sr-Cyrl-CS"/>
              </w:rPr>
            </w:pPr>
            <w:r w:rsidRPr="00113B14">
              <w:rPr>
                <w:rFonts w:ascii="Times New Roman" w:eastAsiaTheme="minorEastAsia" w:hAnsi="Times New Roman"/>
                <w:szCs w:val="20"/>
                <w:lang w:val="sr-Cyrl-CS"/>
              </w:rPr>
              <w:t>Министарство привреде</w:t>
            </w:r>
          </w:p>
        </w:tc>
        <w:tc>
          <w:tcPr>
            <w:tcW w:w="2160" w:type="dxa"/>
          </w:tcPr>
          <w:p w:rsidR="00302928" w:rsidRPr="00113B14" w:rsidRDefault="00302928" w:rsidP="00302928">
            <w:pPr>
              <w:spacing w:after="120" w:line="240" w:lineRule="auto"/>
              <w:ind w:firstLine="0"/>
              <w:jc w:val="left"/>
              <w:rPr>
                <w:rFonts w:ascii="Times New Roman" w:eastAsiaTheme="minorEastAsia" w:hAnsi="Times New Roman"/>
                <w:szCs w:val="20"/>
                <w:lang w:val="sr-Cyrl-CS"/>
              </w:rPr>
            </w:pPr>
            <w:r w:rsidRPr="00113B14">
              <w:rPr>
                <w:rFonts w:ascii="Times New Roman" w:eastAsiaTheme="minorEastAsia" w:hAnsi="Times New Roman"/>
                <w:szCs w:val="20"/>
                <w:lang w:val="sr-Cyrl-CS"/>
              </w:rPr>
              <w:t>Извештај и релевантни подаци пружени како би се исти користили за пилот пројекат регионалне секторске промоције</w:t>
            </w:r>
            <w:r w:rsidR="00466C1C" w:rsidRPr="00113B14">
              <w:rPr>
                <w:rFonts w:ascii="Times New Roman" w:eastAsiaTheme="minorEastAsia" w:hAnsi="Times New Roman"/>
                <w:szCs w:val="20"/>
                <w:lang w:val="sr-Cyrl-CS"/>
              </w:rPr>
              <w:t xml:space="preserve"> </w:t>
            </w:r>
            <w:r w:rsidRPr="00113B14">
              <w:rPr>
                <w:rFonts w:ascii="Times New Roman" w:eastAsiaTheme="minorEastAsia" w:hAnsi="Times New Roman"/>
                <w:szCs w:val="20"/>
                <w:lang w:val="sr-Cyrl-CS"/>
              </w:rPr>
              <w:t>инвестиција.</w:t>
            </w:r>
          </w:p>
        </w:tc>
        <w:tc>
          <w:tcPr>
            <w:tcW w:w="1530" w:type="dxa"/>
          </w:tcPr>
          <w:p w:rsidR="00302928" w:rsidRPr="00113B14" w:rsidRDefault="00302928" w:rsidP="00302928">
            <w:pPr>
              <w:spacing w:after="120" w:line="240" w:lineRule="auto"/>
              <w:ind w:firstLine="0"/>
              <w:jc w:val="left"/>
              <w:rPr>
                <w:rFonts w:ascii="Times New Roman" w:eastAsiaTheme="minorEastAsia" w:hAnsi="Times New Roman"/>
                <w:szCs w:val="20"/>
                <w:lang w:val="sr-Cyrl-CS"/>
              </w:rPr>
            </w:pPr>
            <w:r w:rsidRPr="00113B14">
              <w:rPr>
                <w:rFonts w:ascii="Times New Roman" w:eastAsiaTheme="minorEastAsia" w:hAnsi="Times New Roman"/>
                <w:szCs w:val="20"/>
                <w:lang w:val="sr-Cyrl-CS"/>
              </w:rPr>
              <w:t>Није потребно</w:t>
            </w:r>
          </w:p>
        </w:tc>
        <w:tc>
          <w:tcPr>
            <w:tcW w:w="2144" w:type="dxa"/>
          </w:tcPr>
          <w:p w:rsidR="00302928" w:rsidRPr="00113B14" w:rsidRDefault="00302928" w:rsidP="00302928">
            <w:pPr>
              <w:spacing w:after="120" w:line="240" w:lineRule="auto"/>
              <w:ind w:firstLine="0"/>
              <w:jc w:val="left"/>
              <w:rPr>
                <w:rFonts w:asciiTheme="minorHAnsi" w:eastAsiaTheme="minorEastAsia" w:hAnsiTheme="minorHAnsi" w:cstheme="minorHAnsi"/>
                <w:szCs w:val="20"/>
                <w:lang w:val="sr-Cyrl-CS"/>
              </w:rPr>
            </w:pPr>
          </w:p>
        </w:tc>
      </w:tr>
      <w:tr w:rsidR="00302928" w:rsidRPr="00113B14" w:rsidTr="008C13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52"/>
        </w:trPr>
        <w:tc>
          <w:tcPr>
            <w:tcW w:w="1844" w:type="dxa"/>
            <w:vMerge w:val="restart"/>
          </w:tcPr>
          <w:p w:rsidR="00302928" w:rsidRPr="00113B14" w:rsidRDefault="00302928" w:rsidP="008C13E6">
            <w:pPr>
              <w:spacing w:after="120" w:line="240" w:lineRule="auto"/>
              <w:ind w:left="22" w:hanging="22"/>
              <w:jc w:val="left"/>
              <w:rPr>
                <w:rFonts w:ascii="Times New Roman" w:eastAsiaTheme="minorEastAsia" w:hAnsi="Times New Roman"/>
                <w:szCs w:val="22"/>
                <w:lang w:val="sr-Cyrl-CS"/>
              </w:rPr>
            </w:pPr>
            <w:r w:rsidRPr="00113B14">
              <w:rPr>
                <w:rFonts w:ascii="Times New Roman" w:eastAsiaTheme="minorEastAsia" w:hAnsi="Times New Roman"/>
                <w:iCs/>
                <w:szCs w:val="22"/>
                <w:lang w:val="sr-Cyrl-CS"/>
              </w:rPr>
              <w:lastRenderedPageBreak/>
              <w:t>5.3</w:t>
            </w:r>
            <w:r w:rsidR="00C52FF8">
              <w:rPr>
                <w:rFonts w:ascii="Times New Roman" w:eastAsiaTheme="minorEastAsia" w:hAnsi="Times New Roman"/>
                <w:iCs/>
                <w:szCs w:val="22"/>
                <w:lang w:val="sr-Cyrl-CS"/>
              </w:rPr>
              <w:t>.</w:t>
            </w:r>
            <w:r w:rsidRPr="00113B14">
              <w:rPr>
                <w:rFonts w:ascii="Times New Roman" w:eastAsiaTheme="minorEastAsia" w:hAnsi="Times New Roman"/>
                <w:iCs/>
                <w:szCs w:val="22"/>
                <w:lang w:val="sr-Cyrl-CS"/>
              </w:rPr>
              <w:t xml:space="preserve"> Подржати посреднике за промоцију инвестиција, односно надлежне институције како би се остварио делотворан допринос иницијативи за регионалну промоцију инвестиција.</w:t>
            </w:r>
          </w:p>
        </w:tc>
        <w:tc>
          <w:tcPr>
            <w:tcW w:w="2502" w:type="dxa"/>
            <w:gridSpan w:val="2"/>
          </w:tcPr>
          <w:p w:rsidR="00302928" w:rsidRPr="00113B14" w:rsidRDefault="00302928" w:rsidP="00302928">
            <w:pPr>
              <w:spacing w:after="120" w:line="240" w:lineRule="auto"/>
              <w:ind w:firstLine="0"/>
              <w:rPr>
                <w:rFonts w:ascii="Times New Roman" w:eastAsiaTheme="minorEastAsia" w:hAnsi="Times New Roman"/>
                <w:szCs w:val="20"/>
                <w:lang w:val="sr-Cyrl-CS"/>
              </w:rPr>
            </w:pPr>
            <w:r w:rsidRPr="00113B14">
              <w:rPr>
                <w:rFonts w:ascii="Times New Roman" w:eastAsiaTheme="minorEastAsia" w:hAnsi="Times New Roman"/>
                <w:szCs w:val="20"/>
                <w:lang w:val="sr-Cyrl-CS"/>
              </w:rPr>
              <w:t>5.3.1. Проценити појединачне потребе за изградњом капацитета у области промовисања инвестиција</w:t>
            </w:r>
            <w:r w:rsidR="00990667">
              <w:rPr>
                <w:rFonts w:ascii="Times New Roman" w:eastAsiaTheme="minorEastAsia" w:hAnsi="Times New Roman"/>
                <w:szCs w:val="20"/>
                <w:lang w:val="sr-Cyrl-CS"/>
              </w:rPr>
              <w:t>.</w:t>
            </w:r>
            <w:r w:rsidRPr="00113B14">
              <w:rPr>
                <w:rFonts w:ascii="Times New Roman" w:eastAsiaTheme="minorEastAsia" w:hAnsi="Times New Roman"/>
                <w:szCs w:val="20"/>
                <w:lang w:val="sr-Cyrl-CS"/>
              </w:rPr>
              <w:t xml:space="preserve">  </w:t>
            </w:r>
          </w:p>
        </w:tc>
        <w:tc>
          <w:tcPr>
            <w:tcW w:w="1350" w:type="dxa"/>
          </w:tcPr>
          <w:p w:rsidR="00302928" w:rsidRPr="00113B14" w:rsidRDefault="00990667" w:rsidP="00302928">
            <w:pPr>
              <w:spacing w:line="240" w:lineRule="auto"/>
              <w:ind w:firstLine="0"/>
              <w:jc w:val="center"/>
              <w:rPr>
                <w:rFonts w:ascii="Times New Roman" w:eastAsiaTheme="minorEastAsia" w:hAnsi="Times New Roman"/>
                <w:szCs w:val="20"/>
                <w:lang w:val="sr-Cyrl-CS"/>
              </w:rPr>
            </w:pPr>
            <w:r>
              <w:rPr>
                <w:rFonts w:ascii="Times New Roman" w:eastAsiaTheme="minorEastAsia" w:hAnsi="Times New Roman"/>
                <w:szCs w:val="20"/>
                <w:lang w:val="sr-Cyrl-CS"/>
              </w:rPr>
              <w:t>Мај</w:t>
            </w:r>
          </w:p>
          <w:p w:rsidR="00302928" w:rsidRPr="00113B14" w:rsidRDefault="00302928" w:rsidP="00302928">
            <w:pPr>
              <w:spacing w:line="240" w:lineRule="auto"/>
              <w:ind w:firstLine="0"/>
              <w:jc w:val="center"/>
              <w:rPr>
                <w:rFonts w:ascii="Times New Roman" w:eastAsiaTheme="minorEastAsia" w:hAnsi="Times New Roman"/>
                <w:szCs w:val="20"/>
                <w:lang w:val="sr-Cyrl-CS"/>
              </w:rPr>
            </w:pPr>
            <w:r w:rsidRPr="00113B14">
              <w:rPr>
                <w:rFonts w:ascii="Times New Roman" w:eastAsiaTheme="minorEastAsia" w:hAnsi="Times New Roman"/>
                <w:szCs w:val="20"/>
                <w:lang w:val="sr-Cyrl-CS"/>
              </w:rPr>
              <w:t>2019. године</w:t>
            </w:r>
          </w:p>
        </w:tc>
        <w:tc>
          <w:tcPr>
            <w:tcW w:w="1620" w:type="dxa"/>
          </w:tcPr>
          <w:p w:rsidR="00302928" w:rsidRPr="00113B14" w:rsidRDefault="00302928" w:rsidP="00302928">
            <w:pPr>
              <w:spacing w:after="120" w:line="240" w:lineRule="auto"/>
              <w:ind w:firstLine="0"/>
              <w:jc w:val="center"/>
              <w:rPr>
                <w:rFonts w:ascii="Times New Roman" w:eastAsiaTheme="minorEastAsia" w:hAnsi="Times New Roman"/>
                <w:szCs w:val="20"/>
                <w:lang w:val="sr-Cyrl-CS"/>
              </w:rPr>
            </w:pPr>
            <w:r w:rsidRPr="00113B14">
              <w:rPr>
                <w:rFonts w:ascii="Times New Roman" w:eastAsiaTheme="minorEastAsia" w:hAnsi="Times New Roman"/>
                <w:szCs w:val="20"/>
                <w:lang w:val="sr-Cyrl-CS"/>
              </w:rPr>
              <w:t>РАС</w:t>
            </w:r>
          </w:p>
        </w:tc>
        <w:tc>
          <w:tcPr>
            <w:tcW w:w="2160" w:type="dxa"/>
          </w:tcPr>
          <w:p w:rsidR="00302928" w:rsidRPr="00113B14" w:rsidRDefault="00302928" w:rsidP="00302928">
            <w:pPr>
              <w:spacing w:after="120" w:line="240" w:lineRule="auto"/>
              <w:ind w:firstLine="0"/>
              <w:jc w:val="left"/>
              <w:rPr>
                <w:rFonts w:ascii="Times New Roman" w:eastAsiaTheme="minorEastAsia" w:hAnsi="Times New Roman"/>
                <w:szCs w:val="20"/>
                <w:lang w:val="sr-Cyrl-CS"/>
              </w:rPr>
            </w:pPr>
            <w:r w:rsidRPr="00113B14">
              <w:rPr>
                <w:rFonts w:ascii="Times New Roman" w:eastAsiaTheme="minorEastAsia" w:hAnsi="Times New Roman"/>
                <w:szCs w:val="20"/>
                <w:lang w:val="sr-Cyrl-CS"/>
              </w:rPr>
              <w:t>Министарство привреде</w:t>
            </w:r>
          </w:p>
        </w:tc>
        <w:tc>
          <w:tcPr>
            <w:tcW w:w="2160" w:type="dxa"/>
          </w:tcPr>
          <w:p w:rsidR="00302928" w:rsidRPr="00113B14" w:rsidRDefault="00302928" w:rsidP="00302928">
            <w:pPr>
              <w:spacing w:after="120" w:line="240" w:lineRule="auto"/>
              <w:ind w:firstLine="0"/>
              <w:jc w:val="left"/>
              <w:rPr>
                <w:rFonts w:ascii="Times New Roman" w:eastAsiaTheme="minorEastAsia" w:hAnsi="Times New Roman"/>
                <w:szCs w:val="20"/>
                <w:lang w:val="sr-Cyrl-CS"/>
              </w:rPr>
            </w:pPr>
            <w:r w:rsidRPr="00113B14">
              <w:rPr>
                <w:rFonts w:ascii="Times New Roman" w:eastAsiaTheme="minorEastAsia" w:hAnsi="Times New Roman"/>
                <w:szCs w:val="20"/>
                <w:lang w:val="sr-Cyrl-CS"/>
              </w:rPr>
              <w:t>Списак предложених модула за изградњу капацитета за промовисање инвестиција на основу интерних потреба за изградњом капацитета у области промовисања инвестиција.</w:t>
            </w:r>
          </w:p>
        </w:tc>
        <w:tc>
          <w:tcPr>
            <w:tcW w:w="1530" w:type="dxa"/>
          </w:tcPr>
          <w:p w:rsidR="00302928" w:rsidRPr="00113B14" w:rsidRDefault="00302928" w:rsidP="00302928">
            <w:pPr>
              <w:spacing w:after="120" w:line="240" w:lineRule="auto"/>
              <w:ind w:firstLine="0"/>
              <w:jc w:val="left"/>
              <w:rPr>
                <w:rFonts w:ascii="Times New Roman" w:eastAsiaTheme="minorEastAsia" w:hAnsi="Times New Roman"/>
                <w:szCs w:val="20"/>
                <w:lang w:val="sr-Cyrl-CS"/>
              </w:rPr>
            </w:pPr>
            <w:r w:rsidRPr="00113B14">
              <w:rPr>
                <w:rFonts w:ascii="Times New Roman" w:eastAsiaTheme="minorEastAsia" w:hAnsi="Times New Roman"/>
                <w:szCs w:val="20"/>
                <w:lang w:val="sr-Cyrl-CS"/>
              </w:rPr>
              <w:t>Није потребно</w:t>
            </w:r>
          </w:p>
        </w:tc>
        <w:tc>
          <w:tcPr>
            <w:tcW w:w="2144" w:type="dxa"/>
          </w:tcPr>
          <w:p w:rsidR="00302928" w:rsidRPr="00113B14" w:rsidRDefault="00302928" w:rsidP="00302928">
            <w:pPr>
              <w:spacing w:after="120" w:line="240" w:lineRule="auto"/>
              <w:ind w:firstLine="0"/>
              <w:rPr>
                <w:rFonts w:ascii="Times New Roman" w:eastAsiaTheme="minorEastAsia" w:hAnsi="Times New Roman"/>
                <w:szCs w:val="20"/>
                <w:lang w:val="sr-Cyrl-CS"/>
              </w:rPr>
            </w:pPr>
            <w:r w:rsidRPr="00113B14">
              <w:rPr>
                <w:rFonts w:ascii="Times New Roman" w:eastAsiaTheme="minorEastAsia" w:hAnsi="Times New Roman"/>
                <w:szCs w:val="20"/>
                <w:lang w:val="sr-Cyrl-CS"/>
              </w:rPr>
              <w:t xml:space="preserve">Овај списак ће се користити као улазни податак за развој регионалне анализе потреба за обуком  / изградњом капацитета заједно са информацијама које су доставиле друге  </w:t>
            </w:r>
            <w:r w:rsidR="00D100A8" w:rsidRPr="00113B14">
              <w:rPr>
                <w:rFonts w:ascii="Times New Roman" w:eastAsiaTheme="minorEastAsia" w:hAnsi="Times New Roman"/>
                <w:szCs w:val="20"/>
                <w:lang w:val="sr-Cyrl-CS"/>
              </w:rPr>
              <w:t xml:space="preserve">државе </w:t>
            </w:r>
            <w:r w:rsidRPr="00113B14">
              <w:rPr>
                <w:rFonts w:ascii="Times New Roman" w:eastAsiaTheme="minorEastAsia" w:hAnsi="Times New Roman"/>
                <w:szCs w:val="20"/>
                <w:lang w:val="sr-Cyrl-CS"/>
              </w:rPr>
              <w:t xml:space="preserve">из овог региона. </w:t>
            </w:r>
          </w:p>
          <w:p w:rsidR="00302928" w:rsidRPr="00113B14" w:rsidRDefault="00302928" w:rsidP="00302928">
            <w:pPr>
              <w:spacing w:after="120" w:line="240" w:lineRule="auto"/>
              <w:ind w:firstLine="0"/>
              <w:rPr>
                <w:rFonts w:ascii="Times New Roman" w:eastAsiaTheme="minorEastAsia" w:hAnsi="Times New Roman"/>
                <w:szCs w:val="20"/>
                <w:lang w:val="sr-Cyrl-CS"/>
              </w:rPr>
            </w:pPr>
            <w:r w:rsidRPr="00113B14">
              <w:rPr>
                <w:rFonts w:ascii="Times New Roman" w:eastAsiaTheme="minorEastAsia" w:hAnsi="Times New Roman"/>
                <w:szCs w:val="20"/>
                <w:lang w:val="sr-Cyrl-CS"/>
              </w:rPr>
              <w:t xml:space="preserve">На основу ове процене, RCC ће, уз подршку Групе Светске банке – пројекта Светске банке о Инвестиционој политици и промовисању инвестиција, саставити скуп потенцијалних обука од заједничког интереса. Идентификовање </w:t>
            </w:r>
            <w:r w:rsidRPr="00113B14">
              <w:rPr>
                <w:rFonts w:ascii="Times New Roman" w:eastAsiaTheme="minorEastAsia" w:hAnsi="Times New Roman"/>
                <w:szCs w:val="20"/>
                <w:lang w:val="sr-Cyrl-CS"/>
              </w:rPr>
              <w:lastRenderedPageBreak/>
              <w:t>одговарајућих пружалаца обуке и стварно спровођење модула обуке зависиће од расположивости финансијских средстава.</w:t>
            </w:r>
          </w:p>
        </w:tc>
      </w:tr>
      <w:tr w:rsidR="00302928" w:rsidRPr="00113B14" w:rsidTr="008C13E6">
        <w:trPr>
          <w:trHeight w:val="1015"/>
        </w:trPr>
        <w:tc>
          <w:tcPr>
            <w:tcW w:w="1844" w:type="dxa"/>
            <w:vMerge/>
          </w:tcPr>
          <w:p w:rsidR="00302928" w:rsidRPr="00113B14" w:rsidRDefault="00302928" w:rsidP="00302928">
            <w:pPr>
              <w:spacing w:after="120" w:line="240" w:lineRule="auto"/>
              <w:ind w:firstLine="0"/>
              <w:jc w:val="left"/>
              <w:rPr>
                <w:rFonts w:ascii="Times New Roman" w:eastAsiaTheme="minorHAnsi" w:hAnsi="Times New Roman"/>
                <w:szCs w:val="22"/>
                <w:lang w:val="sr-Cyrl-CS"/>
              </w:rPr>
            </w:pPr>
          </w:p>
        </w:tc>
        <w:tc>
          <w:tcPr>
            <w:tcW w:w="2502" w:type="dxa"/>
            <w:gridSpan w:val="2"/>
          </w:tcPr>
          <w:p w:rsidR="00302928" w:rsidRPr="00113B14" w:rsidRDefault="00302928" w:rsidP="00302928">
            <w:pPr>
              <w:spacing w:after="120" w:line="240" w:lineRule="auto"/>
              <w:ind w:firstLine="0"/>
              <w:rPr>
                <w:rFonts w:ascii="Times New Roman" w:eastAsiaTheme="minorEastAsia" w:hAnsi="Times New Roman"/>
                <w:szCs w:val="20"/>
                <w:lang w:val="sr-Cyrl-CS"/>
              </w:rPr>
            </w:pPr>
            <w:r w:rsidRPr="00113B14">
              <w:rPr>
                <w:rFonts w:ascii="Times New Roman" w:eastAsiaTheme="minorEastAsia" w:hAnsi="Times New Roman"/>
                <w:szCs w:val="20"/>
                <w:lang w:val="sr-Cyrl-CS"/>
              </w:rPr>
              <w:t>5.3.2. Одредити запослене у надлежним институцијама који ће учествовати у предложеним обукама за изградњу капацитета</w:t>
            </w:r>
          </w:p>
        </w:tc>
        <w:tc>
          <w:tcPr>
            <w:tcW w:w="1350" w:type="dxa"/>
          </w:tcPr>
          <w:p w:rsidR="00302928" w:rsidRPr="00113B14" w:rsidRDefault="00302928" w:rsidP="00302928">
            <w:pPr>
              <w:spacing w:line="240" w:lineRule="auto"/>
              <w:ind w:firstLine="0"/>
              <w:jc w:val="center"/>
              <w:rPr>
                <w:rFonts w:ascii="Times New Roman" w:eastAsiaTheme="minorEastAsia" w:hAnsi="Times New Roman"/>
                <w:szCs w:val="20"/>
                <w:lang w:val="sr-Cyrl-CS"/>
              </w:rPr>
            </w:pPr>
            <w:r w:rsidRPr="00113B14">
              <w:rPr>
                <w:rFonts w:ascii="Times New Roman" w:eastAsiaTheme="minorEastAsia" w:hAnsi="Times New Roman"/>
                <w:szCs w:val="20"/>
                <w:lang w:val="sr-Cyrl-CS"/>
              </w:rPr>
              <w:t>Јун</w:t>
            </w:r>
          </w:p>
          <w:p w:rsidR="00302928" w:rsidRPr="00113B14" w:rsidRDefault="00302928" w:rsidP="00302928">
            <w:pPr>
              <w:spacing w:line="240" w:lineRule="auto"/>
              <w:ind w:firstLine="0"/>
              <w:jc w:val="center"/>
              <w:rPr>
                <w:rFonts w:ascii="Times New Roman" w:eastAsiaTheme="minorEastAsia" w:hAnsi="Times New Roman"/>
                <w:szCs w:val="20"/>
                <w:lang w:val="sr-Cyrl-CS"/>
              </w:rPr>
            </w:pPr>
            <w:r w:rsidRPr="00113B14">
              <w:rPr>
                <w:rFonts w:ascii="Times New Roman" w:eastAsiaTheme="minorEastAsia" w:hAnsi="Times New Roman"/>
                <w:szCs w:val="20"/>
                <w:lang w:val="sr-Cyrl-CS"/>
              </w:rPr>
              <w:t>2019. године</w:t>
            </w:r>
          </w:p>
        </w:tc>
        <w:tc>
          <w:tcPr>
            <w:tcW w:w="1620" w:type="dxa"/>
          </w:tcPr>
          <w:p w:rsidR="00302928" w:rsidRPr="00113B14" w:rsidRDefault="00302928" w:rsidP="00302928">
            <w:pPr>
              <w:spacing w:after="120" w:line="240" w:lineRule="auto"/>
              <w:ind w:firstLine="0"/>
              <w:jc w:val="center"/>
              <w:rPr>
                <w:rFonts w:ascii="Times New Roman" w:eastAsiaTheme="minorEastAsia" w:hAnsi="Times New Roman"/>
                <w:szCs w:val="20"/>
                <w:lang w:val="sr-Cyrl-CS"/>
              </w:rPr>
            </w:pPr>
            <w:r w:rsidRPr="00113B14">
              <w:rPr>
                <w:rFonts w:ascii="Times New Roman" w:eastAsiaTheme="minorEastAsia" w:hAnsi="Times New Roman"/>
                <w:szCs w:val="20"/>
                <w:lang w:val="sr-Cyrl-CS"/>
              </w:rPr>
              <w:t>РАС и / или заинтересована министарства / заинтересоване стране</w:t>
            </w:r>
          </w:p>
        </w:tc>
        <w:tc>
          <w:tcPr>
            <w:tcW w:w="2160" w:type="dxa"/>
          </w:tcPr>
          <w:p w:rsidR="00302928" w:rsidRPr="00113B14" w:rsidRDefault="00302928" w:rsidP="00302928">
            <w:pPr>
              <w:spacing w:after="120" w:line="240" w:lineRule="auto"/>
              <w:ind w:firstLine="0"/>
              <w:jc w:val="left"/>
              <w:rPr>
                <w:rFonts w:ascii="Times New Roman" w:eastAsiaTheme="minorEastAsia" w:hAnsi="Times New Roman"/>
                <w:szCs w:val="20"/>
                <w:lang w:val="sr-Cyrl-CS"/>
              </w:rPr>
            </w:pPr>
            <w:r w:rsidRPr="00113B14">
              <w:rPr>
                <w:rFonts w:ascii="Times New Roman" w:eastAsiaTheme="minorEastAsia" w:hAnsi="Times New Roman"/>
                <w:szCs w:val="20"/>
                <w:lang w:val="sr-Cyrl-CS"/>
              </w:rPr>
              <w:t>Министарство привреде</w:t>
            </w:r>
          </w:p>
        </w:tc>
        <w:tc>
          <w:tcPr>
            <w:tcW w:w="2160" w:type="dxa"/>
          </w:tcPr>
          <w:p w:rsidR="00302928" w:rsidRPr="00113B14" w:rsidRDefault="00302928" w:rsidP="00302928">
            <w:pPr>
              <w:spacing w:after="120" w:line="240" w:lineRule="auto"/>
              <w:ind w:firstLine="0"/>
              <w:jc w:val="left"/>
              <w:rPr>
                <w:rFonts w:ascii="Times New Roman" w:eastAsiaTheme="minorEastAsia" w:hAnsi="Times New Roman"/>
                <w:szCs w:val="20"/>
                <w:lang w:val="sr-Cyrl-CS"/>
              </w:rPr>
            </w:pPr>
            <w:r w:rsidRPr="00113B14">
              <w:rPr>
                <w:rFonts w:ascii="Times New Roman" w:eastAsiaTheme="minorEastAsia" w:hAnsi="Times New Roman"/>
                <w:szCs w:val="20"/>
                <w:lang w:val="sr-Cyrl-CS"/>
              </w:rPr>
              <w:t>Списак запослених састављен, потврђен и послат.</w:t>
            </w:r>
          </w:p>
        </w:tc>
        <w:tc>
          <w:tcPr>
            <w:tcW w:w="1530" w:type="dxa"/>
          </w:tcPr>
          <w:p w:rsidR="00302928" w:rsidRPr="00113B14" w:rsidRDefault="00302928" w:rsidP="00302928">
            <w:pPr>
              <w:spacing w:after="120" w:line="240" w:lineRule="auto"/>
              <w:ind w:firstLine="0"/>
              <w:jc w:val="center"/>
              <w:rPr>
                <w:rFonts w:ascii="Times New Roman" w:eastAsiaTheme="minorEastAsia" w:hAnsi="Times New Roman"/>
                <w:szCs w:val="20"/>
                <w:lang w:val="sr-Cyrl-CS"/>
              </w:rPr>
            </w:pPr>
            <w:r w:rsidRPr="00113B14">
              <w:rPr>
                <w:rFonts w:ascii="Times New Roman" w:eastAsiaTheme="minorEastAsia" w:hAnsi="Times New Roman"/>
                <w:szCs w:val="20"/>
                <w:lang w:val="sr-Cyrl-CS"/>
              </w:rPr>
              <w:t>Није потребно</w:t>
            </w:r>
          </w:p>
        </w:tc>
        <w:tc>
          <w:tcPr>
            <w:tcW w:w="2144" w:type="dxa"/>
          </w:tcPr>
          <w:p w:rsidR="00302928" w:rsidRPr="00113B14" w:rsidRDefault="00302928" w:rsidP="00302928">
            <w:pPr>
              <w:spacing w:after="120" w:line="240" w:lineRule="auto"/>
              <w:ind w:firstLine="0"/>
              <w:jc w:val="left"/>
              <w:rPr>
                <w:rFonts w:ascii="Times New Roman" w:eastAsiaTheme="minorEastAsia" w:hAnsi="Times New Roman"/>
                <w:szCs w:val="20"/>
                <w:lang w:val="sr-Cyrl-CS"/>
              </w:rPr>
            </w:pPr>
          </w:p>
        </w:tc>
      </w:tr>
      <w:tr w:rsidR="00302928" w:rsidRPr="00113B14" w:rsidTr="008C13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15"/>
        </w:trPr>
        <w:tc>
          <w:tcPr>
            <w:tcW w:w="1844" w:type="dxa"/>
            <w:vMerge/>
          </w:tcPr>
          <w:p w:rsidR="00302928" w:rsidRPr="00113B14" w:rsidRDefault="00302928" w:rsidP="00302928">
            <w:pPr>
              <w:spacing w:after="120" w:line="240" w:lineRule="auto"/>
              <w:ind w:firstLine="0"/>
              <w:jc w:val="left"/>
              <w:rPr>
                <w:rFonts w:asciiTheme="majorHAnsi" w:eastAsiaTheme="minorHAnsi" w:hAnsiTheme="majorHAnsi" w:cstheme="majorHAnsi"/>
                <w:szCs w:val="22"/>
                <w:lang w:val="sr-Cyrl-CS"/>
              </w:rPr>
            </w:pPr>
          </w:p>
        </w:tc>
        <w:tc>
          <w:tcPr>
            <w:tcW w:w="2502" w:type="dxa"/>
            <w:gridSpan w:val="2"/>
          </w:tcPr>
          <w:p w:rsidR="00302928" w:rsidRPr="00113B14" w:rsidRDefault="00302928" w:rsidP="00302928">
            <w:pPr>
              <w:spacing w:after="120" w:line="240" w:lineRule="auto"/>
              <w:ind w:firstLine="0"/>
              <w:rPr>
                <w:rFonts w:ascii="Times New Roman" w:eastAsiaTheme="minorEastAsia" w:hAnsi="Times New Roman"/>
                <w:szCs w:val="20"/>
                <w:lang w:val="sr-Cyrl-CS"/>
              </w:rPr>
            </w:pPr>
            <w:r w:rsidRPr="00113B14">
              <w:rPr>
                <w:rFonts w:ascii="Times New Roman" w:eastAsiaTheme="minorEastAsia" w:hAnsi="Times New Roman"/>
                <w:szCs w:val="20"/>
                <w:lang w:val="sr-Cyrl-CS"/>
              </w:rPr>
              <w:t>5.3.3. Запослени у надлежним институцијама присуствују модулима за изградњу капацитета за промовисање инвестиција.</w:t>
            </w:r>
          </w:p>
        </w:tc>
        <w:tc>
          <w:tcPr>
            <w:tcW w:w="1350" w:type="dxa"/>
          </w:tcPr>
          <w:p w:rsidR="00302928" w:rsidRPr="00113B14" w:rsidRDefault="00302928" w:rsidP="00302928">
            <w:pPr>
              <w:spacing w:after="120" w:line="240" w:lineRule="auto"/>
              <w:ind w:firstLine="0"/>
              <w:jc w:val="center"/>
              <w:rPr>
                <w:rFonts w:ascii="Times New Roman" w:eastAsiaTheme="minorEastAsia" w:hAnsi="Times New Roman"/>
                <w:szCs w:val="20"/>
                <w:lang w:val="sr-Cyrl-CS"/>
              </w:rPr>
            </w:pPr>
            <w:r w:rsidRPr="00113B14">
              <w:rPr>
                <w:rFonts w:ascii="Times New Roman" w:eastAsiaTheme="minorEastAsia" w:hAnsi="Times New Roman"/>
                <w:szCs w:val="20"/>
                <w:lang w:val="sr-Cyrl-CS"/>
              </w:rPr>
              <w:t>2019 – 2020. године</w:t>
            </w:r>
          </w:p>
        </w:tc>
        <w:tc>
          <w:tcPr>
            <w:tcW w:w="1620" w:type="dxa"/>
          </w:tcPr>
          <w:p w:rsidR="00302928" w:rsidRPr="00113B14" w:rsidRDefault="00302928" w:rsidP="00302928">
            <w:pPr>
              <w:spacing w:after="120" w:line="240" w:lineRule="auto"/>
              <w:ind w:firstLine="0"/>
              <w:jc w:val="center"/>
              <w:rPr>
                <w:rFonts w:ascii="Times New Roman" w:eastAsiaTheme="minorEastAsia" w:hAnsi="Times New Roman"/>
                <w:szCs w:val="20"/>
                <w:lang w:val="sr-Cyrl-CS"/>
              </w:rPr>
            </w:pPr>
            <w:r w:rsidRPr="00113B14">
              <w:rPr>
                <w:rFonts w:ascii="Times New Roman" w:eastAsiaTheme="minorEastAsia" w:hAnsi="Times New Roman"/>
                <w:szCs w:val="20"/>
                <w:lang w:val="sr-Cyrl-CS"/>
              </w:rPr>
              <w:t>РАС и / или заинтересована министарства / заинтересоване стране</w:t>
            </w:r>
          </w:p>
        </w:tc>
        <w:tc>
          <w:tcPr>
            <w:tcW w:w="2160" w:type="dxa"/>
          </w:tcPr>
          <w:p w:rsidR="00302928" w:rsidRPr="00113B14" w:rsidRDefault="00302928" w:rsidP="00302928">
            <w:pPr>
              <w:spacing w:after="120" w:line="240" w:lineRule="auto"/>
              <w:ind w:firstLine="0"/>
              <w:jc w:val="left"/>
              <w:rPr>
                <w:rFonts w:ascii="Times New Roman" w:eastAsiaTheme="minorEastAsia" w:hAnsi="Times New Roman"/>
                <w:szCs w:val="20"/>
                <w:lang w:val="sr-Cyrl-CS"/>
              </w:rPr>
            </w:pPr>
            <w:r w:rsidRPr="00113B14">
              <w:rPr>
                <w:rFonts w:ascii="Times New Roman" w:eastAsiaTheme="minorEastAsia" w:hAnsi="Times New Roman"/>
                <w:szCs w:val="20"/>
                <w:lang w:val="sr-Cyrl-CS"/>
              </w:rPr>
              <w:t>Министарство привреде</w:t>
            </w:r>
          </w:p>
        </w:tc>
        <w:tc>
          <w:tcPr>
            <w:tcW w:w="2160" w:type="dxa"/>
          </w:tcPr>
          <w:p w:rsidR="00302928" w:rsidRPr="00113B14" w:rsidRDefault="00302928" w:rsidP="00302928">
            <w:pPr>
              <w:spacing w:after="120" w:line="240" w:lineRule="auto"/>
              <w:ind w:firstLine="0"/>
              <w:jc w:val="left"/>
              <w:rPr>
                <w:rFonts w:ascii="Times New Roman" w:eastAsiaTheme="minorEastAsia" w:hAnsi="Times New Roman"/>
                <w:szCs w:val="20"/>
                <w:lang w:val="sr-Cyrl-CS"/>
              </w:rPr>
            </w:pPr>
            <w:r w:rsidRPr="00113B14">
              <w:rPr>
                <w:rFonts w:ascii="Times New Roman" w:eastAsiaTheme="minorEastAsia" w:hAnsi="Times New Roman"/>
                <w:szCs w:val="20"/>
                <w:lang w:val="sr-Cyrl-CS"/>
              </w:rPr>
              <w:t>Формулари за евалуацију обуке</w:t>
            </w:r>
            <w:r w:rsidR="00990667">
              <w:rPr>
                <w:rFonts w:ascii="Times New Roman" w:eastAsiaTheme="minorEastAsia" w:hAnsi="Times New Roman"/>
                <w:szCs w:val="20"/>
                <w:lang w:val="sr-Cyrl-CS"/>
              </w:rPr>
              <w:t>.</w:t>
            </w:r>
          </w:p>
        </w:tc>
        <w:tc>
          <w:tcPr>
            <w:tcW w:w="1530" w:type="dxa"/>
          </w:tcPr>
          <w:p w:rsidR="00302928" w:rsidRPr="00113B14" w:rsidRDefault="00302928" w:rsidP="00302928">
            <w:pPr>
              <w:spacing w:after="120" w:line="240" w:lineRule="auto"/>
              <w:ind w:firstLine="0"/>
              <w:jc w:val="left"/>
              <w:rPr>
                <w:rFonts w:ascii="Times New Roman" w:eastAsiaTheme="minorEastAsia" w:hAnsi="Times New Roman"/>
                <w:szCs w:val="20"/>
                <w:lang w:val="sr-Cyrl-CS"/>
              </w:rPr>
            </w:pPr>
            <w:r w:rsidRPr="00113B14">
              <w:rPr>
                <w:rFonts w:ascii="Times New Roman" w:eastAsiaTheme="minorEastAsia" w:hAnsi="Times New Roman"/>
                <w:szCs w:val="20"/>
                <w:lang w:val="sr-Cyrl-CS"/>
              </w:rPr>
              <w:t>RCC, Група Светске банке – Тим Светске банке за Инвестициону политику и промовисање инвестиција</w:t>
            </w:r>
          </w:p>
        </w:tc>
        <w:tc>
          <w:tcPr>
            <w:tcW w:w="2144" w:type="dxa"/>
          </w:tcPr>
          <w:p w:rsidR="00302928" w:rsidRPr="00113B14" w:rsidRDefault="00302928" w:rsidP="00302928">
            <w:pPr>
              <w:spacing w:after="120" w:line="240" w:lineRule="auto"/>
              <w:ind w:firstLine="0"/>
              <w:jc w:val="center"/>
              <w:rPr>
                <w:rFonts w:ascii="Times New Roman" w:eastAsiaTheme="minorEastAsia" w:hAnsi="Times New Roman"/>
                <w:szCs w:val="20"/>
                <w:lang w:val="sr-Cyrl-CS"/>
              </w:rPr>
            </w:pPr>
          </w:p>
        </w:tc>
      </w:tr>
      <w:tr w:rsidR="00302928" w:rsidRPr="00113B14" w:rsidTr="008C13E6">
        <w:trPr>
          <w:trHeight w:val="1015"/>
        </w:trPr>
        <w:tc>
          <w:tcPr>
            <w:tcW w:w="1844" w:type="dxa"/>
            <w:vMerge w:val="restart"/>
          </w:tcPr>
          <w:p w:rsidR="00302928" w:rsidRPr="00113B14" w:rsidRDefault="00302928" w:rsidP="00C62C1D">
            <w:pPr>
              <w:spacing w:after="120" w:line="240" w:lineRule="auto"/>
              <w:ind w:firstLine="22"/>
              <w:jc w:val="left"/>
              <w:rPr>
                <w:rFonts w:ascii="Times New Roman" w:eastAsiaTheme="minorEastAsia" w:hAnsi="Times New Roman"/>
                <w:szCs w:val="22"/>
                <w:lang w:val="sr-Cyrl-CS"/>
              </w:rPr>
            </w:pPr>
            <w:r w:rsidRPr="00113B14">
              <w:rPr>
                <w:rFonts w:ascii="Times New Roman" w:eastAsiaTheme="minorEastAsia" w:hAnsi="Times New Roman"/>
                <w:iCs/>
                <w:szCs w:val="22"/>
                <w:lang w:val="sr-Cyrl-CS"/>
              </w:rPr>
              <w:lastRenderedPageBreak/>
              <w:t>5.4</w:t>
            </w:r>
            <w:r w:rsidR="00C52FF8">
              <w:rPr>
                <w:rFonts w:ascii="Times New Roman" w:eastAsiaTheme="minorEastAsia" w:hAnsi="Times New Roman"/>
                <w:iCs/>
                <w:szCs w:val="22"/>
                <w:lang w:val="sr-Cyrl-CS"/>
              </w:rPr>
              <w:t>.</w:t>
            </w:r>
            <w:r w:rsidRPr="00113B14">
              <w:rPr>
                <w:rFonts w:ascii="Times New Roman" w:eastAsiaTheme="minorEastAsia" w:hAnsi="Times New Roman"/>
                <w:iCs/>
                <w:szCs w:val="22"/>
                <w:lang w:val="sr-Cyrl-CS"/>
              </w:rPr>
              <w:t xml:space="preserve"> Предузети </w:t>
            </w:r>
            <w:r w:rsidR="00D100A8" w:rsidRPr="00113B14">
              <w:rPr>
                <w:rFonts w:ascii="Times New Roman" w:eastAsiaTheme="minorEastAsia" w:hAnsi="Times New Roman"/>
                <w:iCs/>
                <w:szCs w:val="22"/>
                <w:lang w:val="sr-Cyrl-CS"/>
              </w:rPr>
              <w:t xml:space="preserve">детаљну анализу ради </w:t>
            </w:r>
            <w:r w:rsidRPr="00113B14">
              <w:rPr>
                <w:rFonts w:ascii="Times New Roman" w:eastAsiaTheme="minorEastAsia" w:hAnsi="Times New Roman"/>
                <w:iCs/>
                <w:szCs w:val="22"/>
                <w:lang w:val="sr-Cyrl-CS"/>
              </w:rPr>
              <w:t>идентифик</w:t>
            </w:r>
            <w:r w:rsidR="00D100A8" w:rsidRPr="00113B14">
              <w:rPr>
                <w:rFonts w:ascii="Times New Roman" w:eastAsiaTheme="minorEastAsia" w:hAnsi="Times New Roman"/>
                <w:iCs/>
                <w:szCs w:val="22"/>
                <w:lang w:val="sr-Cyrl-CS"/>
              </w:rPr>
              <w:t>ације</w:t>
            </w:r>
            <w:r w:rsidRPr="00113B14">
              <w:rPr>
                <w:rFonts w:ascii="Times New Roman" w:eastAsiaTheme="minorEastAsia" w:hAnsi="Times New Roman"/>
                <w:iCs/>
                <w:szCs w:val="22"/>
                <w:lang w:val="sr-Cyrl-CS"/>
              </w:rPr>
              <w:t xml:space="preserve"> сектор</w:t>
            </w:r>
            <w:r w:rsidR="00D100A8" w:rsidRPr="00113B14">
              <w:rPr>
                <w:rFonts w:ascii="Times New Roman" w:eastAsiaTheme="minorEastAsia" w:hAnsi="Times New Roman"/>
                <w:iCs/>
                <w:szCs w:val="22"/>
                <w:lang w:val="sr-Cyrl-CS"/>
              </w:rPr>
              <w:t>а</w:t>
            </w:r>
            <w:r w:rsidRPr="00113B14">
              <w:rPr>
                <w:rFonts w:ascii="Times New Roman" w:eastAsiaTheme="minorEastAsia" w:hAnsi="Times New Roman"/>
                <w:iCs/>
                <w:szCs w:val="22"/>
                <w:lang w:val="sr-Cyrl-CS"/>
              </w:rPr>
              <w:t xml:space="preserve"> и предло</w:t>
            </w:r>
            <w:r w:rsidR="00D100A8" w:rsidRPr="00113B14">
              <w:rPr>
                <w:rFonts w:ascii="Times New Roman" w:eastAsiaTheme="minorEastAsia" w:hAnsi="Times New Roman"/>
                <w:iCs/>
                <w:szCs w:val="22"/>
                <w:lang w:val="sr-Cyrl-CS"/>
              </w:rPr>
              <w:t>га</w:t>
            </w:r>
            <w:r w:rsidRPr="00113B14">
              <w:rPr>
                <w:rFonts w:ascii="Times New Roman" w:eastAsiaTheme="minorEastAsia" w:hAnsi="Times New Roman"/>
                <w:iCs/>
                <w:szCs w:val="22"/>
                <w:lang w:val="sr-Cyrl-CS"/>
              </w:rPr>
              <w:t xml:space="preserve"> за регионалну промоцију инвестиција, </w:t>
            </w:r>
            <w:r w:rsidR="00C62C1D" w:rsidRPr="00113B14">
              <w:rPr>
                <w:rFonts w:ascii="Times New Roman" w:eastAsiaTheme="minorEastAsia" w:hAnsi="Times New Roman"/>
                <w:iCs/>
                <w:szCs w:val="22"/>
                <w:lang w:val="sr-Cyrl-CS"/>
              </w:rPr>
              <w:t xml:space="preserve">имајући у виду део </w:t>
            </w:r>
            <w:r w:rsidRPr="00113B14">
              <w:rPr>
                <w:rFonts w:ascii="Times New Roman" w:eastAsiaTheme="minorEastAsia" w:hAnsi="Times New Roman"/>
                <w:iCs/>
                <w:szCs w:val="22"/>
                <w:lang w:val="sr-Cyrl-CS"/>
              </w:rPr>
              <w:t xml:space="preserve">  MAP REA о паметној специјализацији.</w:t>
            </w:r>
          </w:p>
        </w:tc>
        <w:tc>
          <w:tcPr>
            <w:tcW w:w="2502" w:type="dxa"/>
            <w:gridSpan w:val="2"/>
          </w:tcPr>
          <w:p w:rsidR="00302928" w:rsidRPr="00113B14" w:rsidRDefault="00302928" w:rsidP="00302928">
            <w:pPr>
              <w:spacing w:after="120" w:line="240" w:lineRule="auto"/>
              <w:ind w:firstLine="0"/>
              <w:rPr>
                <w:rFonts w:ascii="Times New Roman" w:eastAsiaTheme="minorEastAsia" w:hAnsi="Times New Roman"/>
                <w:szCs w:val="20"/>
                <w:lang w:val="sr-Cyrl-CS"/>
              </w:rPr>
            </w:pPr>
            <w:r w:rsidRPr="00113B14">
              <w:rPr>
                <w:rFonts w:ascii="Times New Roman" w:eastAsiaTheme="minorEastAsia" w:hAnsi="Times New Roman"/>
                <w:szCs w:val="20"/>
                <w:lang w:val="sr-Cyrl-CS"/>
              </w:rPr>
              <w:t xml:space="preserve">5.4.1. Одабрати и / или предложити </w:t>
            </w:r>
            <w:r w:rsidR="00466C1C" w:rsidRPr="00113B14">
              <w:rPr>
                <w:rFonts w:ascii="Times New Roman" w:eastAsiaTheme="minorEastAsia" w:hAnsi="Times New Roman"/>
                <w:szCs w:val="20"/>
                <w:lang w:val="sr-Cyrl-CS"/>
              </w:rPr>
              <w:t>три</w:t>
            </w:r>
            <w:r w:rsidRPr="00113B14">
              <w:rPr>
                <w:rFonts w:ascii="Times New Roman" w:eastAsiaTheme="minorEastAsia" w:hAnsi="Times New Roman"/>
                <w:szCs w:val="20"/>
                <w:lang w:val="sr-Cyrl-CS"/>
              </w:rPr>
              <w:t xml:space="preserve"> приоритетна сектора за регионалну промоцију инвестиција.</w:t>
            </w:r>
          </w:p>
        </w:tc>
        <w:tc>
          <w:tcPr>
            <w:tcW w:w="1350" w:type="dxa"/>
          </w:tcPr>
          <w:p w:rsidR="00302928" w:rsidRPr="00113B14" w:rsidRDefault="00302928" w:rsidP="00302928">
            <w:pPr>
              <w:spacing w:after="120" w:line="240" w:lineRule="auto"/>
              <w:ind w:firstLine="0"/>
              <w:jc w:val="center"/>
              <w:rPr>
                <w:rFonts w:ascii="Times New Roman" w:eastAsiaTheme="minorEastAsia" w:hAnsi="Times New Roman"/>
                <w:szCs w:val="20"/>
                <w:lang w:val="sr-Cyrl-CS"/>
              </w:rPr>
            </w:pPr>
            <w:r w:rsidRPr="00113B14">
              <w:rPr>
                <w:rFonts w:ascii="Times New Roman" w:eastAsiaTheme="minorEastAsia" w:hAnsi="Times New Roman"/>
                <w:szCs w:val="20"/>
                <w:lang w:val="sr-Cyrl-CS"/>
              </w:rPr>
              <w:t>Јун 2019. године</w:t>
            </w:r>
          </w:p>
        </w:tc>
        <w:tc>
          <w:tcPr>
            <w:tcW w:w="1620" w:type="dxa"/>
          </w:tcPr>
          <w:p w:rsidR="00302928" w:rsidRPr="00113B14" w:rsidRDefault="00302928" w:rsidP="00302928">
            <w:pPr>
              <w:spacing w:after="120" w:line="240" w:lineRule="auto"/>
              <w:ind w:firstLine="0"/>
              <w:jc w:val="center"/>
              <w:rPr>
                <w:rFonts w:ascii="Times New Roman" w:eastAsiaTheme="minorEastAsia" w:hAnsi="Times New Roman"/>
                <w:szCs w:val="20"/>
                <w:lang w:val="sr-Cyrl-CS"/>
              </w:rPr>
            </w:pPr>
            <w:r w:rsidRPr="00113B14">
              <w:rPr>
                <w:rFonts w:ascii="Times New Roman" w:eastAsiaTheme="minorEastAsia" w:hAnsi="Times New Roman"/>
                <w:szCs w:val="20"/>
                <w:lang w:val="sr-Cyrl-CS"/>
              </w:rPr>
              <w:t>РАС</w:t>
            </w:r>
          </w:p>
        </w:tc>
        <w:tc>
          <w:tcPr>
            <w:tcW w:w="2160" w:type="dxa"/>
          </w:tcPr>
          <w:p w:rsidR="00302928" w:rsidRPr="00113B14" w:rsidRDefault="00302928" w:rsidP="00302928">
            <w:pPr>
              <w:spacing w:after="120" w:line="240" w:lineRule="auto"/>
              <w:ind w:firstLine="0"/>
              <w:jc w:val="left"/>
              <w:rPr>
                <w:rFonts w:ascii="Times New Roman" w:eastAsiaTheme="minorEastAsia" w:hAnsi="Times New Roman"/>
                <w:szCs w:val="20"/>
                <w:lang w:val="sr-Cyrl-CS"/>
              </w:rPr>
            </w:pPr>
            <w:r w:rsidRPr="00113B14">
              <w:rPr>
                <w:rFonts w:ascii="Times New Roman" w:eastAsiaTheme="minorEastAsia" w:hAnsi="Times New Roman"/>
                <w:szCs w:val="20"/>
                <w:lang w:val="sr-Cyrl-CS"/>
              </w:rPr>
              <w:t>Министарство привреде</w:t>
            </w:r>
          </w:p>
        </w:tc>
        <w:tc>
          <w:tcPr>
            <w:tcW w:w="2160" w:type="dxa"/>
          </w:tcPr>
          <w:p w:rsidR="00302928" w:rsidRPr="00113B14" w:rsidRDefault="00302928" w:rsidP="00302928">
            <w:pPr>
              <w:spacing w:after="120" w:line="240" w:lineRule="auto"/>
              <w:ind w:firstLine="0"/>
              <w:jc w:val="left"/>
              <w:rPr>
                <w:rFonts w:ascii="Times New Roman" w:eastAsiaTheme="minorEastAsia" w:hAnsi="Times New Roman"/>
                <w:szCs w:val="20"/>
                <w:lang w:val="sr-Cyrl-CS"/>
              </w:rPr>
            </w:pPr>
            <w:r w:rsidRPr="00113B14">
              <w:rPr>
                <w:rFonts w:ascii="Times New Roman" w:eastAsiaTheme="minorEastAsia" w:hAnsi="Times New Roman"/>
                <w:szCs w:val="20"/>
                <w:lang w:val="sr-Cyrl-CS"/>
              </w:rPr>
              <w:t>Предложени приоритетни сектори за регионално промовисање инвестиција.</w:t>
            </w:r>
          </w:p>
        </w:tc>
        <w:tc>
          <w:tcPr>
            <w:tcW w:w="1530" w:type="dxa"/>
          </w:tcPr>
          <w:p w:rsidR="00302928" w:rsidRPr="00113B14" w:rsidRDefault="00302928" w:rsidP="00302928">
            <w:pPr>
              <w:spacing w:after="120" w:line="240" w:lineRule="auto"/>
              <w:ind w:firstLine="0"/>
              <w:rPr>
                <w:rFonts w:ascii="Times New Roman" w:eastAsiaTheme="minorEastAsia" w:hAnsi="Times New Roman"/>
                <w:szCs w:val="20"/>
                <w:lang w:val="sr-Cyrl-CS"/>
              </w:rPr>
            </w:pPr>
            <w:r w:rsidRPr="00113B14">
              <w:rPr>
                <w:rFonts w:ascii="Times New Roman" w:eastAsiaTheme="minorEastAsia" w:hAnsi="Times New Roman"/>
                <w:szCs w:val="20"/>
                <w:lang w:val="sr-Cyrl-CS"/>
              </w:rPr>
              <w:t>Није потребно</w:t>
            </w:r>
          </w:p>
        </w:tc>
        <w:tc>
          <w:tcPr>
            <w:tcW w:w="2144" w:type="dxa"/>
          </w:tcPr>
          <w:p w:rsidR="00302928" w:rsidRPr="00113B14" w:rsidRDefault="00302928" w:rsidP="00302928">
            <w:pPr>
              <w:spacing w:after="120" w:line="240" w:lineRule="auto"/>
              <w:ind w:firstLine="0"/>
              <w:jc w:val="left"/>
              <w:rPr>
                <w:rFonts w:ascii="Times New Roman" w:eastAsiaTheme="minorEastAsia" w:hAnsi="Times New Roman"/>
                <w:szCs w:val="20"/>
                <w:lang w:val="sr-Cyrl-CS"/>
              </w:rPr>
            </w:pPr>
          </w:p>
        </w:tc>
      </w:tr>
      <w:tr w:rsidR="00302928" w:rsidRPr="00113B14" w:rsidTr="008C13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15"/>
        </w:trPr>
        <w:tc>
          <w:tcPr>
            <w:tcW w:w="1844" w:type="dxa"/>
            <w:vMerge/>
          </w:tcPr>
          <w:p w:rsidR="00302928" w:rsidRPr="00113B14" w:rsidRDefault="00302928" w:rsidP="00302928">
            <w:pPr>
              <w:spacing w:after="120" w:line="240" w:lineRule="auto"/>
              <w:ind w:firstLine="0"/>
              <w:jc w:val="left"/>
              <w:rPr>
                <w:rFonts w:asciiTheme="majorHAnsi" w:eastAsiaTheme="minorHAnsi" w:hAnsiTheme="majorHAnsi" w:cstheme="majorHAnsi"/>
                <w:sz w:val="22"/>
                <w:szCs w:val="22"/>
                <w:lang w:val="sr-Cyrl-CS"/>
              </w:rPr>
            </w:pPr>
          </w:p>
        </w:tc>
        <w:tc>
          <w:tcPr>
            <w:tcW w:w="2502" w:type="dxa"/>
            <w:gridSpan w:val="2"/>
          </w:tcPr>
          <w:p w:rsidR="00302928" w:rsidRPr="00113B14" w:rsidRDefault="00302928" w:rsidP="00302928">
            <w:pPr>
              <w:spacing w:after="120" w:line="240" w:lineRule="auto"/>
              <w:ind w:firstLine="0"/>
              <w:rPr>
                <w:rFonts w:ascii="Times New Roman" w:eastAsiaTheme="minorEastAsia" w:hAnsi="Times New Roman"/>
                <w:szCs w:val="20"/>
                <w:lang w:val="sr-Cyrl-CS"/>
              </w:rPr>
            </w:pPr>
            <w:r w:rsidRPr="00113B14">
              <w:rPr>
                <w:rFonts w:ascii="Times New Roman" w:eastAsiaTheme="minorEastAsia" w:hAnsi="Times New Roman"/>
                <w:szCs w:val="20"/>
                <w:lang w:val="sr-Cyrl-CS"/>
              </w:rPr>
              <w:t>5.4.2. Предложити пилот сектор који ће бити приоритет за регионалну промоцију кроз платформу која је формално успостављена према реформској мери 5.1.</w:t>
            </w:r>
          </w:p>
        </w:tc>
        <w:tc>
          <w:tcPr>
            <w:tcW w:w="1350" w:type="dxa"/>
          </w:tcPr>
          <w:p w:rsidR="00302928" w:rsidRPr="00113B14" w:rsidRDefault="00302928" w:rsidP="00302928">
            <w:pPr>
              <w:spacing w:after="120" w:line="240" w:lineRule="auto"/>
              <w:ind w:firstLine="0"/>
              <w:jc w:val="center"/>
              <w:rPr>
                <w:rFonts w:ascii="Times New Roman" w:eastAsiaTheme="minorEastAsia" w:hAnsi="Times New Roman"/>
                <w:szCs w:val="20"/>
                <w:lang w:val="sr-Cyrl-CS"/>
              </w:rPr>
            </w:pPr>
            <w:r w:rsidRPr="00113B14">
              <w:rPr>
                <w:rFonts w:ascii="Times New Roman" w:eastAsiaTheme="minorEastAsia" w:hAnsi="Times New Roman"/>
                <w:szCs w:val="20"/>
                <w:lang w:val="sr-Cyrl-CS"/>
              </w:rPr>
              <w:t>Септембар 2019. године</w:t>
            </w:r>
          </w:p>
        </w:tc>
        <w:tc>
          <w:tcPr>
            <w:tcW w:w="1620" w:type="dxa"/>
          </w:tcPr>
          <w:p w:rsidR="00302928" w:rsidRPr="00113B14" w:rsidRDefault="00302928" w:rsidP="00302928">
            <w:pPr>
              <w:spacing w:after="120" w:line="240" w:lineRule="auto"/>
              <w:ind w:firstLine="0"/>
              <w:jc w:val="center"/>
              <w:rPr>
                <w:rFonts w:ascii="Times New Roman" w:eastAsiaTheme="minorEastAsia" w:hAnsi="Times New Roman"/>
                <w:szCs w:val="20"/>
                <w:lang w:val="sr-Cyrl-CS"/>
              </w:rPr>
            </w:pPr>
            <w:r w:rsidRPr="00113B14">
              <w:rPr>
                <w:rFonts w:ascii="Times New Roman" w:eastAsiaTheme="minorEastAsia" w:hAnsi="Times New Roman"/>
                <w:szCs w:val="20"/>
                <w:lang w:val="sr-Cyrl-CS"/>
              </w:rPr>
              <w:t>РАС</w:t>
            </w:r>
          </w:p>
        </w:tc>
        <w:tc>
          <w:tcPr>
            <w:tcW w:w="2160" w:type="dxa"/>
          </w:tcPr>
          <w:p w:rsidR="00302928" w:rsidRPr="00113B14" w:rsidRDefault="00302928" w:rsidP="00302928">
            <w:pPr>
              <w:spacing w:after="120" w:line="240" w:lineRule="auto"/>
              <w:ind w:firstLine="0"/>
              <w:jc w:val="left"/>
              <w:rPr>
                <w:rFonts w:ascii="Times New Roman" w:eastAsiaTheme="minorEastAsia" w:hAnsi="Times New Roman"/>
                <w:szCs w:val="20"/>
                <w:lang w:val="sr-Cyrl-CS"/>
              </w:rPr>
            </w:pPr>
            <w:r w:rsidRPr="00113B14">
              <w:rPr>
                <w:rFonts w:ascii="Times New Roman" w:eastAsiaTheme="minorEastAsia" w:hAnsi="Times New Roman"/>
                <w:szCs w:val="20"/>
                <w:lang w:val="sr-Cyrl-CS"/>
              </w:rPr>
              <w:t>Министарство привреде</w:t>
            </w:r>
          </w:p>
        </w:tc>
        <w:tc>
          <w:tcPr>
            <w:tcW w:w="2160" w:type="dxa"/>
          </w:tcPr>
          <w:p w:rsidR="00302928" w:rsidRPr="00113B14" w:rsidRDefault="00302928" w:rsidP="00302928">
            <w:pPr>
              <w:spacing w:after="120" w:line="240" w:lineRule="auto"/>
              <w:ind w:firstLine="0"/>
              <w:jc w:val="left"/>
              <w:rPr>
                <w:rFonts w:ascii="Times New Roman" w:eastAsiaTheme="minorEastAsia" w:hAnsi="Times New Roman"/>
                <w:szCs w:val="20"/>
                <w:lang w:val="sr-Cyrl-CS"/>
              </w:rPr>
            </w:pPr>
            <w:r w:rsidRPr="00113B14">
              <w:rPr>
                <w:rFonts w:ascii="Times New Roman" w:eastAsiaTheme="minorEastAsia" w:hAnsi="Times New Roman"/>
                <w:szCs w:val="20"/>
                <w:lang w:val="sr-Cyrl-CS"/>
              </w:rPr>
              <w:t>Одлука о пилот сектору за регионално промовисање инвестиција.</w:t>
            </w:r>
          </w:p>
        </w:tc>
        <w:tc>
          <w:tcPr>
            <w:tcW w:w="1530" w:type="dxa"/>
          </w:tcPr>
          <w:p w:rsidR="00302928" w:rsidRPr="00113B14" w:rsidRDefault="00302928" w:rsidP="00302928">
            <w:pPr>
              <w:spacing w:after="120" w:line="240" w:lineRule="auto"/>
              <w:ind w:firstLine="0"/>
              <w:jc w:val="left"/>
              <w:rPr>
                <w:rFonts w:ascii="Times New Roman" w:eastAsiaTheme="minorEastAsia" w:hAnsi="Times New Roman"/>
                <w:szCs w:val="20"/>
                <w:lang w:val="sr-Cyrl-CS"/>
              </w:rPr>
            </w:pPr>
            <w:r w:rsidRPr="00113B14">
              <w:rPr>
                <w:rFonts w:ascii="Times New Roman" w:eastAsiaTheme="minorEastAsia" w:hAnsi="Times New Roman"/>
                <w:szCs w:val="20"/>
                <w:lang w:val="sr-Cyrl-CS"/>
              </w:rPr>
              <w:t>Није потребно</w:t>
            </w:r>
          </w:p>
        </w:tc>
        <w:tc>
          <w:tcPr>
            <w:tcW w:w="2144" w:type="dxa"/>
          </w:tcPr>
          <w:p w:rsidR="00302928" w:rsidRPr="00113B14" w:rsidRDefault="00302928" w:rsidP="00302928">
            <w:pPr>
              <w:spacing w:after="120" w:line="240" w:lineRule="auto"/>
              <w:ind w:firstLine="0"/>
              <w:jc w:val="left"/>
              <w:rPr>
                <w:rFonts w:ascii="Times New Roman" w:eastAsiaTheme="minorEastAsia" w:hAnsi="Times New Roman"/>
                <w:szCs w:val="20"/>
                <w:lang w:val="sr-Cyrl-CS"/>
              </w:rPr>
            </w:pPr>
          </w:p>
        </w:tc>
      </w:tr>
      <w:tr w:rsidR="00302928" w:rsidRPr="00113B14" w:rsidTr="008C13E6">
        <w:trPr>
          <w:trHeight w:val="1015"/>
        </w:trPr>
        <w:tc>
          <w:tcPr>
            <w:tcW w:w="1844" w:type="dxa"/>
            <w:vMerge/>
          </w:tcPr>
          <w:p w:rsidR="00302928" w:rsidRPr="00113B14" w:rsidRDefault="00302928" w:rsidP="00302928">
            <w:pPr>
              <w:spacing w:after="120" w:line="240" w:lineRule="auto"/>
              <w:ind w:firstLine="0"/>
              <w:jc w:val="left"/>
              <w:rPr>
                <w:rFonts w:asciiTheme="majorHAnsi" w:eastAsiaTheme="minorHAnsi" w:hAnsiTheme="majorHAnsi" w:cstheme="majorHAnsi"/>
                <w:sz w:val="22"/>
                <w:szCs w:val="22"/>
                <w:lang w:val="sr-Cyrl-CS"/>
              </w:rPr>
            </w:pPr>
          </w:p>
        </w:tc>
        <w:tc>
          <w:tcPr>
            <w:tcW w:w="2502" w:type="dxa"/>
            <w:gridSpan w:val="2"/>
          </w:tcPr>
          <w:p w:rsidR="00302928" w:rsidRPr="00113B14" w:rsidRDefault="00302928" w:rsidP="00302928">
            <w:pPr>
              <w:spacing w:after="120" w:line="240" w:lineRule="auto"/>
              <w:ind w:firstLine="0"/>
              <w:rPr>
                <w:rFonts w:ascii="Times New Roman" w:eastAsiaTheme="minorEastAsia" w:hAnsi="Times New Roman"/>
                <w:szCs w:val="20"/>
                <w:lang w:val="sr-Cyrl-CS"/>
              </w:rPr>
            </w:pPr>
            <w:r w:rsidRPr="00113B14">
              <w:rPr>
                <w:rFonts w:ascii="Times New Roman" w:eastAsiaTheme="minorEastAsia" w:hAnsi="Times New Roman"/>
                <w:szCs w:val="20"/>
                <w:lang w:val="sr-Cyrl-CS"/>
              </w:rPr>
              <w:t>5.4.3. Доставити кратку информацију о изабраном пилот сектору као и пратеће податке у циљу регионалног промовисања инвестиција кроз  платформу која је формално успостављена према реформској мери 5.1.</w:t>
            </w:r>
          </w:p>
        </w:tc>
        <w:tc>
          <w:tcPr>
            <w:tcW w:w="1350" w:type="dxa"/>
          </w:tcPr>
          <w:p w:rsidR="00302928" w:rsidRPr="00113B14" w:rsidRDefault="00302928" w:rsidP="00302928">
            <w:pPr>
              <w:spacing w:after="120" w:line="240" w:lineRule="auto"/>
              <w:ind w:firstLine="0"/>
              <w:jc w:val="center"/>
              <w:rPr>
                <w:rFonts w:ascii="Times New Roman" w:eastAsiaTheme="minorEastAsia" w:hAnsi="Times New Roman"/>
                <w:szCs w:val="20"/>
                <w:lang w:val="sr-Cyrl-CS"/>
              </w:rPr>
            </w:pPr>
            <w:r w:rsidRPr="00113B14">
              <w:rPr>
                <w:rFonts w:ascii="Times New Roman" w:eastAsiaTheme="minorEastAsia" w:hAnsi="Times New Roman"/>
                <w:szCs w:val="20"/>
                <w:lang w:val="sr-Cyrl-CS"/>
              </w:rPr>
              <w:t>Септембар 2019. године</w:t>
            </w:r>
          </w:p>
        </w:tc>
        <w:tc>
          <w:tcPr>
            <w:tcW w:w="1620" w:type="dxa"/>
          </w:tcPr>
          <w:p w:rsidR="00302928" w:rsidRPr="00113B14" w:rsidRDefault="00302928" w:rsidP="00302928">
            <w:pPr>
              <w:spacing w:after="120" w:line="240" w:lineRule="auto"/>
              <w:ind w:firstLine="0"/>
              <w:jc w:val="center"/>
              <w:rPr>
                <w:rFonts w:ascii="Times New Roman" w:eastAsiaTheme="minorEastAsia" w:hAnsi="Times New Roman"/>
                <w:szCs w:val="20"/>
                <w:lang w:val="sr-Cyrl-CS"/>
              </w:rPr>
            </w:pPr>
            <w:r w:rsidRPr="00113B14">
              <w:rPr>
                <w:rFonts w:ascii="Times New Roman" w:eastAsiaTheme="minorEastAsia" w:hAnsi="Times New Roman"/>
                <w:szCs w:val="20"/>
                <w:lang w:val="sr-Cyrl-CS"/>
              </w:rPr>
              <w:t>РАС</w:t>
            </w:r>
          </w:p>
        </w:tc>
        <w:tc>
          <w:tcPr>
            <w:tcW w:w="2160" w:type="dxa"/>
          </w:tcPr>
          <w:p w:rsidR="00302928" w:rsidRPr="00113B14" w:rsidRDefault="00302928" w:rsidP="00302928">
            <w:pPr>
              <w:spacing w:after="120" w:line="240" w:lineRule="auto"/>
              <w:ind w:firstLine="0"/>
              <w:jc w:val="left"/>
              <w:rPr>
                <w:rFonts w:ascii="Times New Roman" w:eastAsiaTheme="minorEastAsia" w:hAnsi="Times New Roman"/>
                <w:szCs w:val="20"/>
                <w:lang w:val="sr-Cyrl-CS"/>
              </w:rPr>
            </w:pPr>
            <w:r w:rsidRPr="00113B14">
              <w:rPr>
                <w:rFonts w:ascii="Times New Roman" w:eastAsiaTheme="minorEastAsia" w:hAnsi="Times New Roman"/>
                <w:szCs w:val="20"/>
                <w:lang w:val="sr-Cyrl-CS"/>
              </w:rPr>
              <w:t>Министарство привреде</w:t>
            </w:r>
          </w:p>
        </w:tc>
        <w:tc>
          <w:tcPr>
            <w:tcW w:w="2160" w:type="dxa"/>
          </w:tcPr>
          <w:p w:rsidR="00302928" w:rsidRPr="00113B14" w:rsidRDefault="00302928" w:rsidP="00302928">
            <w:pPr>
              <w:spacing w:after="120" w:line="240" w:lineRule="auto"/>
              <w:ind w:firstLine="0"/>
              <w:jc w:val="left"/>
              <w:rPr>
                <w:rFonts w:ascii="Times New Roman" w:eastAsiaTheme="minorEastAsia" w:hAnsi="Times New Roman"/>
                <w:szCs w:val="20"/>
                <w:lang w:val="sr-Cyrl-CS"/>
              </w:rPr>
            </w:pPr>
            <w:r w:rsidRPr="00113B14">
              <w:rPr>
                <w:rFonts w:ascii="Times New Roman" w:eastAsiaTheme="minorEastAsia" w:hAnsi="Times New Roman"/>
                <w:szCs w:val="20"/>
                <w:lang w:val="sr-Cyrl-CS"/>
              </w:rPr>
              <w:t>Информација о пилот сектору за регионалну промоцију.</w:t>
            </w:r>
          </w:p>
        </w:tc>
        <w:tc>
          <w:tcPr>
            <w:tcW w:w="1530" w:type="dxa"/>
          </w:tcPr>
          <w:p w:rsidR="00302928" w:rsidRPr="00113B14" w:rsidRDefault="00302928" w:rsidP="00302928">
            <w:pPr>
              <w:spacing w:after="120" w:line="240" w:lineRule="auto"/>
              <w:ind w:firstLine="0"/>
              <w:jc w:val="center"/>
              <w:rPr>
                <w:rFonts w:ascii="Times New Roman" w:eastAsiaTheme="minorEastAsia" w:hAnsi="Times New Roman"/>
                <w:szCs w:val="20"/>
                <w:lang w:val="sr-Cyrl-CS"/>
              </w:rPr>
            </w:pPr>
            <w:r w:rsidRPr="00113B14">
              <w:rPr>
                <w:rFonts w:ascii="Times New Roman" w:eastAsiaTheme="minorEastAsia" w:hAnsi="Times New Roman"/>
                <w:szCs w:val="20"/>
                <w:lang w:val="sr-Cyrl-CS"/>
              </w:rPr>
              <w:t>Није потребно</w:t>
            </w:r>
          </w:p>
        </w:tc>
        <w:tc>
          <w:tcPr>
            <w:tcW w:w="2144" w:type="dxa"/>
          </w:tcPr>
          <w:p w:rsidR="00302928" w:rsidRPr="00113B14" w:rsidRDefault="00302928" w:rsidP="00302928">
            <w:pPr>
              <w:spacing w:after="120" w:line="240" w:lineRule="auto"/>
              <w:ind w:firstLine="0"/>
              <w:jc w:val="left"/>
              <w:rPr>
                <w:rFonts w:asciiTheme="minorHAnsi" w:eastAsiaTheme="minorEastAsia" w:hAnsiTheme="minorHAnsi" w:cstheme="minorHAnsi"/>
                <w:szCs w:val="20"/>
                <w:lang w:val="sr-Cyrl-CS"/>
              </w:rPr>
            </w:pPr>
          </w:p>
        </w:tc>
      </w:tr>
      <w:tr w:rsidR="00302928" w:rsidRPr="00113B14" w:rsidTr="008C13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15"/>
        </w:trPr>
        <w:tc>
          <w:tcPr>
            <w:tcW w:w="1844" w:type="dxa"/>
            <w:vMerge/>
          </w:tcPr>
          <w:p w:rsidR="00302928" w:rsidRPr="00113B14" w:rsidRDefault="00302928" w:rsidP="00302928">
            <w:pPr>
              <w:spacing w:after="120" w:line="240" w:lineRule="auto"/>
              <w:ind w:firstLine="0"/>
              <w:jc w:val="left"/>
              <w:rPr>
                <w:rFonts w:asciiTheme="majorHAnsi" w:eastAsiaTheme="minorHAnsi" w:hAnsiTheme="majorHAnsi" w:cstheme="majorHAnsi"/>
                <w:sz w:val="22"/>
                <w:szCs w:val="22"/>
                <w:lang w:val="sr-Cyrl-CS"/>
              </w:rPr>
            </w:pPr>
          </w:p>
        </w:tc>
        <w:tc>
          <w:tcPr>
            <w:tcW w:w="2502" w:type="dxa"/>
            <w:gridSpan w:val="2"/>
          </w:tcPr>
          <w:p w:rsidR="00302928" w:rsidRPr="00113B14" w:rsidRDefault="00302928" w:rsidP="00302928">
            <w:pPr>
              <w:spacing w:after="120" w:line="240" w:lineRule="auto"/>
              <w:ind w:firstLine="0"/>
              <w:rPr>
                <w:rFonts w:ascii="Times New Roman" w:eastAsiaTheme="minorEastAsia" w:hAnsi="Times New Roman"/>
                <w:szCs w:val="20"/>
                <w:lang w:val="sr-Cyrl-CS"/>
              </w:rPr>
            </w:pPr>
            <w:r w:rsidRPr="00113B14">
              <w:rPr>
                <w:rFonts w:ascii="Times New Roman" w:eastAsiaTheme="minorEastAsia" w:hAnsi="Times New Roman"/>
                <w:szCs w:val="20"/>
                <w:lang w:val="sr-Cyrl-CS"/>
              </w:rPr>
              <w:t>5.4.4. Подржати креирање система за мониторинг и евалуацију за пилот сектор за регионалну промоцију инвестиција.</w:t>
            </w:r>
          </w:p>
        </w:tc>
        <w:tc>
          <w:tcPr>
            <w:tcW w:w="1350" w:type="dxa"/>
          </w:tcPr>
          <w:p w:rsidR="00302928" w:rsidRPr="00113B14" w:rsidRDefault="00302928" w:rsidP="00302928">
            <w:pPr>
              <w:spacing w:after="120" w:line="240" w:lineRule="auto"/>
              <w:ind w:firstLine="0"/>
              <w:jc w:val="center"/>
              <w:rPr>
                <w:rFonts w:ascii="Times New Roman" w:eastAsiaTheme="minorEastAsia" w:hAnsi="Times New Roman"/>
                <w:szCs w:val="20"/>
                <w:lang w:val="sr-Cyrl-CS"/>
              </w:rPr>
            </w:pPr>
            <w:r w:rsidRPr="00113B14">
              <w:rPr>
                <w:rFonts w:ascii="Times New Roman" w:eastAsiaTheme="minorEastAsia" w:hAnsi="Times New Roman"/>
                <w:szCs w:val="20"/>
                <w:lang w:val="sr-Cyrl-CS"/>
              </w:rPr>
              <w:t>Септембар 2019. године</w:t>
            </w:r>
          </w:p>
        </w:tc>
        <w:tc>
          <w:tcPr>
            <w:tcW w:w="1620" w:type="dxa"/>
          </w:tcPr>
          <w:p w:rsidR="00302928" w:rsidRPr="00113B14" w:rsidRDefault="00302928" w:rsidP="00302928">
            <w:pPr>
              <w:spacing w:after="120" w:line="240" w:lineRule="auto"/>
              <w:ind w:firstLine="0"/>
              <w:jc w:val="center"/>
              <w:rPr>
                <w:rFonts w:ascii="Times New Roman" w:eastAsiaTheme="minorEastAsia" w:hAnsi="Times New Roman"/>
                <w:szCs w:val="20"/>
                <w:lang w:val="sr-Cyrl-CS"/>
              </w:rPr>
            </w:pPr>
            <w:r w:rsidRPr="00113B14">
              <w:rPr>
                <w:rFonts w:ascii="Times New Roman" w:eastAsiaTheme="minorEastAsia" w:hAnsi="Times New Roman"/>
                <w:szCs w:val="20"/>
                <w:lang w:val="sr-Cyrl-CS"/>
              </w:rPr>
              <w:t>РАС</w:t>
            </w:r>
          </w:p>
        </w:tc>
        <w:tc>
          <w:tcPr>
            <w:tcW w:w="2160" w:type="dxa"/>
          </w:tcPr>
          <w:p w:rsidR="00302928" w:rsidRPr="00113B14" w:rsidRDefault="00302928" w:rsidP="00302928">
            <w:pPr>
              <w:spacing w:after="120" w:line="240" w:lineRule="auto"/>
              <w:ind w:firstLine="0"/>
              <w:jc w:val="left"/>
              <w:rPr>
                <w:rFonts w:ascii="Times New Roman" w:eastAsiaTheme="minorEastAsia" w:hAnsi="Times New Roman"/>
                <w:szCs w:val="20"/>
                <w:lang w:val="sr-Cyrl-CS"/>
              </w:rPr>
            </w:pPr>
            <w:r w:rsidRPr="00113B14">
              <w:rPr>
                <w:rFonts w:ascii="Times New Roman" w:eastAsiaTheme="minorEastAsia" w:hAnsi="Times New Roman"/>
                <w:szCs w:val="20"/>
                <w:lang w:val="sr-Cyrl-CS"/>
              </w:rPr>
              <w:t>Министарство привреде</w:t>
            </w:r>
          </w:p>
        </w:tc>
        <w:tc>
          <w:tcPr>
            <w:tcW w:w="2160" w:type="dxa"/>
          </w:tcPr>
          <w:p w:rsidR="00302928" w:rsidRPr="00113B14" w:rsidRDefault="00302928" w:rsidP="00302928">
            <w:pPr>
              <w:spacing w:after="120" w:line="240" w:lineRule="auto"/>
              <w:ind w:firstLine="0"/>
              <w:jc w:val="left"/>
              <w:rPr>
                <w:rFonts w:ascii="Times New Roman" w:eastAsiaTheme="minorEastAsia" w:hAnsi="Times New Roman"/>
                <w:szCs w:val="20"/>
                <w:lang w:val="sr-Cyrl-CS"/>
              </w:rPr>
            </w:pPr>
            <w:r w:rsidRPr="00113B14">
              <w:rPr>
                <w:rFonts w:ascii="Times New Roman" w:eastAsiaTheme="minorEastAsia" w:hAnsi="Times New Roman"/>
                <w:szCs w:val="20"/>
                <w:lang w:val="sr-Cyrl-CS"/>
              </w:rPr>
              <w:t>Креиран систем за мониторинг (број приступа веб страници, број упита, итд.).</w:t>
            </w:r>
          </w:p>
        </w:tc>
        <w:tc>
          <w:tcPr>
            <w:tcW w:w="1530" w:type="dxa"/>
          </w:tcPr>
          <w:p w:rsidR="00302928" w:rsidRPr="00113B14" w:rsidRDefault="00302928" w:rsidP="00302928">
            <w:pPr>
              <w:spacing w:after="120" w:line="240" w:lineRule="auto"/>
              <w:ind w:firstLine="0"/>
              <w:jc w:val="left"/>
              <w:rPr>
                <w:rFonts w:ascii="Times New Roman" w:eastAsiaTheme="minorEastAsia" w:hAnsi="Times New Roman"/>
                <w:szCs w:val="20"/>
                <w:lang w:val="sr-Cyrl-CS"/>
              </w:rPr>
            </w:pPr>
            <w:r w:rsidRPr="00113B14">
              <w:rPr>
                <w:rFonts w:ascii="Times New Roman" w:eastAsiaTheme="minorEastAsia" w:hAnsi="Times New Roman"/>
                <w:szCs w:val="20"/>
                <w:lang w:val="sr-Cyrl-CS"/>
              </w:rPr>
              <w:t>RCC / Група Светске банке – Тим Светске банке за Инвестициону политику и промовисање инвестиција</w:t>
            </w:r>
          </w:p>
        </w:tc>
        <w:tc>
          <w:tcPr>
            <w:tcW w:w="2144" w:type="dxa"/>
          </w:tcPr>
          <w:p w:rsidR="00302928" w:rsidRPr="00113B14" w:rsidRDefault="00302928" w:rsidP="00302928">
            <w:pPr>
              <w:spacing w:after="120" w:line="240" w:lineRule="auto"/>
              <w:ind w:firstLine="0"/>
              <w:jc w:val="left"/>
              <w:rPr>
                <w:rFonts w:ascii="Times New Roman" w:eastAsiaTheme="minorEastAsia" w:hAnsi="Times New Roman"/>
                <w:szCs w:val="20"/>
                <w:lang w:val="sr-Cyrl-CS"/>
              </w:rPr>
            </w:pPr>
            <w:r w:rsidRPr="00113B14">
              <w:rPr>
                <w:rFonts w:ascii="Times New Roman" w:eastAsiaTheme="minorEastAsia" w:hAnsi="Times New Roman"/>
                <w:szCs w:val="20"/>
                <w:lang w:val="sr-Cyrl-CS"/>
              </w:rPr>
              <w:t>Регионални дијалог ће пратити периодичне резултате мониторинга и евалуације, али се може ангажовати и неко независно лице за спровођење актуелних процена.</w:t>
            </w:r>
          </w:p>
        </w:tc>
      </w:tr>
      <w:tr w:rsidR="00302928" w:rsidRPr="00113B14" w:rsidTr="008C13E6">
        <w:trPr>
          <w:trHeight w:val="1015"/>
        </w:trPr>
        <w:tc>
          <w:tcPr>
            <w:tcW w:w="1844" w:type="dxa"/>
            <w:vMerge/>
          </w:tcPr>
          <w:p w:rsidR="00302928" w:rsidRPr="00113B14" w:rsidRDefault="00302928" w:rsidP="00302928">
            <w:pPr>
              <w:spacing w:after="120" w:line="240" w:lineRule="auto"/>
              <w:ind w:firstLine="0"/>
              <w:jc w:val="left"/>
              <w:rPr>
                <w:rFonts w:asciiTheme="majorHAnsi" w:eastAsiaTheme="minorHAnsi" w:hAnsiTheme="majorHAnsi" w:cstheme="majorHAnsi"/>
                <w:sz w:val="22"/>
                <w:szCs w:val="22"/>
                <w:lang w:val="sr-Cyrl-CS"/>
              </w:rPr>
            </w:pPr>
          </w:p>
        </w:tc>
        <w:tc>
          <w:tcPr>
            <w:tcW w:w="2502" w:type="dxa"/>
            <w:gridSpan w:val="2"/>
          </w:tcPr>
          <w:p w:rsidR="00302928" w:rsidRPr="00113B14" w:rsidRDefault="00302928" w:rsidP="00302928">
            <w:pPr>
              <w:spacing w:after="120" w:line="240" w:lineRule="auto"/>
              <w:ind w:firstLine="0"/>
              <w:rPr>
                <w:rFonts w:ascii="Times New Roman" w:eastAsiaTheme="minorEastAsia" w:hAnsi="Times New Roman"/>
                <w:szCs w:val="20"/>
                <w:lang w:val="sr-Cyrl-CS"/>
              </w:rPr>
            </w:pPr>
            <w:r w:rsidRPr="00113B14">
              <w:rPr>
                <w:rFonts w:ascii="Times New Roman" w:eastAsiaTheme="minorEastAsia" w:hAnsi="Times New Roman"/>
                <w:szCs w:val="20"/>
                <w:lang w:val="sr-Cyrl-CS"/>
              </w:rPr>
              <w:t>5.4.5. Проценити резултате пилот регионалне промоције инвестиција и донети одлуку да ли да се пилот прошири на друге секторе.</w:t>
            </w:r>
          </w:p>
        </w:tc>
        <w:tc>
          <w:tcPr>
            <w:tcW w:w="1350" w:type="dxa"/>
          </w:tcPr>
          <w:p w:rsidR="00302928" w:rsidRPr="00113B14" w:rsidRDefault="00302928" w:rsidP="00302928">
            <w:pPr>
              <w:spacing w:after="120" w:line="240" w:lineRule="auto"/>
              <w:ind w:firstLine="0"/>
              <w:jc w:val="center"/>
              <w:rPr>
                <w:rFonts w:ascii="Times New Roman" w:eastAsiaTheme="minorEastAsia" w:hAnsi="Times New Roman"/>
                <w:szCs w:val="20"/>
                <w:lang w:val="sr-Cyrl-CS"/>
              </w:rPr>
            </w:pPr>
            <w:r w:rsidRPr="00113B14">
              <w:rPr>
                <w:rFonts w:ascii="Times New Roman" w:eastAsiaTheme="minorEastAsia" w:hAnsi="Times New Roman"/>
                <w:szCs w:val="20"/>
                <w:lang w:val="sr-Cyrl-CS"/>
              </w:rPr>
              <w:t>Септембар 2020. године</w:t>
            </w:r>
          </w:p>
        </w:tc>
        <w:tc>
          <w:tcPr>
            <w:tcW w:w="1620" w:type="dxa"/>
          </w:tcPr>
          <w:p w:rsidR="00302928" w:rsidRPr="00113B14" w:rsidRDefault="00302928" w:rsidP="00302928">
            <w:pPr>
              <w:spacing w:after="120" w:line="240" w:lineRule="auto"/>
              <w:ind w:firstLine="0"/>
              <w:jc w:val="center"/>
              <w:rPr>
                <w:rFonts w:ascii="Times New Roman" w:eastAsiaTheme="minorEastAsia" w:hAnsi="Times New Roman"/>
                <w:szCs w:val="20"/>
                <w:lang w:val="sr-Cyrl-CS"/>
              </w:rPr>
            </w:pPr>
            <w:r w:rsidRPr="00113B14">
              <w:rPr>
                <w:rFonts w:ascii="Times New Roman" w:eastAsiaTheme="minorEastAsia" w:hAnsi="Times New Roman"/>
                <w:szCs w:val="20"/>
                <w:lang w:val="sr-Cyrl-CS"/>
              </w:rPr>
              <w:t>РАС</w:t>
            </w:r>
          </w:p>
        </w:tc>
        <w:tc>
          <w:tcPr>
            <w:tcW w:w="2160" w:type="dxa"/>
          </w:tcPr>
          <w:p w:rsidR="00302928" w:rsidRPr="00113B14" w:rsidRDefault="00302928" w:rsidP="00302928">
            <w:pPr>
              <w:spacing w:after="120" w:line="240" w:lineRule="auto"/>
              <w:ind w:firstLine="0"/>
              <w:jc w:val="left"/>
              <w:rPr>
                <w:rFonts w:ascii="Times New Roman" w:eastAsiaTheme="minorEastAsia" w:hAnsi="Times New Roman"/>
                <w:szCs w:val="20"/>
                <w:lang w:val="sr-Cyrl-CS"/>
              </w:rPr>
            </w:pPr>
            <w:r w:rsidRPr="00113B14">
              <w:rPr>
                <w:rFonts w:ascii="Times New Roman" w:eastAsiaTheme="minorEastAsia" w:hAnsi="Times New Roman"/>
                <w:szCs w:val="20"/>
                <w:lang w:val="sr-Cyrl-CS"/>
              </w:rPr>
              <w:t>Министарство привреде</w:t>
            </w:r>
          </w:p>
        </w:tc>
        <w:tc>
          <w:tcPr>
            <w:tcW w:w="2160" w:type="dxa"/>
          </w:tcPr>
          <w:p w:rsidR="00302928" w:rsidRPr="00113B14" w:rsidRDefault="00302928" w:rsidP="00302928">
            <w:pPr>
              <w:spacing w:after="120" w:line="240" w:lineRule="auto"/>
              <w:ind w:firstLine="0"/>
              <w:jc w:val="left"/>
              <w:rPr>
                <w:rFonts w:ascii="Times New Roman" w:eastAsiaTheme="minorEastAsia" w:hAnsi="Times New Roman"/>
                <w:szCs w:val="20"/>
                <w:lang w:val="sr-Cyrl-CS"/>
              </w:rPr>
            </w:pPr>
            <w:r w:rsidRPr="00113B14">
              <w:rPr>
                <w:rFonts w:ascii="Times New Roman" w:eastAsiaTheme="minorEastAsia" w:hAnsi="Times New Roman"/>
                <w:szCs w:val="20"/>
                <w:lang w:val="sr-Cyrl-CS"/>
              </w:rPr>
              <w:t>Одлука о наставку, проширењу или прекиду пилот регионалне промоције инвестиција.</w:t>
            </w:r>
          </w:p>
        </w:tc>
        <w:tc>
          <w:tcPr>
            <w:tcW w:w="1530" w:type="dxa"/>
          </w:tcPr>
          <w:p w:rsidR="00302928" w:rsidRPr="00113B14" w:rsidRDefault="00302928" w:rsidP="00302928">
            <w:pPr>
              <w:spacing w:after="120" w:line="240" w:lineRule="auto"/>
              <w:ind w:firstLine="0"/>
              <w:jc w:val="left"/>
              <w:rPr>
                <w:rFonts w:ascii="Times New Roman" w:eastAsiaTheme="minorEastAsia" w:hAnsi="Times New Roman"/>
                <w:szCs w:val="20"/>
                <w:lang w:val="sr-Cyrl-CS"/>
              </w:rPr>
            </w:pPr>
            <w:r w:rsidRPr="00113B14">
              <w:rPr>
                <w:rFonts w:ascii="Times New Roman" w:eastAsiaTheme="minorEastAsia" w:hAnsi="Times New Roman"/>
                <w:szCs w:val="20"/>
                <w:lang w:val="sr-Cyrl-CS"/>
              </w:rPr>
              <w:t>Није потребно</w:t>
            </w:r>
          </w:p>
        </w:tc>
        <w:tc>
          <w:tcPr>
            <w:tcW w:w="2144" w:type="dxa"/>
          </w:tcPr>
          <w:p w:rsidR="00302928" w:rsidRPr="00113B14" w:rsidRDefault="00302928" w:rsidP="00302928">
            <w:pPr>
              <w:spacing w:after="120" w:line="240" w:lineRule="auto"/>
              <w:ind w:firstLine="0"/>
              <w:jc w:val="left"/>
              <w:rPr>
                <w:rFonts w:ascii="Times New Roman" w:eastAsiaTheme="minorEastAsia" w:hAnsi="Times New Roman"/>
                <w:szCs w:val="20"/>
                <w:lang w:val="sr-Cyrl-CS"/>
              </w:rPr>
            </w:pPr>
          </w:p>
        </w:tc>
      </w:tr>
      <w:tr w:rsidR="00302928" w:rsidRPr="00113B14" w:rsidTr="008C13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4"/>
        </w:trPr>
        <w:tc>
          <w:tcPr>
            <w:tcW w:w="2160" w:type="dxa"/>
            <w:gridSpan w:val="2"/>
          </w:tcPr>
          <w:p w:rsidR="00302928" w:rsidRPr="00113B14" w:rsidRDefault="00302928" w:rsidP="00302928">
            <w:pPr>
              <w:spacing w:after="120" w:line="240" w:lineRule="auto"/>
              <w:ind w:firstLine="0"/>
              <w:jc w:val="left"/>
              <w:rPr>
                <w:rFonts w:ascii="Times New Roman" w:eastAsiaTheme="minorEastAsia" w:hAnsi="Times New Roman"/>
                <w:iCs/>
                <w:color w:val="000000" w:themeColor="text1"/>
                <w:szCs w:val="20"/>
                <w:lang w:val="sr-Cyrl-CS"/>
              </w:rPr>
            </w:pPr>
          </w:p>
        </w:tc>
        <w:tc>
          <w:tcPr>
            <w:tcW w:w="13150" w:type="dxa"/>
            <w:gridSpan w:val="7"/>
          </w:tcPr>
          <w:p w:rsidR="00302928" w:rsidRPr="00113B14" w:rsidRDefault="00302928" w:rsidP="00302928">
            <w:pPr>
              <w:spacing w:after="120" w:line="240" w:lineRule="auto"/>
              <w:ind w:firstLine="0"/>
              <w:jc w:val="left"/>
              <w:rPr>
                <w:rFonts w:ascii="Times New Roman" w:eastAsiaTheme="minorEastAsia" w:hAnsi="Times New Roman"/>
                <w:szCs w:val="20"/>
                <w:lang w:val="sr-Cyrl-CS"/>
              </w:rPr>
            </w:pPr>
            <w:r w:rsidRPr="00113B14">
              <w:rPr>
                <w:rFonts w:ascii="Times New Roman" w:eastAsiaTheme="minorEastAsia" w:hAnsi="Times New Roman"/>
                <w:iCs/>
                <w:color w:val="000000" w:themeColor="text1"/>
                <w:szCs w:val="20"/>
                <w:lang w:val="sr-Cyrl-CS"/>
              </w:rPr>
              <w:t xml:space="preserve">6. </w:t>
            </w:r>
            <w:r w:rsidRPr="00113B14">
              <w:rPr>
                <w:rFonts w:ascii="Times New Roman" w:eastAsiaTheme="minorEastAsia" w:hAnsi="Times New Roman"/>
                <w:iCs/>
                <w:szCs w:val="20"/>
                <w:lang w:val="sr-Cyrl-CS"/>
              </w:rPr>
              <w:t xml:space="preserve">Унапређење транспарентности доделе и управљања подстицајима </w:t>
            </w:r>
          </w:p>
        </w:tc>
      </w:tr>
      <w:tr w:rsidR="00302928" w:rsidRPr="00113B14" w:rsidTr="008C13E6">
        <w:trPr>
          <w:trHeight w:val="1015"/>
        </w:trPr>
        <w:tc>
          <w:tcPr>
            <w:tcW w:w="1844" w:type="dxa"/>
            <w:vMerge w:val="restart"/>
          </w:tcPr>
          <w:p w:rsidR="00302928" w:rsidRPr="00113B14" w:rsidRDefault="00302928" w:rsidP="008C13E6">
            <w:pPr>
              <w:spacing w:after="120" w:line="240" w:lineRule="auto"/>
              <w:ind w:left="22" w:firstLine="0"/>
              <w:jc w:val="left"/>
              <w:rPr>
                <w:rFonts w:ascii="Times New Roman" w:eastAsiaTheme="minorEastAsia" w:hAnsi="Times New Roman"/>
                <w:szCs w:val="20"/>
                <w:lang w:val="sr-Cyrl-CS"/>
              </w:rPr>
            </w:pPr>
            <w:r w:rsidRPr="00113B14">
              <w:rPr>
                <w:rFonts w:ascii="Times New Roman" w:eastAsiaTheme="minorEastAsia" w:hAnsi="Times New Roman"/>
                <w:iCs/>
                <w:szCs w:val="20"/>
                <w:lang w:val="sr-Cyrl-CS"/>
              </w:rPr>
              <w:t>6.1</w:t>
            </w:r>
            <w:r w:rsidR="00C52FF8">
              <w:rPr>
                <w:rFonts w:ascii="Times New Roman" w:eastAsiaTheme="minorEastAsia" w:hAnsi="Times New Roman"/>
                <w:iCs/>
                <w:szCs w:val="20"/>
                <w:lang w:val="sr-Cyrl-CS"/>
              </w:rPr>
              <w:t>.</w:t>
            </w:r>
            <w:r w:rsidRPr="00113B14">
              <w:rPr>
                <w:rFonts w:ascii="Times New Roman" w:eastAsiaTheme="minorEastAsia" w:hAnsi="Times New Roman"/>
                <w:iCs/>
                <w:szCs w:val="20"/>
                <w:lang w:val="sr-Cyrl-CS"/>
              </w:rPr>
              <w:t xml:space="preserve"> Успоставити стандарде и принципе у вези са доделом подстицаја који се односе на транспарентност, управљање и предвидљивост у складу са обавезама из процеса пре приступања ЕУ (поглавље о конкуренцији и државној помоћи). </w:t>
            </w:r>
          </w:p>
        </w:tc>
        <w:tc>
          <w:tcPr>
            <w:tcW w:w="2502" w:type="dxa"/>
            <w:gridSpan w:val="2"/>
          </w:tcPr>
          <w:p w:rsidR="00302928" w:rsidRPr="00113B14" w:rsidRDefault="00302928" w:rsidP="00302928">
            <w:pPr>
              <w:spacing w:after="120" w:line="240" w:lineRule="auto"/>
              <w:ind w:firstLine="0"/>
              <w:rPr>
                <w:rFonts w:ascii="Times New Roman" w:eastAsiaTheme="minorEastAsia" w:hAnsi="Times New Roman"/>
                <w:szCs w:val="20"/>
                <w:lang w:val="sr-Cyrl-CS"/>
              </w:rPr>
            </w:pPr>
            <w:r w:rsidRPr="00113B14">
              <w:rPr>
                <w:rFonts w:ascii="Times New Roman" w:eastAsiaTheme="minorEastAsia" w:hAnsi="Times New Roman"/>
                <w:szCs w:val="20"/>
                <w:lang w:val="sr-Cyrl-CS"/>
              </w:rPr>
              <w:t xml:space="preserve">6.1.1. Предузети додатне мере како би се решила отворена питања везана за политике подстицаја идентификована у Извештају о напретку Европске комисије за 2018. годину. </w:t>
            </w:r>
          </w:p>
        </w:tc>
        <w:tc>
          <w:tcPr>
            <w:tcW w:w="1350" w:type="dxa"/>
          </w:tcPr>
          <w:p w:rsidR="00302928" w:rsidRPr="00113B14" w:rsidRDefault="00302928" w:rsidP="00302928">
            <w:pPr>
              <w:spacing w:after="120" w:line="240" w:lineRule="auto"/>
              <w:ind w:firstLine="0"/>
              <w:jc w:val="center"/>
              <w:rPr>
                <w:rFonts w:ascii="Times New Roman" w:eastAsiaTheme="minorEastAsia" w:hAnsi="Times New Roman"/>
                <w:szCs w:val="20"/>
                <w:lang w:val="sr-Cyrl-CS"/>
              </w:rPr>
            </w:pPr>
            <w:r w:rsidRPr="00113B14">
              <w:rPr>
                <w:rFonts w:ascii="Times New Roman" w:eastAsiaTheme="minorEastAsia" w:hAnsi="Times New Roman"/>
                <w:szCs w:val="20"/>
                <w:lang w:val="sr-Cyrl-CS"/>
              </w:rPr>
              <w:t>Децембар 2019. године</w:t>
            </w:r>
          </w:p>
        </w:tc>
        <w:tc>
          <w:tcPr>
            <w:tcW w:w="1620" w:type="dxa"/>
          </w:tcPr>
          <w:p w:rsidR="00302928" w:rsidRPr="00113B14" w:rsidRDefault="00302928" w:rsidP="00302928">
            <w:pPr>
              <w:spacing w:after="120" w:line="240" w:lineRule="auto"/>
              <w:ind w:firstLine="0"/>
              <w:jc w:val="center"/>
              <w:rPr>
                <w:rFonts w:ascii="Times New Roman" w:eastAsiaTheme="minorEastAsia" w:hAnsi="Times New Roman"/>
                <w:szCs w:val="20"/>
                <w:lang w:val="sr-Cyrl-CS"/>
              </w:rPr>
            </w:pPr>
            <w:r w:rsidRPr="00113B14">
              <w:rPr>
                <w:rFonts w:ascii="Times New Roman" w:eastAsiaTheme="minorEastAsia" w:hAnsi="Times New Roman"/>
                <w:szCs w:val="20"/>
                <w:lang w:val="sr-Cyrl-CS"/>
              </w:rPr>
              <w:t>Министарство финансија</w:t>
            </w:r>
          </w:p>
        </w:tc>
        <w:tc>
          <w:tcPr>
            <w:tcW w:w="2160" w:type="dxa"/>
          </w:tcPr>
          <w:p w:rsidR="00302928" w:rsidRPr="00113B14" w:rsidRDefault="00302928" w:rsidP="00302928">
            <w:pPr>
              <w:spacing w:after="120" w:line="240" w:lineRule="auto"/>
              <w:ind w:firstLine="0"/>
              <w:jc w:val="left"/>
              <w:rPr>
                <w:rFonts w:ascii="Times New Roman" w:eastAsiaTheme="minorEastAsia" w:hAnsi="Times New Roman"/>
                <w:szCs w:val="20"/>
                <w:lang w:val="sr-Cyrl-CS"/>
              </w:rPr>
            </w:pPr>
            <w:r w:rsidRPr="00113B14">
              <w:rPr>
                <w:rFonts w:ascii="Times New Roman" w:eastAsiaTheme="minorEastAsia" w:hAnsi="Times New Roman"/>
                <w:szCs w:val="20"/>
                <w:lang w:val="sr-Cyrl-CS"/>
              </w:rPr>
              <w:t>Министарство привреде</w:t>
            </w:r>
          </w:p>
        </w:tc>
        <w:tc>
          <w:tcPr>
            <w:tcW w:w="2160" w:type="dxa"/>
          </w:tcPr>
          <w:p w:rsidR="00302928" w:rsidRPr="00113B14" w:rsidRDefault="00302928" w:rsidP="00302928">
            <w:pPr>
              <w:spacing w:after="120" w:line="240" w:lineRule="auto"/>
              <w:ind w:firstLine="0"/>
              <w:jc w:val="left"/>
              <w:rPr>
                <w:rFonts w:ascii="Times New Roman" w:eastAsiaTheme="minorEastAsia" w:hAnsi="Times New Roman"/>
                <w:szCs w:val="20"/>
                <w:lang w:val="sr-Cyrl-CS"/>
              </w:rPr>
            </w:pPr>
            <w:r w:rsidRPr="00113B14">
              <w:rPr>
                <w:rFonts w:ascii="Times New Roman" w:eastAsiaTheme="minorEastAsia" w:hAnsi="Times New Roman"/>
                <w:szCs w:val="20"/>
                <w:lang w:val="sr-Cyrl-CS"/>
              </w:rPr>
              <w:t>Спроведене препоруке пружене у Извештају о напретку Е</w:t>
            </w:r>
            <w:r w:rsidR="00FB55E0" w:rsidRPr="00113B14">
              <w:rPr>
                <w:rFonts w:ascii="Times New Roman" w:eastAsiaTheme="minorEastAsia" w:hAnsi="Times New Roman"/>
                <w:szCs w:val="20"/>
                <w:lang w:val="sr-Cyrl-CS"/>
              </w:rPr>
              <w:t xml:space="preserve">вропске </w:t>
            </w:r>
            <w:r w:rsidRPr="00113B14">
              <w:rPr>
                <w:rFonts w:ascii="Times New Roman" w:eastAsiaTheme="minorEastAsia" w:hAnsi="Times New Roman"/>
                <w:szCs w:val="20"/>
                <w:lang w:val="sr-Cyrl-CS"/>
              </w:rPr>
              <w:t>К</w:t>
            </w:r>
            <w:r w:rsidR="00FB55E0" w:rsidRPr="00113B14">
              <w:rPr>
                <w:rFonts w:ascii="Times New Roman" w:eastAsiaTheme="minorEastAsia" w:hAnsi="Times New Roman"/>
                <w:szCs w:val="20"/>
                <w:lang w:val="sr-Cyrl-CS"/>
              </w:rPr>
              <w:t>омисије за 2018. годину</w:t>
            </w:r>
            <w:r w:rsidRPr="00113B14">
              <w:rPr>
                <w:rFonts w:ascii="Times New Roman" w:eastAsiaTheme="minorEastAsia" w:hAnsi="Times New Roman"/>
                <w:szCs w:val="20"/>
                <w:lang w:val="sr-Cyrl-CS"/>
              </w:rPr>
              <w:t xml:space="preserve"> које се односе на политике подстицаја</w:t>
            </w:r>
            <w:r w:rsidR="00990667">
              <w:rPr>
                <w:rFonts w:ascii="Times New Roman" w:eastAsiaTheme="minorEastAsia" w:hAnsi="Times New Roman"/>
                <w:szCs w:val="20"/>
                <w:lang w:val="sr-Cyrl-CS"/>
              </w:rPr>
              <w:t>.</w:t>
            </w:r>
            <w:r w:rsidRPr="00113B14">
              <w:rPr>
                <w:rFonts w:ascii="Times New Roman" w:eastAsiaTheme="minorEastAsia" w:hAnsi="Times New Roman"/>
                <w:szCs w:val="20"/>
                <w:lang w:val="sr-Cyrl-CS"/>
              </w:rPr>
              <w:t xml:space="preserve"> </w:t>
            </w:r>
          </w:p>
        </w:tc>
        <w:tc>
          <w:tcPr>
            <w:tcW w:w="1530" w:type="dxa"/>
          </w:tcPr>
          <w:p w:rsidR="00302928" w:rsidRPr="00113B14" w:rsidRDefault="00302928" w:rsidP="00302928">
            <w:pPr>
              <w:spacing w:after="120" w:line="240" w:lineRule="auto"/>
              <w:ind w:firstLine="0"/>
              <w:jc w:val="left"/>
              <w:rPr>
                <w:rFonts w:ascii="Times New Roman" w:eastAsiaTheme="minorEastAsia" w:hAnsi="Times New Roman"/>
                <w:szCs w:val="20"/>
                <w:lang w:val="sr-Cyrl-CS"/>
              </w:rPr>
            </w:pPr>
            <w:r w:rsidRPr="00113B14">
              <w:rPr>
                <w:rFonts w:ascii="Times New Roman" w:eastAsiaTheme="minorEastAsia" w:hAnsi="Times New Roman"/>
                <w:szCs w:val="20"/>
                <w:lang w:val="sr-Cyrl-CS"/>
              </w:rPr>
              <w:t>Није потребно</w:t>
            </w:r>
          </w:p>
        </w:tc>
        <w:tc>
          <w:tcPr>
            <w:tcW w:w="2144" w:type="dxa"/>
          </w:tcPr>
          <w:p w:rsidR="00302928" w:rsidRPr="00113B14" w:rsidRDefault="00302928" w:rsidP="00302928">
            <w:pPr>
              <w:spacing w:after="120" w:line="240" w:lineRule="auto"/>
              <w:ind w:firstLine="0"/>
              <w:rPr>
                <w:rFonts w:ascii="Times New Roman" w:eastAsiaTheme="minorEastAsia" w:hAnsi="Times New Roman"/>
                <w:szCs w:val="20"/>
                <w:lang w:val="sr-Cyrl-CS"/>
              </w:rPr>
            </w:pPr>
            <w:r w:rsidRPr="00113B14">
              <w:rPr>
                <w:rFonts w:ascii="Times New Roman" w:eastAsiaTheme="minorEastAsia" w:hAnsi="Times New Roman"/>
                <w:szCs w:val="20"/>
                <w:lang w:val="sr-Cyrl-CS"/>
              </w:rPr>
              <w:t xml:space="preserve">Најважнија питања идентификована у Извештају о напретку </w:t>
            </w:r>
            <w:r w:rsidR="00FB55E0" w:rsidRPr="00113B14">
              <w:rPr>
                <w:rFonts w:ascii="Times New Roman" w:eastAsiaTheme="minorEastAsia" w:hAnsi="Times New Roman"/>
                <w:szCs w:val="20"/>
                <w:lang w:val="sr-Cyrl-CS"/>
              </w:rPr>
              <w:t xml:space="preserve">Европске комисије </w:t>
            </w:r>
            <w:r w:rsidRPr="00113B14">
              <w:rPr>
                <w:rFonts w:ascii="Times New Roman" w:eastAsiaTheme="minorEastAsia" w:hAnsi="Times New Roman"/>
                <w:szCs w:val="20"/>
                <w:lang w:val="sr-Cyrl-CS"/>
              </w:rPr>
              <w:t xml:space="preserve">за 2018. годину укључују и усаглашавање са постојећим шемама подстицаја, нарочито са шемама фискалне државне помоћи (Закон о порезу на добит правних лица, Закон о порезу на доходак грађана и Закон о слободним зонама) са правним тековинама ЕУ. </w:t>
            </w:r>
          </w:p>
          <w:p w:rsidR="00302928" w:rsidRPr="00113B14" w:rsidRDefault="00302928" w:rsidP="00302928">
            <w:pPr>
              <w:spacing w:after="120" w:line="240" w:lineRule="auto"/>
              <w:ind w:firstLine="0"/>
              <w:rPr>
                <w:rFonts w:ascii="Times New Roman" w:eastAsiaTheme="minorEastAsia" w:hAnsi="Times New Roman"/>
                <w:szCs w:val="20"/>
                <w:lang w:val="sr-Cyrl-CS"/>
              </w:rPr>
            </w:pPr>
            <w:r w:rsidRPr="00113B14">
              <w:rPr>
                <w:rFonts w:ascii="Times New Roman" w:eastAsiaTheme="minorEastAsia" w:hAnsi="Times New Roman"/>
                <w:szCs w:val="20"/>
                <w:lang w:val="sr-Cyrl-CS"/>
              </w:rPr>
              <w:t>Обавити консултације са FIC.</w:t>
            </w:r>
          </w:p>
        </w:tc>
      </w:tr>
      <w:tr w:rsidR="00302928" w:rsidRPr="00113B14" w:rsidTr="008C13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15"/>
        </w:trPr>
        <w:tc>
          <w:tcPr>
            <w:tcW w:w="1844" w:type="dxa"/>
            <w:vMerge/>
          </w:tcPr>
          <w:p w:rsidR="00302928" w:rsidRPr="00113B14" w:rsidRDefault="00302928" w:rsidP="00302928">
            <w:pPr>
              <w:spacing w:after="120" w:line="240" w:lineRule="auto"/>
              <w:ind w:left="520" w:firstLine="0"/>
              <w:jc w:val="left"/>
              <w:rPr>
                <w:rFonts w:ascii="Times New Roman" w:eastAsiaTheme="minorEastAsia" w:hAnsi="Times New Roman"/>
                <w:i/>
                <w:iCs/>
                <w:szCs w:val="20"/>
                <w:lang w:val="sr-Cyrl-CS"/>
              </w:rPr>
            </w:pPr>
          </w:p>
        </w:tc>
        <w:tc>
          <w:tcPr>
            <w:tcW w:w="2502" w:type="dxa"/>
            <w:gridSpan w:val="2"/>
          </w:tcPr>
          <w:p w:rsidR="00302928" w:rsidRPr="00113B14" w:rsidRDefault="00302928" w:rsidP="00302928">
            <w:pPr>
              <w:spacing w:after="120" w:line="240" w:lineRule="auto"/>
              <w:ind w:firstLine="0"/>
              <w:rPr>
                <w:rFonts w:ascii="Times New Roman" w:eastAsiaTheme="minorEastAsia" w:hAnsi="Times New Roman"/>
                <w:szCs w:val="20"/>
                <w:lang w:val="sr-Cyrl-CS"/>
              </w:rPr>
            </w:pPr>
            <w:r w:rsidRPr="00113B14">
              <w:rPr>
                <w:rFonts w:ascii="Times New Roman" w:eastAsiaTheme="minorEastAsia" w:hAnsi="Times New Roman"/>
                <w:szCs w:val="20"/>
                <w:lang w:val="sr-Cyrl-CS"/>
              </w:rPr>
              <w:t>6.1.2</w:t>
            </w:r>
            <w:r w:rsidR="00C52FF8">
              <w:rPr>
                <w:rFonts w:ascii="Times New Roman" w:eastAsiaTheme="minorEastAsia" w:hAnsi="Times New Roman"/>
                <w:szCs w:val="20"/>
                <w:lang w:val="sr-Cyrl-CS"/>
              </w:rPr>
              <w:t>.</w:t>
            </w:r>
            <w:r w:rsidRPr="00113B14">
              <w:rPr>
                <w:rFonts w:ascii="Times New Roman" w:eastAsiaTheme="minorEastAsia" w:hAnsi="Times New Roman"/>
                <w:szCs w:val="20"/>
                <w:lang w:val="sr-Cyrl-CS"/>
              </w:rPr>
              <w:t xml:space="preserve"> Ојачати мониторинг и евалуацију државне помоћи</w:t>
            </w:r>
            <w:r w:rsidR="00990667">
              <w:rPr>
                <w:rFonts w:ascii="Times New Roman" w:eastAsiaTheme="minorEastAsia" w:hAnsi="Times New Roman"/>
                <w:szCs w:val="20"/>
                <w:lang w:val="sr-Cyrl-CS"/>
              </w:rPr>
              <w:t>.</w:t>
            </w:r>
          </w:p>
        </w:tc>
        <w:tc>
          <w:tcPr>
            <w:tcW w:w="1350" w:type="dxa"/>
          </w:tcPr>
          <w:p w:rsidR="00302928" w:rsidRPr="00113B14" w:rsidRDefault="00302928" w:rsidP="00302928">
            <w:pPr>
              <w:tabs>
                <w:tab w:val="center" w:pos="4680"/>
                <w:tab w:val="right" w:pos="9360"/>
              </w:tabs>
              <w:spacing w:after="120" w:line="240" w:lineRule="auto"/>
              <w:ind w:firstLine="0"/>
              <w:jc w:val="center"/>
              <w:rPr>
                <w:rFonts w:ascii="Times New Roman" w:eastAsiaTheme="minorEastAsia" w:hAnsi="Times New Roman"/>
                <w:szCs w:val="20"/>
                <w:lang w:val="sr-Cyrl-CS"/>
              </w:rPr>
            </w:pPr>
            <w:r w:rsidRPr="00113B14">
              <w:rPr>
                <w:rFonts w:ascii="Times New Roman" w:eastAsiaTheme="minorEastAsia" w:hAnsi="Times New Roman"/>
                <w:szCs w:val="20"/>
                <w:lang w:val="sr-Cyrl-CS"/>
              </w:rPr>
              <w:t>Децембар 2019. године</w:t>
            </w:r>
          </w:p>
        </w:tc>
        <w:tc>
          <w:tcPr>
            <w:tcW w:w="1620" w:type="dxa"/>
          </w:tcPr>
          <w:p w:rsidR="00302928" w:rsidRPr="00113B14" w:rsidRDefault="00302928" w:rsidP="00302928">
            <w:pPr>
              <w:tabs>
                <w:tab w:val="center" w:pos="4680"/>
                <w:tab w:val="right" w:pos="9360"/>
              </w:tabs>
              <w:spacing w:after="120" w:line="240" w:lineRule="auto"/>
              <w:ind w:firstLine="0"/>
              <w:jc w:val="center"/>
              <w:rPr>
                <w:rFonts w:ascii="Times New Roman" w:eastAsiaTheme="minorEastAsia" w:hAnsi="Times New Roman"/>
                <w:szCs w:val="20"/>
                <w:lang w:val="sr-Cyrl-CS"/>
              </w:rPr>
            </w:pPr>
            <w:r w:rsidRPr="00113B14">
              <w:rPr>
                <w:rFonts w:ascii="Times New Roman" w:eastAsiaTheme="minorEastAsia" w:hAnsi="Times New Roman"/>
                <w:szCs w:val="20"/>
                <w:lang w:val="sr-Cyrl-CS"/>
              </w:rPr>
              <w:t>Министарство финансија</w:t>
            </w:r>
          </w:p>
        </w:tc>
        <w:tc>
          <w:tcPr>
            <w:tcW w:w="2160" w:type="dxa"/>
          </w:tcPr>
          <w:p w:rsidR="00302928" w:rsidRPr="00113B14" w:rsidRDefault="00302928" w:rsidP="00302928">
            <w:pPr>
              <w:spacing w:after="120" w:line="240" w:lineRule="auto"/>
              <w:ind w:firstLine="0"/>
              <w:jc w:val="center"/>
              <w:rPr>
                <w:rFonts w:ascii="Times New Roman" w:eastAsiaTheme="minorEastAsia" w:hAnsi="Times New Roman"/>
                <w:szCs w:val="20"/>
                <w:lang w:val="sr-Cyrl-CS"/>
              </w:rPr>
            </w:pPr>
            <w:r w:rsidRPr="00113B14">
              <w:rPr>
                <w:rFonts w:ascii="Times New Roman" w:eastAsiaTheme="minorEastAsia" w:hAnsi="Times New Roman"/>
                <w:szCs w:val="20"/>
                <w:lang w:val="sr-Cyrl-CS"/>
              </w:rPr>
              <w:t>Министарство привреде</w:t>
            </w:r>
          </w:p>
        </w:tc>
        <w:tc>
          <w:tcPr>
            <w:tcW w:w="2160" w:type="dxa"/>
          </w:tcPr>
          <w:p w:rsidR="00302928" w:rsidRPr="00113B14" w:rsidRDefault="00302928" w:rsidP="00990667">
            <w:pPr>
              <w:spacing w:after="120" w:line="240" w:lineRule="auto"/>
              <w:ind w:firstLine="0"/>
              <w:rPr>
                <w:rFonts w:ascii="Times New Roman" w:eastAsiaTheme="minorEastAsia" w:hAnsi="Times New Roman"/>
                <w:szCs w:val="20"/>
                <w:lang w:val="sr-Cyrl-CS"/>
              </w:rPr>
            </w:pPr>
            <w:r w:rsidRPr="00113B14">
              <w:rPr>
                <w:rFonts w:ascii="Times New Roman" w:eastAsiaTheme="minorEastAsia" w:hAnsi="Times New Roman"/>
                <w:szCs w:val="20"/>
                <w:lang w:val="sr-Cyrl-CS"/>
              </w:rPr>
              <w:t>Унапређена оперативна независност Комисије за контролу државне помоћи.</w:t>
            </w:r>
          </w:p>
        </w:tc>
        <w:tc>
          <w:tcPr>
            <w:tcW w:w="1530" w:type="dxa"/>
          </w:tcPr>
          <w:p w:rsidR="00302928" w:rsidRPr="00113B14" w:rsidRDefault="00302928" w:rsidP="00302928">
            <w:pPr>
              <w:spacing w:after="120" w:line="240" w:lineRule="auto"/>
              <w:ind w:firstLine="0"/>
              <w:jc w:val="left"/>
              <w:rPr>
                <w:rFonts w:ascii="Times New Roman" w:eastAsiaTheme="minorEastAsia" w:hAnsi="Times New Roman"/>
                <w:szCs w:val="20"/>
                <w:lang w:val="sr-Cyrl-CS"/>
              </w:rPr>
            </w:pPr>
            <w:r w:rsidRPr="00113B14">
              <w:rPr>
                <w:rFonts w:ascii="Times New Roman" w:eastAsiaTheme="minorEastAsia" w:hAnsi="Times New Roman"/>
                <w:szCs w:val="20"/>
                <w:lang w:val="sr-Cyrl-CS"/>
              </w:rPr>
              <w:t>Није потребно</w:t>
            </w:r>
          </w:p>
        </w:tc>
        <w:tc>
          <w:tcPr>
            <w:tcW w:w="2144" w:type="dxa"/>
          </w:tcPr>
          <w:p w:rsidR="00302928" w:rsidRPr="00113B14" w:rsidRDefault="00302928" w:rsidP="00302928">
            <w:pPr>
              <w:spacing w:after="120" w:line="240" w:lineRule="auto"/>
              <w:ind w:firstLine="0"/>
              <w:jc w:val="left"/>
              <w:rPr>
                <w:rFonts w:ascii="Times New Roman" w:eastAsiaTheme="minorEastAsia" w:hAnsi="Times New Roman"/>
                <w:szCs w:val="20"/>
                <w:lang w:val="sr-Cyrl-CS"/>
              </w:rPr>
            </w:pPr>
            <w:r w:rsidRPr="00113B14">
              <w:rPr>
                <w:rFonts w:ascii="Times New Roman" w:eastAsiaTheme="minorEastAsia" w:hAnsi="Times New Roman"/>
                <w:szCs w:val="20"/>
                <w:lang w:val="sr-Cyrl-CS"/>
              </w:rPr>
              <w:t>Идентификовано као кључно питање у Извештају о напретку Европске комисије за 2018. годину.</w:t>
            </w:r>
          </w:p>
        </w:tc>
      </w:tr>
      <w:tr w:rsidR="00302928" w:rsidRPr="00113B14" w:rsidTr="008C13E6">
        <w:trPr>
          <w:trHeight w:val="1015"/>
        </w:trPr>
        <w:tc>
          <w:tcPr>
            <w:tcW w:w="1844" w:type="dxa"/>
            <w:vMerge w:val="restart"/>
          </w:tcPr>
          <w:p w:rsidR="00302928" w:rsidRPr="00113B14" w:rsidRDefault="00302928" w:rsidP="008C13E6">
            <w:pPr>
              <w:spacing w:after="120" w:line="240" w:lineRule="auto"/>
              <w:ind w:firstLine="0"/>
              <w:jc w:val="left"/>
              <w:rPr>
                <w:rFonts w:ascii="Times New Roman" w:eastAsiaTheme="minorEastAsia" w:hAnsi="Times New Roman"/>
                <w:szCs w:val="20"/>
                <w:lang w:val="sr-Cyrl-CS"/>
              </w:rPr>
            </w:pPr>
            <w:r w:rsidRPr="00113B14">
              <w:rPr>
                <w:rFonts w:ascii="Times New Roman" w:eastAsiaTheme="minorEastAsia" w:hAnsi="Times New Roman"/>
                <w:iCs/>
                <w:szCs w:val="20"/>
                <w:lang w:val="sr-Cyrl-CS"/>
              </w:rPr>
              <w:lastRenderedPageBreak/>
              <w:t>6.2</w:t>
            </w:r>
            <w:r w:rsidR="00C52FF8">
              <w:rPr>
                <w:rFonts w:ascii="Times New Roman" w:eastAsiaTheme="minorEastAsia" w:hAnsi="Times New Roman"/>
                <w:iCs/>
                <w:szCs w:val="20"/>
                <w:lang w:val="sr-Cyrl-CS"/>
              </w:rPr>
              <w:t>.</w:t>
            </w:r>
            <w:r w:rsidRPr="00113B14">
              <w:rPr>
                <w:rFonts w:ascii="Times New Roman" w:eastAsiaTheme="minorEastAsia" w:hAnsi="Times New Roman"/>
                <w:iCs/>
                <w:szCs w:val="20"/>
                <w:lang w:val="sr-Cyrl-CS"/>
              </w:rPr>
              <w:t xml:space="preserve"> Унапредити приступ информацијама о подстицајима кроз формирање и објављивање свеобухватне базе, са кључним прописима и подацима.</w:t>
            </w:r>
          </w:p>
        </w:tc>
        <w:tc>
          <w:tcPr>
            <w:tcW w:w="2502" w:type="dxa"/>
            <w:gridSpan w:val="2"/>
          </w:tcPr>
          <w:p w:rsidR="00302928" w:rsidRPr="00113B14" w:rsidRDefault="00302928" w:rsidP="00302928">
            <w:pPr>
              <w:spacing w:after="120" w:line="240" w:lineRule="auto"/>
              <w:ind w:firstLine="0"/>
              <w:rPr>
                <w:rFonts w:ascii="Times New Roman" w:eastAsiaTheme="minorEastAsia" w:hAnsi="Times New Roman"/>
                <w:szCs w:val="20"/>
                <w:lang w:val="sr-Cyrl-CS"/>
              </w:rPr>
            </w:pPr>
            <w:r w:rsidRPr="00113B14">
              <w:rPr>
                <w:rFonts w:ascii="Times New Roman" w:eastAsiaTheme="minorEastAsia" w:hAnsi="Times New Roman"/>
                <w:szCs w:val="20"/>
                <w:lang w:val="sr-Cyrl-CS"/>
              </w:rPr>
              <w:t>6.2.1</w:t>
            </w:r>
            <w:r w:rsidR="00C52FF8">
              <w:rPr>
                <w:rFonts w:ascii="Times New Roman" w:eastAsiaTheme="minorEastAsia" w:hAnsi="Times New Roman"/>
                <w:szCs w:val="20"/>
                <w:lang w:val="sr-Cyrl-CS"/>
              </w:rPr>
              <w:t>.</w:t>
            </w:r>
            <w:r w:rsidRPr="00113B14">
              <w:rPr>
                <w:rFonts w:ascii="Times New Roman" w:eastAsiaTheme="minorEastAsia" w:hAnsi="Times New Roman"/>
                <w:szCs w:val="20"/>
                <w:lang w:val="sr-Cyrl-CS"/>
              </w:rPr>
              <w:t xml:space="preserve"> Предузети детаљно мапирање расположивих подстицаја на свим нивоима власти и саставити свеобухватну и ажурирану базу подстицаја у Републици Србији, надограђујући се на већ постојећу базу РАС-а.</w:t>
            </w:r>
          </w:p>
        </w:tc>
        <w:tc>
          <w:tcPr>
            <w:tcW w:w="1350" w:type="dxa"/>
          </w:tcPr>
          <w:p w:rsidR="00302928" w:rsidRPr="00113B14" w:rsidRDefault="00302928" w:rsidP="00302928">
            <w:pPr>
              <w:spacing w:after="120" w:line="240" w:lineRule="auto"/>
              <w:ind w:firstLine="0"/>
              <w:jc w:val="center"/>
              <w:rPr>
                <w:rFonts w:ascii="Times New Roman" w:eastAsiaTheme="minorEastAsia" w:hAnsi="Times New Roman"/>
                <w:szCs w:val="20"/>
                <w:lang w:val="sr-Cyrl-CS"/>
              </w:rPr>
            </w:pPr>
            <w:r w:rsidRPr="00113B14">
              <w:rPr>
                <w:rFonts w:ascii="Times New Roman" w:eastAsiaTheme="minorEastAsia" w:hAnsi="Times New Roman"/>
                <w:szCs w:val="20"/>
                <w:lang w:val="sr-Cyrl-CS"/>
              </w:rPr>
              <w:t>Септембар 2019. године</w:t>
            </w:r>
          </w:p>
        </w:tc>
        <w:tc>
          <w:tcPr>
            <w:tcW w:w="1620" w:type="dxa"/>
          </w:tcPr>
          <w:p w:rsidR="00021CF7" w:rsidRPr="00113B14" w:rsidRDefault="00021CF7" w:rsidP="00302928">
            <w:pPr>
              <w:spacing w:after="120" w:line="240" w:lineRule="auto"/>
              <w:ind w:firstLine="0"/>
              <w:jc w:val="center"/>
              <w:rPr>
                <w:rFonts w:ascii="Times New Roman" w:eastAsiaTheme="minorEastAsia" w:hAnsi="Times New Roman"/>
                <w:szCs w:val="20"/>
                <w:lang w:val="sr-Cyrl-CS"/>
              </w:rPr>
            </w:pPr>
            <w:r w:rsidRPr="00113B14">
              <w:rPr>
                <w:rFonts w:ascii="Times New Roman" w:eastAsiaTheme="minorEastAsia" w:hAnsi="Times New Roman"/>
                <w:szCs w:val="20"/>
                <w:lang w:val="sr-Cyrl-CS"/>
              </w:rPr>
              <w:t>Министарство привреде</w:t>
            </w:r>
          </w:p>
          <w:p w:rsidR="00302928" w:rsidRPr="00113B14" w:rsidRDefault="00302928" w:rsidP="00302928">
            <w:pPr>
              <w:spacing w:after="120" w:line="240" w:lineRule="auto"/>
              <w:ind w:firstLine="0"/>
              <w:jc w:val="center"/>
              <w:rPr>
                <w:rFonts w:ascii="Times New Roman" w:eastAsiaTheme="minorEastAsia" w:hAnsi="Times New Roman"/>
                <w:szCs w:val="20"/>
                <w:lang w:val="sr-Cyrl-CS"/>
              </w:rPr>
            </w:pPr>
            <w:r w:rsidRPr="00113B14">
              <w:rPr>
                <w:rFonts w:ascii="Times New Roman" w:eastAsiaTheme="minorEastAsia" w:hAnsi="Times New Roman"/>
                <w:szCs w:val="20"/>
                <w:lang w:val="sr-Cyrl-CS"/>
              </w:rPr>
              <w:t>РАС</w:t>
            </w:r>
          </w:p>
          <w:p w:rsidR="00021CF7" w:rsidRPr="00113B14" w:rsidRDefault="00021CF7" w:rsidP="00302928">
            <w:pPr>
              <w:spacing w:after="120" w:line="240" w:lineRule="auto"/>
              <w:ind w:firstLine="0"/>
              <w:jc w:val="center"/>
              <w:rPr>
                <w:rFonts w:ascii="Times New Roman" w:eastAsiaTheme="minorEastAsia" w:hAnsi="Times New Roman"/>
                <w:szCs w:val="20"/>
                <w:lang w:val="sr-Cyrl-CS"/>
              </w:rPr>
            </w:pPr>
            <w:r w:rsidRPr="00113B14">
              <w:rPr>
                <w:rFonts w:ascii="Times New Roman" w:eastAsiaTheme="minorEastAsia" w:hAnsi="Times New Roman"/>
                <w:szCs w:val="20"/>
                <w:lang w:val="sr-Cyrl-CS"/>
              </w:rPr>
              <w:t>АПР</w:t>
            </w:r>
          </w:p>
          <w:p w:rsidR="00021CF7" w:rsidRPr="00113B14" w:rsidRDefault="00021CF7" w:rsidP="00302928">
            <w:pPr>
              <w:spacing w:after="120" w:line="240" w:lineRule="auto"/>
              <w:ind w:firstLine="0"/>
              <w:jc w:val="center"/>
              <w:rPr>
                <w:rFonts w:ascii="Times New Roman" w:eastAsiaTheme="minorEastAsia" w:hAnsi="Times New Roman"/>
                <w:szCs w:val="20"/>
                <w:lang w:val="sr-Cyrl-CS"/>
              </w:rPr>
            </w:pPr>
            <w:r w:rsidRPr="00113B14">
              <w:rPr>
                <w:rFonts w:ascii="Times New Roman" w:eastAsiaTheme="minorEastAsia" w:hAnsi="Times New Roman"/>
                <w:szCs w:val="20"/>
                <w:lang w:val="sr-Cyrl-CS"/>
              </w:rPr>
              <w:t>Комисија за контролу државне помоћи</w:t>
            </w:r>
          </w:p>
          <w:p w:rsidR="00021CF7" w:rsidRPr="00113B14" w:rsidRDefault="00021CF7" w:rsidP="00302928">
            <w:pPr>
              <w:spacing w:after="120" w:line="240" w:lineRule="auto"/>
              <w:ind w:firstLine="0"/>
              <w:jc w:val="center"/>
              <w:rPr>
                <w:rFonts w:ascii="Times New Roman" w:eastAsiaTheme="minorEastAsia" w:hAnsi="Times New Roman"/>
                <w:szCs w:val="20"/>
                <w:lang w:val="sr-Cyrl-CS"/>
              </w:rPr>
            </w:pPr>
            <w:r w:rsidRPr="00113B14">
              <w:rPr>
                <w:rFonts w:ascii="Times New Roman" w:eastAsiaTheme="minorEastAsia" w:hAnsi="Times New Roman"/>
                <w:szCs w:val="20"/>
                <w:lang w:val="sr-Cyrl-CS"/>
              </w:rPr>
              <w:t>FIC</w:t>
            </w:r>
          </w:p>
        </w:tc>
        <w:tc>
          <w:tcPr>
            <w:tcW w:w="2160" w:type="dxa"/>
          </w:tcPr>
          <w:p w:rsidR="00302928" w:rsidRPr="00113B14" w:rsidRDefault="00302928" w:rsidP="00302928">
            <w:pPr>
              <w:spacing w:after="120" w:line="240" w:lineRule="auto"/>
              <w:ind w:firstLine="0"/>
              <w:jc w:val="left"/>
              <w:rPr>
                <w:rFonts w:ascii="Times New Roman" w:eastAsiaTheme="minorEastAsia" w:hAnsi="Times New Roman"/>
                <w:szCs w:val="20"/>
                <w:lang w:val="sr-Cyrl-CS"/>
              </w:rPr>
            </w:pPr>
            <w:r w:rsidRPr="00113B14">
              <w:rPr>
                <w:rFonts w:ascii="Times New Roman" w:eastAsiaTheme="minorEastAsia" w:hAnsi="Times New Roman"/>
                <w:szCs w:val="20"/>
                <w:lang w:val="sr-Cyrl-CS"/>
              </w:rPr>
              <w:t>Министарство привреде</w:t>
            </w:r>
          </w:p>
        </w:tc>
        <w:tc>
          <w:tcPr>
            <w:tcW w:w="2160" w:type="dxa"/>
          </w:tcPr>
          <w:p w:rsidR="00302928" w:rsidRPr="00113B14" w:rsidRDefault="00302928" w:rsidP="00302928">
            <w:pPr>
              <w:spacing w:after="120" w:line="240" w:lineRule="auto"/>
              <w:ind w:firstLine="0"/>
              <w:jc w:val="left"/>
              <w:rPr>
                <w:rFonts w:ascii="Times New Roman" w:eastAsiaTheme="minorEastAsia" w:hAnsi="Times New Roman"/>
                <w:szCs w:val="20"/>
                <w:lang w:val="sr-Cyrl-CS"/>
              </w:rPr>
            </w:pPr>
            <w:r w:rsidRPr="00113B14">
              <w:rPr>
                <w:rFonts w:ascii="Times New Roman" w:eastAsiaTheme="minorEastAsia" w:hAnsi="Times New Roman"/>
                <w:szCs w:val="20"/>
                <w:lang w:val="sr-Cyrl-CS"/>
              </w:rPr>
              <w:t>База инвестиционих подстицаја у Републици Србији.</w:t>
            </w:r>
          </w:p>
        </w:tc>
        <w:tc>
          <w:tcPr>
            <w:tcW w:w="1530" w:type="dxa"/>
          </w:tcPr>
          <w:p w:rsidR="00302928" w:rsidRPr="00113B14" w:rsidRDefault="00302928" w:rsidP="00302928">
            <w:pPr>
              <w:spacing w:after="120" w:line="240" w:lineRule="auto"/>
              <w:ind w:firstLine="0"/>
              <w:jc w:val="left"/>
              <w:rPr>
                <w:rFonts w:ascii="Times New Roman" w:eastAsiaTheme="minorEastAsia" w:hAnsi="Times New Roman"/>
                <w:szCs w:val="20"/>
                <w:lang w:val="sr-Cyrl-CS"/>
              </w:rPr>
            </w:pPr>
            <w:r w:rsidRPr="00113B14">
              <w:rPr>
                <w:rFonts w:ascii="Times New Roman" w:eastAsiaTheme="minorEastAsia" w:hAnsi="Times New Roman"/>
                <w:szCs w:val="20"/>
                <w:lang w:val="sr-Cyrl-CS"/>
              </w:rPr>
              <w:t>Група Светске банке – Тим Светске банке за Инвестициону политику и промовисање инвестиција</w:t>
            </w:r>
          </w:p>
        </w:tc>
        <w:tc>
          <w:tcPr>
            <w:tcW w:w="2144" w:type="dxa"/>
          </w:tcPr>
          <w:p w:rsidR="00302928" w:rsidRPr="00113B14" w:rsidRDefault="00302928" w:rsidP="00302928">
            <w:pPr>
              <w:spacing w:after="120" w:line="240" w:lineRule="atLeast"/>
              <w:ind w:firstLine="0"/>
              <w:jc w:val="left"/>
              <w:rPr>
                <w:rFonts w:ascii="Times New Roman" w:eastAsiaTheme="minorEastAsia" w:hAnsi="Times New Roman"/>
                <w:szCs w:val="20"/>
                <w:lang w:val="sr-Cyrl-CS"/>
              </w:rPr>
            </w:pPr>
            <w:r w:rsidRPr="00113B14">
              <w:rPr>
                <w:rFonts w:ascii="Times New Roman" w:eastAsiaTheme="minorEastAsia" w:hAnsi="Times New Roman"/>
                <w:szCs w:val="20"/>
                <w:lang w:val="sr-Cyrl-CS"/>
              </w:rPr>
              <w:t xml:space="preserve">Ова база ће обухватати најмање следеће: </w:t>
            </w:r>
          </w:p>
          <w:p w:rsidR="00302928" w:rsidRPr="00113B14" w:rsidRDefault="00302928" w:rsidP="00302928">
            <w:pPr>
              <w:spacing w:after="120" w:line="240" w:lineRule="atLeast"/>
              <w:ind w:firstLine="0"/>
              <w:jc w:val="left"/>
              <w:rPr>
                <w:rFonts w:ascii="Times New Roman" w:hAnsi="Times New Roman"/>
                <w:szCs w:val="20"/>
                <w:lang w:val="sr-Cyrl-CS"/>
              </w:rPr>
            </w:pPr>
            <w:r w:rsidRPr="00113B14">
              <w:rPr>
                <w:rFonts w:ascii="Times New Roman" w:eastAsiaTheme="minorEastAsia" w:hAnsi="Times New Roman"/>
                <w:szCs w:val="20"/>
                <w:lang w:val="sr-Cyrl-CS"/>
              </w:rPr>
              <w:t>- критеријуме прихватљивости за коришћење подстицаја,</w:t>
            </w:r>
          </w:p>
          <w:p w:rsidR="00302928" w:rsidRPr="00113B14" w:rsidRDefault="00302928" w:rsidP="00302928">
            <w:pPr>
              <w:spacing w:after="120" w:line="240" w:lineRule="atLeast"/>
              <w:ind w:firstLine="0"/>
              <w:jc w:val="left"/>
              <w:rPr>
                <w:rFonts w:ascii="Times New Roman" w:eastAsiaTheme="minorEastAsia" w:hAnsi="Times New Roman"/>
                <w:szCs w:val="20"/>
                <w:lang w:val="sr-Cyrl-CS"/>
              </w:rPr>
            </w:pPr>
            <w:r w:rsidRPr="00113B14">
              <w:rPr>
                <w:rFonts w:ascii="Times New Roman" w:eastAsiaTheme="minorEastAsia" w:hAnsi="Times New Roman"/>
                <w:szCs w:val="20"/>
                <w:lang w:val="sr-Cyrl-CS"/>
              </w:rPr>
              <w:t>- процедуре за добијање подстицаја,</w:t>
            </w:r>
          </w:p>
          <w:p w:rsidR="00302928" w:rsidRPr="00113B14" w:rsidRDefault="00302928" w:rsidP="00302928">
            <w:pPr>
              <w:spacing w:after="120" w:line="240" w:lineRule="atLeast"/>
              <w:ind w:firstLine="0"/>
              <w:jc w:val="left"/>
              <w:rPr>
                <w:rFonts w:ascii="Times New Roman" w:eastAsiaTheme="minorEastAsia" w:hAnsi="Times New Roman"/>
                <w:szCs w:val="20"/>
                <w:lang w:val="sr-Cyrl-CS"/>
              </w:rPr>
            </w:pPr>
            <w:r w:rsidRPr="00113B14">
              <w:rPr>
                <w:rFonts w:ascii="Times New Roman" w:eastAsiaTheme="minorEastAsia" w:hAnsi="Times New Roman"/>
                <w:szCs w:val="20"/>
                <w:lang w:val="sr-Cyrl-CS"/>
              </w:rPr>
              <w:t xml:space="preserve">- </w:t>
            </w:r>
            <w:r w:rsidR="00FB55E0" w:rsidRPr="00113B14">
              <w:rPr>
                <w:rFonts w:ascii="Times New Roman" w:eastAsiaTheme="minorEastAsia" w:hAnsi="Times New Roman"/>
                <w:szCs w:val="20"/>
                <w:lang w:val="sr-Cyrl-CS"/>
              </w:rPr>
              <w:t>упућивање на</w:t>
            </w:r>
            <w:r w:rsidRPr="00113B14">
              <w:rPr>
                <w:rFonts w:ascii="Times New Roman" w:eastAsiaTheme="minorEastAsia" w:hAnsi="Times New Roman"/>
                <w:szCs w:val="20"/>
                <w:lang w:val="sr-Cyrl-CS"/>
              </w:rPr>
              <w:t xml:space="preserve"> </w:t>
            </w:r>
            <w:r w:rsidR="00FB55E0" w:rsidRPr="00113B14">
              <w:rPr>
                <w:rFonts w:ascii="Times New Roman" w:eastAsiaTheme="minorEastAsia" w:hAnsi="Times New Roman"/>
                <w:szCs w:val="20"/>
                <w:lang w:val="sr-Cyrl-CS"/>
              </w:rPr>
              <w:t>пропис који се примењује на дату област</w:t>
            </w:r>
            <w:r w:rsidRPr="00113B14">
              <w:rPr>
                <w:rFonts w:ascii="Times New Roman" w:eastAsiaTheme="minorEastAsia" w:hAnsi="Times New Roman"/>
                <w:szCs w:val="20"/>
                <w:lang w:val="sr-Cyrl-CS"/>
              </w:rPr>
              <w:t>,</w:t>
            </w:r>
          </w:p>
          <w:p w:rsidR="00302928" w:rsidRPr="00113B14" w:rsidRDefault="00302928" w:rsidP="00302928">
            <w:pPr>
              <w:spacing w:after="120" w:line="240" w:lineRule="atLeast"/>
              <w:ind w:firstLine="0"/>
              <w:jc w:val="left"/>
              <w:rPr>
                <w:rFonts w:ascii="Times New Roman" w:eastAsiaTheme="minorEastAsia" w:hAnsi="Times New Roman"/>
                <w:szCs w:val="20"/>
                <w:lang w:val="sr-Cyrl-CS"/>
              </w:rPr>
            </w:pPr>
            <w:r w:rsidRPr="00113B14">
              <w:rPr>
                <w:rFonts w:ascii="Times New Roman" w:eastAsiaTheme="minorEastAsia" w:hAnsi="Times New Roman"/>
                <w:szCs w:val="20"/>
                <w:lang w:val="sr-Cyrl-CS"/>
              </w:rPr>
              <w:t>- идентификација надлежне институције и контакт информације.</w:t>
            </w:r>
          </w:p>
        </w:tc>
      </w:tr>
      <w:tr w:rsidR="00302928" w:rsidRPr="00113B14" w:rsidTr="008C13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15"/>
        </w:trPr>
        <w:tc>
          <w:tcPr>
            <w:tcW w:w="1844" w:type="dxa"/>
            <w:vMerge/>
          </w:tcPr>
          <w:p w:rsidR="00302928" w:rsidRPr="00113B14" w:rsidRDefault="00302928" w:rsidP="00302928">
            <w:pPr>
              <w:spacing w:after="120" w:line="240" w:lineRule="auto"/>
              <w:ind w:firstLine="0"/>
              <w:jc w:val="left"/>
              <w:rPr>
                <w:rFonts w:asciiTheme="majorHAnsi" w:eastAsiaTheme="minorHAnsi" w:hAnsiTheme="majorHAnsi" w:cstheme="majorHAnsi"/>
                <w:szCs w:val="20"/>
                <w:lang w:val="sr-Cyrl-CS"/>
              </w:rPr>
            </w:pPr>
          </w:p>
        </w:tc>
        <w:tc>
          <w:tcPr>
            <w:tcW w:w="2502" w:type="dxa"/>
            <w:gridSpan w:val="2"/>
          </w:tcPr>
          <w:p w:rsidR="00302928" w:rsidRPr="00113B14" w:rsidRDefault="00302928" w:rsidP="00302928">
            <w:pPr>
              <w:spacing w:after="120" w:line="240" w:lineRule="auto"/>
              <w:ind w:firstLine="0"/>
              <w:rPr>
                <w:rFonts w:ascii="Times New Roman" w:eastAsiaTheme="minorEastAsia" w:hAnsi="Times New Roman"/>
                <w:szCs w:val="20"/>
                <w:lang w:val="sr-Cyrl-CS"/>
              </w:rPr>
            </w:pPr>
            <w:r w:rsidRPr="00113B14">
              <w:rPr>
                <w:rFonts w:ascii="Times New Roman" w:eastAsiaTheme="minorEastAsia" w:hAnsi="Times New Roman"/>
                <w:szCs w:val="20"/>
                <w:lang w:val="sr-Cyrl-CS"/>
              </w:rPr>
              <w:t>6.2.2</w:t>
            </w:r>
            <w:r w:rsidR="00C52FF8">
              <w:rPr>
                <w:rFonts w:ascii="Times New Roman" w:eastAsiaTheme="minorEastAsia" w:hAnsi="Times New Roman"/>
                <w:szCs w:val="20"/>
                <w:lang w:val="sr-Cyrl-CS"/>
              </w:rPr>
              <w:t>.</w:t>
            </w:r>
            <w:r w:rsidRPr="00113B14">
              <w:rPr>
                <w:rFonts w:ascii="Times New Roman" w:eastAsiaTheme="minorEastAsia" w:hAnsi="Times New Roman"/>
                <w:szCs w:val="20"/>
                <w:lang w:val="sr-Cyrl-CS"/>
              </w:rPr>
              <w:t xml:space="preserve"> Потврдити базу са релевантним заинтересованим странама и објавити је у формату који је прилагођен корисницима.</w:t>
            </w:r>
          </w:p>
        </w:tc>
        <w:tc>
          <w:tcPr>
            <w:tcW w:w="1350" w:type="dxa"/>
          </w:tcPr>
          <w:p w:rsidR="00302928" w:rsidRPr="00113B14" w:rsidRDefault="00302928" w:rsidP="00302928">
            <w:pPr>
              <w:spacing w:after="120" w:line="240" w:lineRule="auto"/>
              <w:ind w:firstLine="0"/>
              <w:jc w:val="center"/>
              <w:rPr>
                <w:rFonts w:ascii="Times New Roman" w:eastAsiaTheme="minorEastAsia" w:hAnsi="Times New Roman"/>
                <w:szCs w:val="20"/>
                <w:lang w:val="sr-Cyrl-CS"/>
              </w:rPr>
            </w:pPr>
            <w:r w:rsidRPr="00113B14">
              <w:rPr>
                <w:rFonts w:ascii="Times New Roman" w:eastAsiaTheme="minorEastAsia" w:hAnsi="Times New Roman"/>
                <w:szCs w:val="20"/>
                <w:lang w:val="sr-Cyrl-CS"/>
              </w:rPr>
              <w:t>Децембар 2019. године</w:t>
            </w:r>
          </w:p>
        </w:tc>
        <w:tc>
          <w:tcPr>
            <w:tcW w:w="1620" w:type="dxa"/>
          </w:tcPr>
          <w:p w:rsidR="00302928" w:rsidRPr="00113B14" w:rsidRDefault="00302928" w:rsidP="00302928">
            <w:pPr>
              <w:spacing w:after="120" w:line="240" w:lineRule="auto"/>
              <w:ind w:firstLine="0"/>
              <w:jc w:val="center"/>
              <w:rPr>
                <w:rFonts w:ascii="Times New Roman" w:eastAsiaTheme="minorEastAsia" w:hAnsi="Times New Roman"/>
                <w:szCs w:val="20"/>
                <w:lang w:val="sr-Cyrl-CS"/>
              </w:rPr>
            </w:pPr>
            <w:r w:rsidRPr="00113B14">
              <w:rPr>
                <w:rFonts w:ascii="Times New Roman" w:eastAsiaTheme="minorEastAsia" w:hAnsi="Times New Roman"/>
                <w:szCs w:val="20"/>
                <w:lang w:val="sr-Cyrl-CS"/>
              </w:rPr>
              <w:t>РАС</w:t>
            </w:r>
          </w:p>
        </w:tc>
        <w:tc>
          <w:tcPr>
            <w:tcW w:w="2160" w:type="dxa"/>
          </w:tcPr>
          <w:p w:rsidR="00302928" w:rsidRPr="00113B14" w:rsidRDefault="00302928" w:rsidP="00302928">
            <w:pPr>
              <w:spacing w:after="120" w:line="240" w:lineRule="auto"/>
              <w:ind w:firstLine="0"/>
              <w:jc w:val="left"/>
              <w:rPr>
                <w:rFonts w:ascii="Times New Roman" w:eastAsiaTheme="minorEastAsia" w:hAnsi="Times New Roman"/>
                <w:szCs w:val="20"/>
                <w:lang w:val="sr-Cyrl-CS"/>
              </w:rPr>
            </w:pPr>
            <w:r w:rsidRPr="00113B14">
              <w:rPr>
                <w:rFonts w:ascii="Times New Roman" w:eastAsiaTheme="minorEastAsia" w:hAnsi="Times New Roman"/>
                <w:szCs w:val="20"/>
                <w:lang w:val="sr-Cyrl-CS"/>
              </w:rPr>
              <w:t>Министарство привреде</w:t>
            </w:r>
          </w:p>
        </w:tc>
        <w:tc>
          <w:tcPr>
            <w:tcW w:w="2160" w:type="dxa"/>
          </w:tcPr>
          <w:p w:rsidR="00302928" w:rsidRPr="00113B14" w:rsidRDefault="00302928" w:rsidP="00302928">
            <w:pPr>
              <w:spacing w:after="120" w:line="240" w:lineRule="auto"/>
              <w:ind w:firstLine="0"/>
              <w:jc w:val="left"/>
              <w:rPr>
                <w:rFonts w:ascii="Times New Roman" w:eastAsiaTheme="minorEastAsia" w:hAnsi="Times New Roman"/>
                <w:szCs w:val="20"/>
                <w:lang w:val="sr-Cyrl-CS"/>
              </w:rPr>
            </w:pPr>
            <w:r w:rsidRPr="00113B14">
              <w:rPr>
                <w:rFonts w:ascii="Times New Roman" w:eastAsiaTheme="minorEastAsia" w:hAnsi="Times New Roman"/>
                <w:szCs w:val="20"/>
                <w:lang w:val="sr-Cyrl-CS"/>
              </w:rPr>
              <w:t xml:space="preserve">Комплетирана и потврђена база инвестиционих подстицаја која је јавно доступна. </w:t>
            </w:r>
          </w:p>
        </w:tc>
        <w:tc>
          <w:tcPr>
            <w:tcW w:w="1530" w:type="dxa"/>
          </w:tcPr>
          <w:p w:rsidR="00302928" w:rsidRPr="00113B14" w:rsidRDefault="00302928" w:rsidP="00302928">
            <w:pPr>
              <w:spacing w:after="120" w:line="240" w:lineRule="auto"/>
              <w:ind w:firstLine="0"/>
              <w:jc w:val="left"/>
              <w:rPr>
                <w:rFonts w:ascii="Times New Roman" w:eastAsiaTheme="minorEastAsia" w:hAnsi="Times New Roman"/>
                <w:szCs w:val="20"/>
                <w:lang w:val="sr-Cyrl-CS"/>
              </w:rPr>
            </w:pPr>
            <w:r w:rsidRPr="00113B14">
              <w:rPr>
                <w:rFonts w:ascii="Times New Roman" w:eastAsiaTheme="minorEastAsia" w:hAnsi="Times New Roman"/>
                <w:szCs w:val="20"/>
                <w:lang w:val="sr-Cyrl-CS"/>
              </w:rPr>
              <w:t>Група Светске банке – Тим Светске банке за Инвестициону политику и промовисање инвестиција</w:t>
            </w:r>
          </w:p>
        </w:tc>
        <w:tc>
          <w:tcPr>
            <w:tcW w:w="2144" w:type="dxa"/>
          </w:tcPr>
          <w:p w:rsidR="00302928" w:rsidRPr="00113B14" w:rsidRDefault="00302928" w:rsidP="00302928">
            <w:pPr>
              <w:spacing w:after="120" w:line="240" w:lineRule="auto"/>
              <w:ind w:firstLine="0"/>
              <w:jc w:val="left"/>
              <w:rPr>
                <w:rFonts w:ascii="Times New Roman" w:eastAsiaTheme="minorEastAsia" w:hAnsi="Times New Roman"/>
                <w:szCs w:val="20"/>
                <w:lang w:val="sr-Cyrl-CS"/>
              </w:rPr>
            </w:pPr>
            <w:r w:rsidRPr="00113B14">
              <w:rPr>
                <w:rFonts w:ascii="Times New Roman" w:eastAsiaTheme="minorEastAsia" w:hAnsi="Times New Roman"/>
                <w:szCs w:val="20"/>
                <w:lang w:val="sr-Cyrl-CS"/>
              </w:rPr>
              <w:t>Подаци из базе биће објављени најмање на два језика - српском и енглеском.</w:t>
            </w:r>
          </w:p>
        </w:tc>
      </w:tr>
      <w:tr w:rsidR="00302928" w:rsidRPr="00113B14" w:rsidTr="008C13E6">
        <w:trPr>
          <w:trHeight w:val="1015"/>
        </w:trPr>
        <w:tc>
          <w:tcPr>
            <w:tcW w:w="1844" w:type="dxa"/>
            <w:vMerge/>
          </w:tcPr>
          <w:p w:rsidR="00302928" w:rsidRPr="00113B14" w:rsidRDefault="00302928" w:rsidP="00302928">
            <w:pPr>
              <w:spacing w:after="120" w:line="240" w:lineRule="auto"/>
              <w:ind w:firstLine="0"/>
              <w:jc w:val="left"/>
              <w:rPr>
                <w:rFonts w:asciiTheme="majorHAnsi" w:eastAsiaTheme="minorHAnsi" w:hAnsiTheme="majorHAnsi" w:cstheme="majorHAnsi"/>
                <w:szCs w:val="20"/>
                <w:lang w:val="sr-Cyrl-CS"/>
              </w:rPr>
            </w:pPr>
          </w:p>
        </w:tc>
        <w:tc>
          <w:tcPr>
            <w:tcW w:w="2502" w:type="dxa"/>
            <w:gridSpan w:val="2"/>
          </w:tcPr>
          <w:p w:rsidR="00302928" w:rsidRPr="00113B14" w:rsidRDefault="00302928" w:rsidP="00302928">
            <w:pPr>
              <w:spacing w:after="120" w:line="240" w:lineRule="auto"/>
              <w:ind w:firstLine="0"/>
              <w:rPr>
                <w:rFonts w:ascii="Times New Roman" w:eastAsiaTheme="minorEastAsia" w:hAnsi="Times New Roman"/>
                <w:szCs w:val="20"/>
                <w:lang w:val="sr-Cyrl-CS"/>
              </w:rPr>
            </w:pPr>
            <w:r w:rsidRPr="00113B14">
              <w:rPr>
                <w:rFonts w:ascii="Times New Roman" w:eastAsiaTheme="minorEastAsia" w:hAnsi="Times New Roman"/>
                <w:szCs w:val="20"/>
                <w:lang w:val="sr-Cyrl-CS"/>
              </w:rPr>
              <w:t>6.2.3</w:t>
            </w:r>
            <w:r w:rsidR="00C52FF8">
              <w:rPr>
                <w:rFonts w:ascii="Times New Roman" w:eastAsiaTheme="minorEastAsia" w:hAnsi="Times New Roman"/>
                <w:szCs w:val="20"/>
                <w:lang w:val="sr-Cyrl-CS"/>
              </w:rPr>
              <w:t>.</w:t>
            </w:r>
            <w:r w:rsidR="008C13E6" w:rsidRPr="00113B14">
              <w:rPr>
                <w:rFonts w:ascii="Times New Roman" w:eastAsiaTheme="minorEastAsia" w:hAnsi="Times New Roman"/>
                <w:szCs w:val="20"/>
                <w:lang w:val="sr-Cyrl-CS"/>
              </w:rPr>
              <w:t xml:space="preserve"> </w:t>
            </w:r>
            <w:r w:rsidRPr="00113B14">
              <w:rPr>
                <w:rFonts w:ascii="Times New Roman" w:eastAsiaTheme="minorEastAsia" w:hAnsi="Times New Roman"/>
                <w:szCs w:val="20"/>
                <w:lang w:val="sr-Cyrl-CS"/>
              </w:rPr>
              <w:t>Институционализовати попис јавних подстицаја</w:t>
            </w:r>
            <w:r w:rsidR="00990667">
              <w:rPr>
                <w:rFonts w:ascii="Times New Roman" w:eastAsiaTheme="minorEastAsia" w:hAnsi="Times New Roman"/>
                <w:szCs w:val="20"/>
                <w:lang w:val="sr-Cyrl-CS"/>
              </w:rPr>
              <w:t>.</w:t>
            </w:r>
          </w:p>
        </w:tc>
        <w:tc>
          <w:tcPr>
            <w:tcW w:w="1350" w:type="dxa"/>
          </w:tcPr>
          <w:p w:rsidR="00302928" w:rsidRPr="00113B14" w:rsidRDefault="00302928" w:rsidP="00302928">
            <w:pPr>
              <w:spacing w:after="120" w:line="240" w:lineRule="auto"/>
              <w:ind w:firstLine="0"/>
              <w:jc w:val="center"/>
              <w:rPr>
                <w:rFonts w:ascii="Times New Roman" w:eastAsiaTheme="minorEastAsia" w:hAnsi="Times New Roman"/>
                <w:szCs w:val="20"/>
                <w:lang w:val="sr-Cyrl-CS"/>
              </w:rPr>
            </w:pPr>
            <w:r w:rsidRPr="00113B14">
              <w:rPr>
                <w:rFonts w:ascii="Times New Roman" w:eastAsiaTheme="minorEastAsia" w:hAnsi="Times New Roman"/>
                <w:szCs w:val="20"/>
                <w:lang w:val="sr-Cyrl-CS"/>
              </w:rPr>
              <w:t>Децембар 2019. године</w:t>
            </w:r>
          </w:p>
        </w:tc>
        <w:tc>
          <w:tcPr>
            <w:tcW w:w="1620" w:type="dxa"/>
          </w:tcPr>
          <w:p w:rsidR="00302928" w:rsidRPr="00113B14" w:rsidRDefault="00302928" w:rsidP="00302928">
            <w:pPr>
              <w:spacing w:after="120" w:line="240" w:lineRule="auto"/>
              <w:ind w:firstLine="0"/>
              <w:jc w:val="center"/>
              <w:rPr>
                <w:rFonts w:ascii="Times New Roman" w:eastAsiaTheme="minorEastAsia" w:hAnsi="Times New Roman"/>
                <w:szCs w:val="20"/>
                <w:lang w:val="sr-Cyrl-CS"/>
              </w:rPr>
            </w:pPr>
            <w:r w:rsidRPr="00113B14">
              <w:rPr>
                <w:rFonts w:ascii="Times New Roman" w:eastAsiaTheme="minorEastAsia" w:hAnsi="Times New Roman"/>
                <w:szCs w:val="20"/>
                <w:lang w:val="sr-Cyrl-CS"/>
              </w:rPr>
              <w:t>РАС</w:t>
            </w:r>
          </w:p>
        </w:tc>
        <w:tc>
          <w:tcPr>
            <w:tcW w:w="2160" w:type="dxa"/>
          </w:tcPr>
          <w:p w:rsidR="00302928" w:rsidRPr="00113B14" w:rsidRDefault="00302928" w:rsidP="00302928">
            <w:pPr>
              <w:spacing w:after="120" w:line="240" w:lineRule="auto"/>
              <w:ind w:firstLine="0"/>
              <w:jc w:val="left"/>
              <w:rPr>
                <w:rFonts w:ascii="Times New Roman" w:eastAsiaTheme="minorEastAsia" w:hAnsi="Times New Roman"/>
                <w:szCs w:val="20"/>
                <w:lang w:val="sr-Cyrl-CS"/>
              </w:rPr>
            </w:pPr>
            <w:r w:rsidRPr="00113B14">
              <w:rPr>
                <w:rFonts w:ascii="Times New Roman" w:eastAsiaTheme="minorEastAsia" w:hAnsi="Times New Roman"/>
                <w:szCs w:val="20"/>
                <w:lang w:val="sr-Cyrl-CS"/>
              </w:rPr>
              <w:t>Министарство привреде</w:t>
            </w:r>
          </w:p>
        </w:tc>
        <w:tc>
          <w:tcPr>
            <w:tcW w:w="2160" w:type="dxa"/>
          </w:tcPr>
          <w:p w:rsidR="00302928" w:rsidRPr="00113B14" w:rsidRDefault="00302928" w:rsidP="00302928">
            <w:pPr>
              <w:spacing w:after="120" w:line="240" w:lineRule="auto"/>
              <w:ind w:firstLine="0"/>
              <w:jc w:val="left"/>
              <w:rPr>
                <w:rFonts w:ascii="Times New Roman" w:eastAsiaTheme="minorEastAsia" w:hAnsi="Times New Roman"/>
                <w:szCs w:val="20"/>
                <w:lang w:val="sr-Cyrl-CS"/>
              </w:rPr>
            </w:pPr>
            <w:r w:rsidRPr="00113B14">
              <w:rPr>
                <w:rFonts w:ascii="Times New Roman" w:eastAsiaTheme="minorEastAsia" w:hAnsi="Times New Roman"/>
                <w:szCs w:val="20"/>
                <w:lang w:val="sr-Cyrl-CS"/>
              </w:rPr>
              <w:t>Јавно доступна и редовно ажурирана база подстицаја.</w:t>
            </w:r>
          </w:p>
        </w:tc>
        <w:tc>
          <w:tcPr>
            <w:tcW w:w="1530" w:type="dxa"/>
          </w:tcPr>
          <w:p w:rsidR="00302928" w:rsidRPr="00113B14" w:rsidRDefault="00302928" w:rsidP="00302928">
            <w:pPr>
              <w:spacing w:after="120" w:line="240" w:lineRule="auto"/>
              <w:ind w:firstLine="0"/>
              <w:jc w:val="left"/>
              <w:rPr>
                <w:rFonts w:ascii="Times New Roman" w:eastAsiaTheme="minorEastAsia" w:hAnsi="Times New Roman"/>
                <w:szCs w:val="20"/>
                <w:lang w:val="sr-Cyrl-CS"/>
              </w:rPr>
            </w:pPr>
            <w:r w:rsidRPr="00113B14">
              <w:rPr>
                <w:rFonts w:ascii="Times New Roman" w:eastAsiaTheme="minorEastAsia" w:hAnsi="Times New Roman"/>
                <w:szCs w:val="20"/>
                <w:lang w:val="sr-Cyrl-CS"/>
              </w:rPr>
              <w:t>Није потребно</w:t>
            </w:r>
          </w:p>
        </w:tc>
        <w:tc>
          <w:tcPr>
            <w:tcW w:w="2144" w:type="dxa"/>
          </w:tcPr>
          <w:p w:rsidR="00302928" w:rsidRPr="00113B14" w:rsidRDefault="00302928" w:rsidP="00302928">
            <w:pPr>
              <w:spacing w:after="120" w:line="240" w:lineRule="auto"/>
              <w:ind w:firstLine="0"/>
              <w:jc w:val="left"/>
              <w:rPr>
                <w:rFonts w:ascii="Times New Roman" w:eastAsiaTheme="minorEastAsia" w:hAnsi="Times New Roman"/>
                <w:szCs w:val="20"/>
                <w:lang w:val="sr-Cyrl-CS"/>
              </w:rPr>
            </w:pPr>
          </w:p>
        </w:tc>
      </w:tr>
      <w:tr w:rsidR="00302928" w:rsidRPr="00113B14" w:rsidTr="008C13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15"/>
        </w:trPr>
        <w:tc>
          <w:tcPr>
            <w:tcW w:w="1844" w:type="dxa"/>
            <w:vMerge w:val="restart"/>
          </w:tcPr>
          <w:p w:rsidR="00302928" w:rsidRPr="00113B14" w:rsidRDefault="00302928" w:rsidP="00EB2D7D">
            <w:pPr>
              <w:spacing w:after="120" w:line="240" w:lineRule="auto"/>
              <w:ind w:left="22" w:firstLine="0"/>
              <w:jc w:val="left"/>
              <w:rPr>
                <w:rFonts w:ascii="Times New Roman" w:eastAsiaTheme="minorEastAsia" w:hAnsi="Times New Roman"/>
                <w:szCs w:val="20"/>
                <w:lang w:val="sr-Cyrl-CS"/>
              </w:rPr>
            </w:pPr>
            <w:r w:rsidRPr="00113B14">
              <w:rPr>
                <w:rFonts w:ascii="Times New Roman" w:eastAsiaTheme="minorEastAsia" w:hAnsi="Times New Roman"/>
                <w:iCs/>
                <w:szCs w:val="20"/>
                <w:lang w:val="sr-Cyrl-CS"/>
              </w:rPr>
              <w:lastRenderedPageBreak/>
              <w:t>6.3</w:t>
            </w:r>
            <w:r w:rsidR="00C52FF8">
              <w:rPr>
                <w:rFonts w:ascii="Times New Roman" w:eastAsiaTheme="minorEastAsia" w:hAnsi="Times New Roman"/>
                <w:iCs/>
                <w:szCs w:val="20"/>
                <w:lang w:val="sr-Cyrl-CS"/>
              </w:rPr>
              <w:t>.</w:t>
            </w:r>
            <w:r w:rsidRPr="00113B14">
              <w:rPr>
                <w:rFonts w:ascii="Times New Roman" w:eastAsiaTheme="minorEastAsia" w:hAnsi="Times New Roman"/>
                <w:iCs/>
                <w:szCs w:val="20"/>
                <w:lang w:val="sr-Cyrl-CS"/>
              </w:rPr>
              <w:t xml:space="preserve"> Омогућити  </w:t>
            </w:r>
            <w:r w:rsidR="00EB2D7D" w:rsidRPr="00113B14">
              <w:rPr>
                <w:rFonts w:ascii="Times New Roman" w:eastAsiaTheme="minorEastAsia" w:hAnsi="Times New Roman"/>
                <w:iCs/>
                <w:szCs w:val="20"/>
                <w:lang w:val="sr-Cyrl-CS"/>
              </w:rPr>
              <w:t xml:space="preserve">регионално узајамно </w:t>
            </w:r>
            <w:r w:rsidRPr="00113B14">
              <w:rPr>
                <w:rFonts w:ascii="Times New Roman" w:eastAsiaTheme="minorEastAsia" w:hAnsi="Times New Roman"/>
                <w:iCs/>
                <w:szCs w:val="20"/>
                <w:lang w:val="sr-Cyrl-CS"/>
              </w:rPr>
              <w:t xml:space="preserve">учење о методологијама за </w:t>
            </w:r>
            <w:r w:rsidR="00FB55E0" w:rsidRPr="00113B14">
              <w:rPr>
                <w:rFonts w:ascii="Times New Roman" w:eastAsiaTheme="minorEastAsia" w:hAnsi="Times New Roman"/>
                <w:iCs/>
                <w:szCs w:val="20"/>
                <w:lang w:val="sr-Cyrl-CS"/>
              </w:rPr>
              <w:t>„</w:t>
            </w:r>
            <w:r w:rsidRPr="00113B14">
              <w:rPr>
                <w:rFonts w:ascii="Times New Roman" w:eastAsiaTheme="minorEastAsia" w:hAnsi="Times New Roman"/>
                <w:iCs/>
                <w:szCs w:val="20"/>
                <w:lang w:val="sr-Cyrl-CS"/>
              </w:rPr>
              <w:t>cost-benefit</w:t>
            </w:r>
            <w:r w:rsidR="00FB55E0" w:rsidRPr="00113B14">
              <w:rPr>
                <w:rFonts w:ascii="Times New Roman" w:eastAsiaTheme="minorEastAsia" w:hAnsi="Times New Roman"/>
                <w:iCs/>
                <w:szCs w:val="20"/>
                <w:lang w:val="sr-Cyrl-CS"/>
              </w:rPr>
              <w:t>ˮ</w:t>
            </w:r>
            <w:r w:rsidRPr="00113B14">
              <w:rPr>
                <w:rFonts w:ascii="Times New Roman" w:eastAsiaTheme="minorEastAsia" w:hAnsi="Times New Roman"/>
                <w:iCs/>
                <w:szCs w:val="20"/>
                <w:lang w:val="sr-Cyrl-CS"/>
              </w:rPr>
              <w:t xml:space="preserve"> анализу и о искуствима у вези са управљањем и администрирањем подстицајима у контексту Заједничке радне групе </w:t>
            </w:r>
            <w:r w:rsidRPr="00113B14">
              <w:rPr>
                <w:rFonts w:ascii="Times New Roman" w:eastAsia="Calibri Light" w:hAnsi="Times New Roman"/>
                <w:iCs/>
                <w:szCs w:val="20"/>
                <w:lang w:val="sr-Cyrl-CS"/>
              </w:rPr>
              <w:t>SEEIC-ЦЕФТА за инвестиције</w:t>
            </w:r>
            <w:r w:rsidRPr="00113B14">
              <w:rPr>
                <w:rFonts w:ascii="Times New Roman" w:eastAsiaTheme="minorEastAsia" w:hAnsi="Times New Roman"/>
                <w:iCs/>
                <w:szCs w:val="20"/>
                <w:lang w:val="sr-Cyrl-CS"/>
              </w:rPr>
              <w:t>.</w:t>
            </w:r>
          </w:p>
        </w:tc>
        <w:tc>
          <w:tcPr>
            <w:tcW w:w="2502" w:type="dxa"/>
            <w:gridSpan w:val="2"/>
          </w:tcPr>
          <w:p w:rsidR="00302928" w:rsidRPr="00113B14" w:rsidRDefault="00302928" w:rsidP="00EB2D7D">
            <w:pPr>
              <w:spacing w:after="120" w:line="240" w:lineRule="auto"/>
              <w:ind w:firstLine="0"/>
              <w:rPr>
                <w:rFonts w:ascii="Times New Roman" w:eastAsiaTheme="minorEastAsia" w:hAnsi="Times New Roman"/>
                <w:szCs w:val="20"/>
                <w:lang w:val="sr-Cyrl-CS"/>
              </w:rPr>
            </w:pPr>
            <w:r w:rsidRPr="00113B14">
              <w:rPr>
                <w:rFonts w:ascii="Times New Roman" w:eastAsiaTheme="minorEastAsia" w:hAnsi="Times New Roman"/>
                <w:szCs w:val="20"/>
                <w:lang w:val="sr-Cyrl-CS"/>
              </w:rPr>
              <w:t>6.3.1</w:t>
            </w:r>
            <w:r w:rsidR="00C52FF8">
              <w:rPr>
                <w:rFonts w:ascii="Times New Roman" w:eastAsiaTheme="minorEastAsia" w:hAnsi="Times New Roman"/>
                <w:szCs w:val="20"/>
                <w:lang w:val="sr-Cyrl-CS"/>
              </w:rPr>
              <w:t>.</w:t>
            </w:r>
            <w:r w:rsidRPr="00113B14">
              <w:rPr>
                <w:rFonts w:ascii="Times New Roman" w:eastAsiaTheme="minorEastAsia" w:hAnsi="Times New Roman"/>
                <w:szCs w:val="20"/>
                <w:lang w:val="sr-Cyrl-CS"/>
              </w:rPr>
              <w:t xml:space="preserve"> Подржати регионално </w:t>
            </w:r>
            <w:r w:rsidR="00EB2D7D" w:rsidRPr="00113B14">
              <w:rPr>
                <w:rFonts w:ascii="Times New Roman" w:eastAsiaTheme="minorEastAsia" w:hAnsi="Times New Roman"/>
                <w:szCs w:val="20"/>
                <w:lang w:val="sr-Cyrl-CS"/>
              </w:rPr>
              <w:t xml:space="preserve">узајамно учење о </w:t>
            </w:r>
            <w:r w:rsidRPr="00113B14">
              <w:rPr>
                <w:rFonts w:ascii="Times New Roman" w:eastAsiaTheme="minorEastAsia" w:hAnsi="Times New Roman"/>
                <w:szCs w:val="20"/>
                <w:lang w:val="sr-Cyrl-CS"/>
              </w:rPr>
              <w:t>политик</w:t>
            </w:r>
            <w:r w:rsidR="00EB2D7D" w:rsidRPr="00113B14">
              <w:rPr>
                <w:rFonts w:ascii="Times New Roman" w:eastAsiaTheme="minorEastAsia" w:hAnsi="Times New Roman"/>
                <w:szCs w:val="20"/>
                <w:lang w:val="sr-Cyrl-CS"/>
              </w:rPr>
              <w:t>ама</w:t>
            </w:r>
            <w:r w:rsidRPr="00113B14">
              <w:rPr>
                <w:rFonts w:ascii="Times New Roman" w:eastAsiaTheme="minorEastAsia" w:hAnsi="Times New Roman"/>
                <w:szCs w:val="20"/>
                <w:lang w:val="sr-Cyrl-CS"/>
              </w:rPr>
              <w:t xml:space="preserve"> подстицаја за инвестиције преко постојећег регионалног дијалога као дела регионалне Заједничке радне групе SEEIC-ЦЕФТА за инвестиције (JWGI).</w:t>
            </w:r>
          </w:p>
        </w:tc>
        <w:tc>
          <w:tcPr>
            <w:tcW w:w="1350" w:type="dxa"/>
          </w:tcPr>
          <w:p w:rsidR="00302928" w:rsidRPr="00113B14" w:rsidRDefault="00302928" w:rsidP="00302928">
            <w:pPr>
              <w:spacing w:after="120" w:line="240" w:lineRule="auto"/>
              <w:ind w:firstLine="0"/>
              <w:jc w:val="center"/>
              <w:rPr>
                <w:rFonts w:ascii="Times New Roman" w:eastAsiaTheme="minorEastAsia" w:hAnsi="Times New Roman"/>
                <w:szCs w:val="20"/>
                <w:lang w:val="sr-Cyrl-CS"/>
              </w:rPr>
            </w:pPr>
            <w:r w:rsidRPr="00113B14">
              <w:rPr>
                <w:rFonts w:ascii="Times New Roman" w:eastAsiaTheme="minorEastAsia" w:hAnsi="Times New Roman"/>
                <w:szCs w:val="20"/>
                <w:lang w:val="sr-Cyrl-CS"/>
              </w:rPr>
              <w:t>Јун 2019. године</w:t>
            </w:r>
          </w:p>
        </w:tc>
        <w:tc>
          <w:tcPr>
            <w:tcW w:w="1620" w:type="dxa"/>
          </w:tcPr>
          <w:p w:rsidR="00302928" w:rsidRPr="00113B14" w:rsidRDefault="00302928" w:rsidP="00302928">
            <w:pPr>
              <w:spacing w:after="120" w:line="240" w:lineRule="auto"/>
              <w:ind w:firstLine="0"/>
              <w:jc w:val="center"/>
              <w:rPr>
                <w:rFonts w:ascii="Times New Roman" w:eastAsiaTheme="minorEastAsia" w:hAnsi="Times New Roman"/>
                <w:szCs w:val="20"/>
                <w:lang w:val="sr-Cyrl-CS"/>
              </w:rPr>
            </w:pPr>
            <w:r w:rsidRPr="00113B14">
              <w:rPr>
                <w:rFonts w:ascii="Times New Roman" w:eastAsiaTheme="minorEastAsia" w:hAnsi="Times New Roman"/>
                <w:szCs w:val="20"/>
                <w:lang w:val="sr-Cyrl-CS"/>
              </w:rPr>
              <w:t>РАС / Министарство привреде</w:t>
            </w:r>
          </w:p>
        </w:tc>
        <w:tc>
          <w:tcPr>
            <w:tcW w:w="2160" w:type="dxa"/>
          </w:tcPr>
          <w:p w:rsidR="00302928" w:rsidRPr="00113B14" w:rsidRDefault="00302928" w:rsidP="00302928">
            <w:pPr>
              <w:spacing w:after="120" w:line="240" w:lineRule="auto"/>
              <w:ind w:firstLine="0"/>
              <w:jc w:val="left"/>
              <w:rPr>
                <w:rFonts w:ascii="Times New Roman" w:eastAsiaTheme="minorEastAsia" w:hAnsi="Times New Roman"/>
                <w:szCs w:val="20"/>
                <w:lang w:val="sr-Cyrl-CS"/>
              </w:rPr>
            </w:pPr>
            <w:r w:rsidRPr="00113B14">
              <w:rPr>
                <w:rFonts w:ascii="Times New Roman" w:eastAsiaTheme="minorEastAsia" w:hAnsi="Times New Roman"/>
                <w:szCs w:val="20"/>
                <w:lang w:val="sr-Cyrl-CS"/>
              </w:rPr>
              <w:t>Министарство привреде</w:t>
            </w:r>
          </w:p>
        </w:tc>
        <w:tc>
          <w:tcPr>
            <w:tcW w:w="2160" w:type="dxa"/>
          </w:tcPr>
          <w:p w:rsidR="00302928" w:rsidRPr="00113B14" w:rsidRDefault="00302928" w:rsidP="00302928">
            <w:pPr>
              <w:spacing w:after="120" w:line="240" w:lineRule="auto"/>
              <w:ind w:firstLine="0"/>
              <w:jc w:val="left"/>
              <w:rPr>
                <w:rFonts w:ascii="Times New Roman" w:eastAsiaTheme="minorEastAsia" w:hAnsi="Times New Roman"/>
                <w:szCs w:val="20"/>
                <w:lang w:val="sr-Cyrl-CS"/>
              </w:rPr>
            </w:pPr>
            <w:r w:rsidRPr="00113B14">
              <w:rPr>
                <w:rFonts w:ascii="Times New Roman" w:eastAsiaTheme="minorEastAsia" w:hAnsi="Times New Roman"/>
                <w:szCs w:val="20"/>
                <w:lang w:val="sr-Cyrl-CS"/>
              </w:rPr>
              <w:t>Одговарајући представници именовани за конкретне случајеве у складу са темама регионалног дијалога о подстицајима за инвестиције.</w:t>
            </w:r>
          </w:p>
        </w:tc>
        <w:tc>
          <w:tcPr>
            <w:tcW w:w="1530" w:type="dxa"/>
          </w:tcPr>
          <w:p w:rsidR="00302928" w:rsidRPr="00113B14" w:rsidRDefault="00302928" w:rsidP="00302928">
            <w:pPr>
              <w:spacing w:after="120" w:line="240" w:lineRule="auto"/>
              <w:ind w:firstLine="0"/>
              <w:jc w:val="left"/>
              <w:rPr>
                <w:rFonts w:ascii="Times New Roman" w:eastAsiaTheme="minorEastAsia" w:hAnsi="Times New Roman"/>
                <w:szCs w:val="20"/>
                <w:lang w:val="sr-Cyrl-CS"/>
              </w:rPr>
            </w:pPr>
            <w:r w:rsidRPr="00113B14">
              <w:rPr>
                <w:rFonts w:ascii="Times New Roman" w:eastAsiaTheme="minorEastAsia" w:hAnsi="Times New Roman"/>
                <w:szCs w:val="20"/>
                <w:lang w:val="sr-Cyrl-CS"/>
              </w:rPr>
              <w:t>RCC / Група Светске банке – Тим Светске банке за Инвестициону политику и промовисање инвестиција</w:t>
            </w:r>
          </w:p>
        </w:tc>
        <w:tc>
          <w:tcPr>
            <w:tcW w:w="2144" w:type="dxa"/>
          </w:tcPr>
          <w:p w:rsidR="00302928" w:rsidRPr="00113B14" w:rsidRDefault="00302928" w:rsidP="00302928">
            <w:pPr>
              <w:spacing w:after="120" w:line="240" w:lineRule="auto"/>
              <w:ind w:firstLine="0"/>
              <w:jc w:val="left"/>
              <w:rPr>
                <w:rFonts w:ascii="Times New Roman" w:eastAsiaTheme="minorEastAsia" w:hAnsi="Times New Roman"/>
                <w:szCs w:val="20"/>
                <w:lang w:val="sr-Cyrl-CS"/>
              </w:rPr>
            </w:pPr>
          </w:p>
        </w:tc>
      </w:tr>
      <w:tr w:rsidR="00302928" w:rsidRPr="00113B14" w:rsidTr="008C13E6">
        <w:trPr>
          <w:trHeight w:val="1015"/>
        </w:trPr>
        <w:tc>
          <w:tcPr>
            <w:tcW w:w="1844" w:type="dxa"/>
            <w:vMerge/>
          </w:tcPr>
          <w:p w:rsidR="00302928" w:rsidRPr="00113B14" w:rsidRDefault="00302928" w:rsidP="00302928">
            <w:pPr>
              <w:spacing w:after="120" w:line="240" w:lineRule="auto"/>
              <w:ind w:firstLine="0"/>
              <w:jc w:val="left"/>
              <w:rPr>
                <w:rFonts w:asciiTheme="majorHAnsi" w:eastAsiaTheme="minorHAnsi" w:hAnsiTheme="majorHAnsi" w:cstheme="majorHAnsi"/>
                <w:szCs w:val="20"/>
                <w:lang w:val="sr-Cyrl-CS"/>
              </w:rPr>
            </w:pPr>
          </w:p>
        </w:tc>
        <w:tc>
          <w:tcPr>
            <w:tcW w:w="2502" w:type="dxa"/>
            <w:gridSpan w:val="2"/>
          </w:tcPr>
          <w:p w:rsidR="00302928" w:rsidRPr="00113B14" w:rsidRDefault="00302928" w:rsidP="00EB2D7D">
            <w:pPr>
              <w:spacing w:after="120" w:line="240" w:lineRule="auto"/>
              <w:ind w:firstLine="0"/>
              <w:rPr>
                <w:rFonts w:ascii="Times New Roman" w:eastAsiaTheme="minorEastAsia" w:hAnsi="Times New Roman"/>
                <w:szCs w:val="20"/>
                <w:lang w:val="sr-Cyrl-CS"/>
              </w:rPr>
            </w:pPr>
            <w:r w:rsidRPr="00113B14">
              <w:rPr>
                <w:rFonts w:ascii="Times New Roman" w:eastAsiaTheme="minorEastAsia" w:hAnsi="Times New Roman"/>
                <w:szCs w:val="20"/>
                <w:lang w:val="sr-Cyrl-CS"/>
              </w:rPr>
              <w:t>6.3.2</w:t>
            </w:r>
            <w:r w:rsidR="00C52FF8">
              <w:rPr>
                <w:rFonts w:ascii="Times New Roman" w:eastAsiaTheme="minorEastAsia" w:hAnsi="Times New Roman"/>
                <w:szCs w:val="20"/>
                <w:lang w:val="sr-Cyrl-CS"/>
              </w:rPr>
              <w:t>.</w:t>
            </w:r>
            <w:r w:rsidRPr="00113B14">
              <w:rPr>
                <w:rFonts w:ascii="Times New Roman" w:eastAsiaTheme="minorEastAsia" w:hAnsi="Times New Roman"/>
                <w:szCs w:val="20"/>
                <w:lang w:val="sr-Cyrl-CS"/>
              </w:rPr>
              <w:t xml:space="preserve"> Користити регионалну платформу за дијалог у оквиру оперативне активности 6.3.1. као механизам којим се олакшава </w:t>
            </w:r>
            <w:r w:rsidR="00EB2D7D" w:rsidRPr="00113B14">
              <w:rPr>
                <w:rFonts w:ascii="Times New Roman" w:eastAsiaTheme="minorEastAsia" w:hAnsi="Times New Roman"/>
                <w:szCs w:val="20"/>
                <w:lang w:val="sr-Cyrl-CS"/>
              </w:rPr>
              <w:t xml:space="preserve">регионално узајамно </w:t>
            </w:r>
            <w:r w:rsidRPr="00113B14">
              <w:rPr>
                <w:rFonts w:ascii="Times New Roman" w:eastAsiaTheme="minorEastAsia" w:hAnsi="Times New Roman"/>
                <w:szCs w:val="20"/>
                <w:lang w:val="sr-Cyrl-CS"/>
              </w:rPr>
              <w:t>учење и дељење најбољих пракси.</w:t>
            </w:r>
          </w:p>
        </w:tc>
        <w:tc>
          <w:tcPr>
            <w:tcW w:w="1350" w:type="dxa"/>
          </w:tcPr>
          <w:p w:rsidR="00302928" w:rsidRPr="00113B14" w:rsidRDefault="00302928" w:rsidP="00302928">
            <w:pPr>
              <w:spacing w:after="120" w:line="240" w:lineRule="auto"/>
              <w:ind w:firstLine="0"/>
              <w:jc w:val="center"/>
              <w:rPr>
                <w:rFonts w:ascii="Times New Roman" w:eastAsiaTheme="minorEastAsia" w:hAnsi="Times New Roman"/>
                <w:szCs w:val="20"/>
                <w:lang w:val="sr-Cyrl-CS"/>
              </w:rPr>
            </w:pPr>
            <w:r w:rsidRPr="00113B14">
              <w:rPr>
                <w:rFonts w:ascii="Times New Roman" w:eastAsiaTheme="minorEastAsia" w:hAnsi="Times New Roman"/>
                <w:szCs w:val="20"/>
                <w:lang w:val="sr-Cyrl-CS"/>
              </w:rPr>
              <w:t>2019-2020. године</w:t>
            </w:r>
          </w:p>
        </w:tc>
        <w:tc>
          <w:tcPr>
            <w:tcW w:w="1620" w:type="dxa"/>
          </w:tcPr>
          <w:p w:rsidR="00302928" w:rsidRPr="00113B14" w:rsidRDefault="00302928" w:rsidP="00302928">
            <w:pPr>
              <w:spacing w:after="120" w:line="240" w:lineRule="auto"/>
              <w:ind w:firstLine="0"/>
              <w:jc w:val="center"/>
              <w:rPr>
                <w:rFonts w:ascii="Times New Roman" w:eastAsiaTheme="minorEastAsia" w:hAnsi="Times New Roman"/>
                <w:szCs w:val="20"/>
                <w:lang w:val="sr-Cyrl-CS"/>
              </w:rPr>
            </w:pPr>
            <w:r w:rsidRPr="00113B14">
              <w:rPr>
                <w:rFonts w:ascii="Times New Roman" w:eastAsiaTheme="minorEastAsia" w:hAnsi="Times New Roman"/>
                <w:szCs w:val="20"/>
                <w:lang w:val="sr-Cyrl-CS"/>
              </w:rPr>
              <w:t>РАС / Министарство привреде</w:t>
            </w:r>
          </w:p>
        </w:tc>
        <w:tc>
          <w:tcPr>
            <w:tcW w:w="2160" w:type="dxa"/>
          </w:tcPr>
          <w:p w:rsidR="00302928" w:rsidRPr="00113B14" w:rsidRDefault="00302928" w:rsidP="00302928">
            <w:pPr>
              <w:spacing w:after="120" w:line="240" w:lineRule="atLeast"/>
              <w:ind w:firstLine="0"/>
              <w:jc w:val="left"/>
              <w:rPr>
                <w:rFonts w:ascii="Times New Roman" w:eastAsiaTheme="minorEastAsia" w:hAnsi="Times New Roman"/>
                <w:szCs w:val="20"/>
                <w:lang w:val="sr-Cyrl-CS"/>
              </w:rPr>
            </w:pPr>
            <w:r w:rsidRPr="00113B14">
              <w:rPr>
                <w:rFonts w:ascii="Times New Roman" w:eastAsiaTheme="minorEastAsia" w:hAnsi="Times New Roman"/>
                <w:szCs w:val="20"/>
                <w:lang w:val="sr-Cyrl-CS"/>
              </w:rPr>
              <w:t>Министарство привреде</w:t>
            </w:r>
          </w:p>
        </w:tc>
        <w:tc>
          <w:tcPr>
            <w:tcW w:w="2160" w:type="dxa"/>
          </w:tcPr>
          <w:p w:rsidR="00302928" w:rsidRPr="00113B14" w:rsidRDefault="00302928" w:rsidP="00302928">
            <w:pPr>
              <w:spacing w:after="120" w:line="240" w:lineRule="atLeast"/>
              <w:ind w:firstLine="0"/>
              <w:jc w:val="left"/>
              <w:rPr>
                <w:rFonts w:ascii="Times New Roman" w:eastAsiaTheme="minorEastAsia" w:hAnsi="Times New Roman"/>
                <w:szCs w:val="20"/>
                <w:lang w:val="sr-Cyrl-CS"/>
              </w:rPr>
            </w:pPr>
            <w:r w:rsidRPr="00113B14">
              <w:rPr>
                <w:rFonts w:ascii="Times New Roman" w:eastAsiaTheme="minorEastAsia" w:hAnsi="Times New Roman"/>
                <w:szCs w:val="20"/>
                <w:lang w:val="sr-Cyrl-CS"/>
              </w:rPr>
              <w:t xml:space="preserve">Релевантни регионални извештаји (на пример, база подстицаја, анкете инвеститора, </w:t>
            </w:r>
            <w:r w:rsidR="00FB55E0" w:rsidRPr="00113B14">
              <w:rPr>
                <w:rFonts w:ascii="Times New Roman" w:eastAsiaTheme="minorEastAsia" w:hAnsi="Times New Roman"/>
                <w:szCs w:val="20"/>
                <w:lang w:val="sr-Cyrl-CS"/>
              </w:rPr>
              <w:t>„</w:t>
            </w:r>
            <w:r w:rsidRPr="00113B14">
              <w:rPr>
                <w:rFonts w:ascii="Times New Roman" w:eastAsiaTheme="minorEastAsia" w:hAnsi="Times New Roman"/>
                <w:szCs w:val="20"/>
                <w:lang w:val="sr-Cyrl-CS"/>
              </w:rPr>
              <w:t>cost-benefit</w:t>
            </w:r>
            <w:r w:rsidR="00FB55E0" w:rsidRPr="00113B14">
              <w:rPr>
                <w:rFonts w:ascii="Times New Roman" w:eastAsiaTheme="minorEastAsia" w:hAnsi="Times New Roman"/>
                <w:szCs w:val="20"/>
                <w:lang w:val="sr-Cyrl-CS"/>
              </w:rPr>
              <w:t>ˮ</w:t>
            </w:r>
            <w:r w:rsidRPr="00113B14">
              <w:rPr>
                <w:rFonts w:ascii="Times New Roman" w:eastAsiaTheme="minorEastAsia" w:hAnsi="Times New Roman"/>
                <w:szCs w:val="20"/>
                <w:lang w:val="sr-Cyrl-CS"/>
              </w:rPr>
              <w:t xml:space="preserve"> анализа инвестиционих подстицаја) размењени преко ове регионалне платформе за дијалог.</w:t>
            </w:r>
          </w:p>
          <w:p w:rsidR="00302928" w:rsidRPr="00113B14" w:rsidRDefault="00302928" w:rsidP="00302928">
            <w:pPr>
              <w:spacing w:after="120" w:line="240" w:lineRule="auto"/>
              <w:ind w:firstLine="0"/>
              <w:jc w:val="left"/>
              <w:rPr>
                <w:rFonts w:ascii="Times New Roman" w:eastAsiaTheme="minorEastAsia" w:hAnsi="Times New Roman"/>
                <w:szCs w:val="20"/>
                <w:lang w:val="sr-Cyrl-CS"/>
              </w:rPr>
            </w:pPr>
            <w:r w:rsidRPr="00113B14">
              <w:rPr>
                <w:rFonts w:ascii="Times New Roman" w:eastAsia="Calibri" w:hAnsi="Times New Roman"/>
                <w:szCs w:val="20"/>
                <w:lang w:val="sr-Cyrl-CS"/>
              </w:rPr>
              <w:t>Објављена база подстицаја за инвестиције на регионалном порталу (</w:t>
            </w:r>
            <w:hyperlink r:id="rId9">
              <w:r w:rsidRPr="00113B14">
                <w:rPr>
                  <w:rStyle w:val="Hyperlink"/>
                  <w:rFonts w:ascii="Times New Roman" w:eastAsia="Calibri" w:hAnsi="Times New Roman"/>
                  <w:szCs w:val="20"/>
                  <w:lang w:val="sr-Cyrl-CS"/>
                </w:rPr>
                <w:t>www.investinsee.com</w:t>
              </w:r>
            </w:hyperlink>
            <w:r w:rsidRPr="00113B14">
              <w:rPr>
                <w:rFonts w:ascii="Times New Roman" w:eastAsia="Calibri" w:hAnsi="Times New Roman"/>
                <w:color w:val="0000FF"/>
                <w:szCs w:val="20"/>
                <w:u w:val="single"/>
                <w:lang w:val="sr-Cyrl-CS"/>
              </w:rPr>
              <w:t>)</w:t>
            </w:r>
            <w:hyperlink/>
          </w:p>
        </w:tc>
        <w:tc>
          <w:tcPr>
            <w:tcW w:w="1530" w:type="dxa"/>
          </w:tcPr>
          <w:p w:rsidR="00302928" w:rsidRPr="00113B14" w:rsidRDefault="00302928" w:rsidP="00302928">
            <w:pPr>
              <w:spacing w:after="120" w:line="240" w:lineRule="auto"/>
              <w:ind w:firstLine="0"/>
              <w:jc w:val="left"/>
              <w:rPr>
                <w:rFonts w:ascii="Times New Roman" w:eastAsiaTheme="minorEastAsia" w:hAnsi="Times New Roman"/>
                <w:szCs w:val="20"/>
                <w:lang w:val="sr-Cyrl-CS"/>
              </w:rPr>
            </w:pPr>
            <w:r w:rsidRPr="00113B14">
              <w:rPr>
                <w:rFonts w:ascii="Times New Roman" w:eastAsiaTheme="minorEastAsia" w:hAnsi="Times New Roman"/>
                <w:szCs w:val="20"/>
                <w:lang w:val="sr-Cyrl-CS"/>
              </w:rPr>
              <w:t>RCC / Група Светске банке – Тим Светске банке за Инвестициону политику и промовисање инвестиција</w:t>
            </w:r>
          </w:p>
        </w:tc>
        <w:tc>
          <w:tcPr>
            <w:tcW w:w="2144" w:type="dxa"/>
          </w:tcPr>
          <w:p w:rsidR="00302928" w:rsidRPr="00113B14" w:rsidRDefault="00302928" w:rsidP="00302928">
            <w:pPr>
              <w:spacing w:after="120" w:line="240" w:lineRule="auto"/>
              <w:ind w:firstLine="0"/>
              <w:jc w:val="left"/>
              <w:rPr>
                <w:rFonts w:ascii="Times New Roman" w:eastAsiaTheme="minorEastAsia" w:hAnsi="Times New Roman"/>
                <w:szCs w:val="20"/>
                <w:lang w:val="sr-Cyrl-CS"/>
              </w:rPr>
            </w:pPr>
            <w:r w:rsidRPr="00113B14">
              <w:rPr>
                <w:rFonts w:ascii="Times New Roman" w:eastAsiaTheme="minorEastAsia" w:hAnsi="Times New Roman"/>
                <w:szCs w:val="20"/>
                <w:lang w:val="sr-Cyrl-CS"/>
              </w:rPr>
              <w:t>Ова информација може укључивати начине за спровођење мониторинга и евалуације, користи</w:t>
            </w:r>
            <w:r w:rsidR="00FB55E0" w:rsidRPr="00113B14">
              <w:rPr>
                <w:rFonts w:ascii="Times New Roman" w:eastAsiaTheme="minorEastAsia" w:hAnsi="Times New Roman"/>
                <w:szCs w:val="20"/>
                <w:lang w:val="sr-Cyrl-CS"/>
              </w:rPr>
              <w:t>,</w:t>
            </w:r>
            <w:r w:rsidRPr="00113B14">
              <w:rPr>
                <w:rFonts w:ascii="Times New Roman" w:eastAsiaTheme="minorEastAsia" w:hAnsi="Times New Roman"/>
                <w:szCs w:val="20"/>
                <w:lang w:val="sr-Cyrl-CS"/>
              </w:rPr>
              <w:t xml:space="preserve"> </w:t>
            </w:r>
            <w:r w:rsidR="00FB55E0" w:rsidRPr="00113B14">
              <w:rPr>
                <w:rFonts w:ascii="Times New Roman" w:eastAsiaTheme="minorEastAsia" w:hAnsi="Times New Roman"/>
                <w:szCs w:val="20"/>
                <w:lang w:val="sr-Cyrl-CS"/>
              </w:rPr>
              <w:t>„</w:t>
            </w:r>
            <w:r w:rsidRPr="00113B14">
              <w:rPr>
                <w:rFonts w:ascii="Times New Roman" w:eastAsiaTheme="minorEastAsia" w:hAnsi="Times New Roman"/>
                <w:szCs w:val="20"/>
                <w:lang w:val="sr-Cyrl-CS"/>
              </w:rPr>
              <w:t>cost-benefit</w:t>
            </w:r>
            <w:r w:rsidR="00FB55E0" w:rsidRPr="00113B14">
              <w:rPr>
                <w:rFonts w:ascii="Times New Roman" w:eastAsiaTheme="minorEastAsia" w:hAnsi="Times New Roman"/>
                <w:szCs w:val="20"/>
                <w:lang w:val="sr-Cyrl-CS"/>
              </w:rPr>
              <w:t>ˮ</w:t>
            </w:r>
            <w:r w:rsidRPr="00113B14">
              <w:rPr>
                <w:rFonts w:ascii="Times New Roman" w:eastAsiaTheme="minorEastAsia" w:hAnsi="Times New Roman"/>
                <w:szCs w:val="20"/>
                <w:lang w:val="sr-Cyrl-CS"/>
              </w:rPr>
              <w:t xml:space="preserve"> анализу, примену међународних добрих пракси, материјале за обуку, итд.  </w:t>
            </w:r>
          </w:p>
        </w:tc>
      </w:tr>
      <w:tr w:rsidR="00302928" w:rsidRPr="00113B14" w:rsidTr="008C13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15"/>
        </w:trPr>
        <w:tc>
          <w:tcPr>
            <w:tcW w:w="1844" w:type="dxa"/>
            <w:vMerge/>
          </w:tcPr>
          <w:p w:rsidR="00302928" w:rsidRPr="00113B14" w:rsidRDefault="00302928" w:rsidP="00302928">
            <w:pPr>
              <w:spacing w:after="120" w:line="240" w:lineRule="auto"/>
              <w:ind w:firstLine="0"/>
              <w:jc w:val="left"/>
              <w:rPr>
                <w:rFonts w:asciiTheme="majorHAnsi" w:eastAsiaTheme="minorHAnsi" w:hAnsiTheme="majorHAnsi" w:cstheme="majorHAnsi"/>
                <w:szCs w:val="20"/>
                <w:lang w:val="sr-Cyrl-CS"/>
              </w:rPr>
            </w:pPr>
          </w:p>
        </w:tc>
        <w:tc>
          <w:tcPr>
            <w:tcW w:w="2502" w:type="dxa"/>
            <w:gridSpan w:val="2"/>
          </w:tcPr>
          <w:p w:rsidR="00302928" w:rsidRPr="00113B14" w:rsidRDefault="00302928" w:rsidP="00302928">
            <w:pPr>
              <w:spacing w:after="120" w:line="240" w:lineRule="auto"/>
              <w:ind w:firstLine="0"/>
              <w:rPr>
                <w:rFonts w:ascii="Times New Roman" w:eastAsia="SimSun" w:hAnsi="Times New Roman"/>
                <w:szCs w:val="20"/>
                <w:lang w:val="sr-Cyrl-CS"/>
              </w:rPr>
            </w:pPr>
            <w:r w:rsidRPr="00113B14">
              <w:rPr>
                <w:rFonts w:ascii="Times New Roman" w:eastAsia="SimSun" w:hAnsi="Times New Roman"/>
                <w:szCs w:val="20"/>
                <w:lang w:val="sr-Cyrl-CS"/>
              </w:rPr>
              <w:t>6.3.3</w:t>
            </w:r>
            <w:r w:rsidR="00C52FF8">
              <w:rPr>
                <w:rFonts w:ascii="Times New Roman" w:eastAsia="SimSun" w:hAnsi="Times New Roman"/>
                <w:szCs w:val="20"/>
                <w:lang w:val="sr-Cyrl-CS"/>
              </w:rPr>
              <w:t>.</w:t>
            </w:r>
            <w:r w:rsidRPr="00113B14">
              <w:rPr>
                <w:rFonts w:ascii="Times New Roman" w:eastAsia="SimSun" w:hAnsi="Times New Roman"/>
                <w:szCs w:val="20"/>
                <w:lang w:val="sr-Cyrl-CS"/>
              </w:rPr>
              <w:t xml:space="preserve"> Проценити потребе за обуком у вези са политиком доделе подстицаја и административним пословима везаним за њих, као и добрим праксама, и учествовати у </w:t>
            </w:r>
            <w:r w:rsidRPr="00113B14">
              <w:rPr>
                <w:rFonts w:ascii="Times New Roman" w:eastAsia="SimSun" w:hAnsi="Times New Roman"/>
                <w:szCs w:val="20"/>
                <w:lang w:val="sr-Cyrl-CS"/>
              </w:rPr>
              <w:lastRenderedPageBreak/>
              <w:t xml:space="preserve">програмима обуке, радионицама, семинарима. </w:t>
            </w:r>
          </w:p>
        </w:tc>
        <w:tc>
          <w:tcPr>
            <w:tcW w:w="1350" w:type="dxa"/>
          </w:tcPr>
          <w:p w:rsidR="00302928" w:rsidRPr="00113B14" w:rsidRDefault="00302928" w:rsidP="00302928">
            <w:pPr>
              <w:spacing w:after="120" w:line="240" w:lineRule="auto"/>
              <w:ind w:firstLine="0"/>
              <w:jc w:val="center"/>
              <w:rPr>
                <w:rFonts w:ascii="Times New Roman" w:eastAsia="SimSun" w:hAnsi="Times New Roman"/>
                <w:szCs w:val="20"/>
                <w:lang w:val="sr-Cyrl-CS"/>
              </w:rPr>
            </w:pPr>
            <w:r w:rsidRPr="00113B14">
              <w:rPr>
                <w:rFonts w:ascii="Times New Roman" w:eastAsia="SimSun" w:hAnsi="Times New Roman"/>
                <w:szCs w:val="20"/>
                <w:lang w:val="sr-Cyrl-CS"/>
              </w:rPr>
              <w:lastRenderedPageBreak/>
              <w:t>Јун 2019. године</w:t>
            </w:r>
          </w:p>
        </w:tc>
        <w:tc>
          <w:tcPr>
            <w:tcW w:w="1620" w:type="dxa"/>
          </w:tcPr>
          <w:p w:rsidR="00302928" w:rsidRPr="00113B14" w:rsidRDefault="00302928" w:rsidP="00302928">
            <w:pPr>
              <w:spacing w:after="120" w:line="240" w:lineRule="auto"/>
              <w:ind w:firstLine="0"/>
              <w:jc w:val="center"/>
              <w:rPr>
                <w:rFonts w:ascii="Times New Roman" w:eastAsia="SimSun" w:hAnsi="Times New Roman"/>
                <w:szCs w:val="20"/>
                <w:lang w:val="sr-Cyrl-CS"/>
              </w:rPr>
            </w:pPr>
            <w:r w:rsidRPr="00113B14">
              <w:rPr>
                <w:rFonts w:ascii="Times New Roman" w:eastAsia="SimSun" w:hAnsi="Times New Roman"/>
                <w:szCs w:val="20"/>
                <w:lang w:val="sr-Cyrl-CS"/>
              </w:rPr>
              <w:t>РАС / Министарство привреде</w:t>
            </w:r>
          </w:p>
        </w:tc>
        <w:tc>
          <w:tcPr>
            <w:tcW w:w="2160" w:type="dxa"/>
          </w:tcPr>
          <w:p w:rsidR="00302928" w:rsidRPr="00113B14" w:rsidRDefault="00302928" w:rsidP="00302928">
            <w:pPr>
              <w:spacing w:after="120" w:line="240" w:lineRule="atLeast"/>
              <w:ind w:firstLine="0"/>
              <w:jc w:val="left"/>
              <w:rPr>
                <w:rFonts w:ascii="Times New Roman" w:eastAsia="SimSun" w:hAnsi="Times New Roman"/>
                <w:szCs w:val="20"/>
                <w:lang w:val="sr-Cyrl-CS"/>
              </w:rPr>
            </w:pPr>
            <w:r w:rsidRPr="00113B14">
              <w:rPr>
                <w:rFonts w:ascii="Times New Roman" w:eastAsiaTheme="minorEastAsia" w:hAnsi="Times New Roman"/>
                <w:szCs w:val="20"/>
                <w:lang w:val="sr-Cyrl-CS"/>
              </w:rPr>
              <w:t>Министарство привреде</w:t>
            </w:r>
          </w:p>
        </w:tc>
        <w:tc>
          <w:tcPr>
            <w:tcW w:w="2160" w:type="dxa"/>
          </w:tcPr>
          <w:p w:rsidR="00302928" w:rsidRPr="00113B14" w:rsidRDefault="00302928" w:rsidP="00302928">
            <w:pPr>
              <w:spacing w:after="120" w:line="240" w:lineRule="atLeast"/>
              <w:ind w:firstLine="0"/>
              <w:jc w:val="left"/>
              <w:rPr>
                <w:rFonts w:ascii="Times New Roman" w:eastAsia="SimSun" w:hAnsi="Times New Roman"/>
                <w:szCs w:val="20"/>
                <w:lang w:val="sr-Cyrl-CS"/>
              </w:rPr>
            </w:pPr>
            <w:r w:rsidRPr="00113B14">
              <w:rPr>
                <w:rFonts w:ascii="Times New Roman" w:eastAsia="SimSun" w:hAnsi="Times New Roman"/>
                <w:szCs w:val="20"/>
                <w:lang w:val="sr-Cyrl-CS"/>
              </w:rPr>
              <w:t xml:space="preserve">Списак неопходних обука за изградњу капацитета који се могу реализовати на регионалној основи. </w:t>
            </w:r>
          </w:p>
          <w:p w:rsidR="00302928" w:rsidRPr="00113B14" w:rsidRDefault="00302928" w:rsidP="00302928">
            <w:pPr>
              <w:spacing w:after="120" w:line="240" w:lineRule="auto"/>
              <w:ind w:firstLine="0"/>
              <w:jc w:val="left"/>
              <w:rPr>
                <w:rFonts w:ascii="Times New Roman" w:eastAsia="SimSun" w:hAnsi="Times New Roman"/>
                <w:szCs w:val="20"/>
                <w:lang w:val="sr-Cyrl-CS"/>
              </w:rPr>
            </w:pPr>
            <w:r w:rsidRPr="00113B14">
              <w:rPr>
                <w:rFonts w:ascii="Times New Roman" w:eastAsia="SimSun" w:hAnsi="Times New Roman"/>
                <w:szCs w:val="20"/>
                <w:lang w:val="sr-Cyrl-CS"/>
              </w:rPr>
              <w:t xml:space="preserve">Заједничке обуке, радионице, семинари, </w:t>
            </w:r>
            <w:r w:rsidRPr="00113B14">
              <w:rPr>
                <w:rFonts w:ascii="Times New Roman" w:eastAsia="SimSun" w:hAnsi="Times New Roman"/>
                <w:szCs w:val="20"/>
                <w:lang w:val="sr-Cyrl-CS"/>
              </w:rPr>
              <w:lastRenderedPageBreak/>
              <w:t>итд, на основу идентификован</w:t>
            </w:r>
            <w:r w:rsidR="00FB55E0" w:rsidRPr="00113B14">
              <w:rPr>
                <w:rFonts w:ascii="Times New Roman" w:eastAsia="SimSun" w:hAnsi="Times New Roman"/>
                <w:szCs w:val="20"/>
                <w:lang w:val="sr-Cyrl-CS"/>
              </w:rPr>
              <w:t>е</w:t>
            </w:r>
            <w:r w:rsidRPr="00113B14">
              <w:rPr>
                <w:rFonts w:ascii="Times New Roman" w:eastAsia="SimSun" w:hAnsi="Times New Roman"/>
                <w:szCs w:val="20"/>
                <w:lang w:val="sr-Cyrl-CS"/>
              </w:rPr>
              <w:t xml:space="preserve"> </w:t>
            </w:r>
            <w:r w:rsidR="00FB55E0" w:rsidRPr="00113B14">
              <w:rPr>
                <w:rFonts w:ascii="Times New Roman" w:eastAsia="SimSun" w:hAnsi="Times New Roman"/>
                <w:szCs w:val="20"/>
                <w:lang w:val="sr-Cyrl-CS"/>
              </w:rPr>
              <w:t xml:space="preserve">потребе за унапређење </w:t>
            </w:r>
            <w:r w:rsidRPr="00113B14">
              <w:rPr>
                <w:rFonts w:ascii="Times New Roman" w:eastAsia="SimSun" w:hAnsi="Times New Roman"/>
                <w:szCs w:val="20"/>
                <w:lang w:val="sr-Cyrl-CS"/>
              </w:rPr>
              <w:t>знањ</w:t>
            </w:r>
            <w:r w:rsidR="00FB55E0" w:rsidRPr="00113B14">
              <w:rPr>
                <w:rFonts w:ascii="Times New Roman" w:eastAsia="SimSun" w:hAnsi="Times New Roman"/>
                <w:szCs w:val="20"/>
                <w:lang w:val="sr-Cyrl-CS"/>
              </w:rPr>
              <w:t>а</w:t>
            </w:r>
            <w:r w:rsidRPr="00113B14">
              <w:rPr>
                <w:rFonts w:ascii="Times New Roman" w:eastAsia="SimSun" w:hAnsi="Times New Roman"/>
                <w:szCs w:val="20"/>
                <w:lang w:val="sr-Cyrl-CS"/>
              </w:rPr>
              <w:t xml:space="preserve"> кој</w:t>
            </w:r>
            <w:r w:rsidR="00470695" w:rsidRPr="00113B14">
              <w:rPr>
                <w:rFonts w:ascii="Times New Roman" w:eastAsia="SimSun" w:hAnsi="Times New Roman"/>
                <w:szCs w:val="20"/>
                <w:lang w:val="sr-Cyrl-CS"/>
              </w:rPr>
              <w:t>а</w:t>
            </w:r>
            <w:r w:rsidRPr="00113B14">
              <w:rPr>
                <w:rFonts w:ascii="Times New Roman" w:eastAsia="SimSun" w:hAnsi="Times New Roman"/>
                <w:szCs w:val="20"/>
                <w:lang w:val="sr-Cyrl-CS"/>
              </w:rPr>
              <w:t xml:space="preserve"> се однос</w:t>
            </w:r>
            <w:r w:rsidR="00470695" w:rsidRPr="00113B14">
              <w:rPr>
                <w:rFonts w:ascii="Times New Roman" w:eastAsia="SimSun" w:hAnsi="Times New Roman"/>
                <w:szCs w:val="20"/>
                <w:lang w:val="sr-Cyrl-CS"/>
              </w:rPr>
              <w:t>и</w:t>
            </w:r>
            <w:r w:rsidRPr="00113B14">
              <w:rPr>
                <w:rFonts w:ascii="Times New Roman" w:eastAsia="SimSun" w:hAnsi="Times New Roman"/>
                <w:szCs w:val="20"/>
                <w:lang w:val="sr-Cyrl-CS"/>
              </w:rPr>
              <w:t xml:space="preserve"> на доделу и праћење подстицаја и њихову евалуацију, анализу трошкова и користи и најбоље праксе. </w:t>
            </w:r>
          </w:p>
        </w:tc>
        <w:tc>
          <w:tcPr>
            <w:tcW w:w="1530" w:type="dxa"/>
          </w:tcPr>
          <w:p w:rsidR="00302928" w:rsidRPr="00113B14" w:rsidRDefault="00302928" w:rsidP="00302928">
            <w:pPr>
              <w:spacing w:after="120" w:line="240" w:lineRule="auto"/>
              <w:ind w:firstLine="0"/>
              <w:jc w:val="left"/>
              <w:rPr>
                <w:rFonts w:ascii="Times New Roman" w:eastAsia="SimSun" w:hAnsi="Times New Roman"/>
                <w:szCs w:val="20"/>
                <w:lang w:val="sr-Cyrl-CS"/>
              </w:rPr>
            </w:pPr>
            <w:r w:rsidRPr="00113B14">
              <w:rPr>
                <w:rFonts w:ascii="Times New Roman" w:eastAsia="SimSun" w:hAnsi="Times New Roman"/>
                <w:szCs w:val="20"/>
                <w:lang w:val="sr-Cyrl-CS"/>
              </w:rPr>
              <w:lastRenderedPageBreak/>
              <w:t xml:space="preserve">RCC / Група Светске банке – Тим Светске банке за Инвестициону политику и </w:t>
            </w:r>
            <w:r w:rsidRPr="00113B14">
              <w:rPr>
                <w:rFonts w:ascii="Times New Roman" w:eastAsia="SimSun" w:hAnsi="Times New Roman"/>
                <w:szCs w:val="20"/>
                <w:lang w:val="sr-Cyrl-CS"/>
              </w:rPr>
              <w:lastRenderedPageBreak/>
              <w:t>промовисање инвестиција</w:t>
            </w:r>
          </w:p>
        </w:tc>
        <w:tc>
          <w:tcPr>
            <w:tcW w:w="2144" w:type="dxa"/>
          </w:tcPr>
          <w:p w:rsidR="00302928" w:rsidRPr="00113B14" w:rsidRDefault="00302928" w:rsidP="00302928">
            <w:pPr>
              <w:spacing w:after="120" w:line="240" w:lineRule="auto"/>
              <w:ind w:firstLine="0"/>
              <w:rPr>
                <w:rFonts w:ascii="Times New Roman" w:eastAsia="SimSun" w:hAnsi="Times New Roman"/>
                <w:szCs w:val="20"/>
                <w:lang w:val="sr-Cyrl-CS"/>
              </w:rPr>
            </w:pPr>
            <w:r w:rsidRPr="00113B14">
              <w:rPr>
                <w:rFonts w:ascii="Times New Roman" w:eastAsia="SimSun" w:hAnsi="Times New Roman"/>
                <w:szCs w:val="20"/>
                <w:lang w:val="sr-Cyrl-CS"/>
              </w:rPr>
              <w:lastRenderedPageBreak/>
              <w:t xml:space="preserve">Овај списак ће се користити као улазни податак за развијање регионалне анализе потреба за обуком / изградњом капацитета заједно са информацијама које </w:t>
            </w:r>
            <w:r w:rsidRPr="00113B14">
              <w:rPr>
                <w:rFonts w:ascii="Times New Roman" w:eastAsia="SimSun" w:hAnsi="Times New Roman"/>
                <w:szCs w:val="20"/>
                <w:lang w:val="sr-Cyrl-CS"/>
              </w:rPr>
              <w:lastRenderedPageBreak/>
              <w:t xml:space="preserve">пружају друге економије учеснице из овог региона.  </w:t>
            </w:r>
          </w:p>
          <w:p w:rsidR="00302928" w:rsidRPr="00113B14" w:rsidRDefault="00302928" w:rsidP="00302928">
            <w:pPr>
              <w:spacing w:after="120" w:line="240" w:lineRule="auto"/>
              <w:ind w:firstLine="0"/>
              <w:rPr>
                <w:rFonts w:ascii="Times New Roman" w:eastAsia="SimSun" w:hAnsi="Times New Roman"/>
                <w:szCs w:val="20"/>
                <w:lang w:val="sr-Cyrl-CS"/>
              </w:rPr>
            </w:pPr>
            <w:r w:rsidRPr="00113B14">
              <w:rPr>
                <w:rFonts w:ascii="Times New Roman" w:eastAsia="SimSun" w:hAnsi="Times New Roman"/>
                <w:szCs w:val="20"/>
                <w:lang w:val="sr-Cyrl-CS"/>
              </w:rPr>
              <w:t>На основу ове процене, RCC ће, уз подршку  Групе Светске банке – пројекта Светске банке Инвестициона политика и промоција инвестиција (WB IPP), саставити скуп потенцијалних модула за обуку од заједничког интереса. Утврђивање одговарајућих пружалаца обуке и стварно спровођење модула обуке зависиће од расположивости средстава.</w:t>
            </w:r>
          </w:p>
        </w:tc>
      </w:tr>
      <w:tr w:rsidR="00302928" w:rsidRPr="00113B14" w:rsidTr="008C13E6">
        <w:trPr>
          <w:trHeight w:val="3565"/>
        </w:trPr>
        <w:tc>
          <w:tcPr>
            <w:tcW w:w="1844" w:type="dxa"/>
            <w:vMerge w:val="restart"/>
          </w:tcPr>
          <w:p w:rsidR="00302928" w:rsidRPr="00113B14" w:rsidRDefault="00302928" w:rsidP="008C13E6">
            <w:pPr>
              <w:spacing w:after="120" w:line="240" w:lineRule="auto"/>
              <w:ind w:left="22" w:firstLine="0"/>
              <w:jc w:val="left"/>
              <w:rPr>
                <w:rFonts w:ascii="Times New Roman" w:eastAsiaTheme="minorEastAsia" w:hAnsi="Times New Roman"/>
                <w:szCs w:val="20"/>
                <w:lang w:val="sr-Cyrl-CS"/>
              </w:rPr>
            </w:pPr>
            <w:r w:rsidRPr="00113B14">
              <w:rPr>
                <w:rFonts w:ascii="Times New Roman" w:eastAsiaTheme="minorEastAsia" w:hAnsi="Times New Roman"/>
                <w:iCs/>
                <w:szCs w:val="20"/>
                <w:lang w:val="sr-Cyrl-CS"/>
              </w:rPr>
              <w:lastRenderedPageBreak/>
              <w:t>6.4</w:t>
            </w:r>
            <w:r w:rsidR="00C52FF8">
              <w:rPr>
                <w:rFonts w:ascii="Times New Roman" w:eastAsiaTheme="minorEastAsia" w:hAnsi="Times New Roman"/>
                <w:iCs/>
                <w:szCs w:val="20"/>
                <w:lang w:val="sr-Cyrl-CS"/>
              </w:rPr>
              <w:t>.</w:t>
            </w:r>
            <w:r w:rsidRPr="00113B14">
              <w:rPr>
                <w:rFonts w:ascii="Times New Roman" w:eastAsiaTheme="minorEastAsia" w:hAnsi="Times New Roman"/>
                <w:iCs/>
                <w:szCs w:val="20"/>
                <w:lang w:val="sr-Cyrl-CS"/>
              </w:rPr>
              <w:t xml:space="preserve"> Систематично евалуирати подстицаје како би се оценила њихова делотворност у вези са трошковима и користима.</w:t>
            </w:r>
          </w:p>
        </w:tc>
        <w:tc>
          <w:tcPr>
            <w:tcW w:w="2502" w:type="dxa"/>
            <w:gridSpan w:val="2"/>
          </w:tcPr>
          <w:p w:rsidR="00302928" w:rsidRPr="00113B14" w:rsidRDefault="00302928" w:rsidP="00302928">
            <w:pPr>
              <w:spacing w:after="120" w:line="240" w:lineRule="auto"/>
              <w:ind w:firstLine="0"/>
              <w:rPr>
                <w:rFonts w:ascii="Times New Roman" w:eastAsiaTheme="minorEastAsia" w:hAnsi="Times New Roman"/>
                <w:szCs w:val="20"/>
                <w:lang w:val="sr-Cyrl-CS"/>
              </w:rPr>
            </w:pPr>
            <w:r w:rsidRPr="00113B14">
              <w:rPr>
                <w:rFonts w:ascii="Times New Roman" w:eastAsiaTheme="minorEastAsia" w:hAnsi="Times New Roman"/>
                <w:szCs w:val="20"/>
                <w:lang w:val="sr-Cyrl-CS"/>
              </w:rPr>
              <w:t>6.4.1</w:t>
            </w:r>
            <w:r w:rsidR="00C52FF8">
              <w:rPr>
                <w:rFonts w:ascii="Times New Roman" w:eastAsiaTheme="minorEastAsia" w:hAnsi="Times New Roman"/>
                <w:szCs w:val="20"/>
                <w:lang w:val="sr-Cyrl-CS"/>
              </w:rPr>
              <w:t>.</w:t>
            </w:r>
            <w:r w:rsidRPr="00113B14">
              <w:rPr>
                <w:rFonts w:ascii="Times New Roman" w:eastAsiaTheme="minorEastAsia" w:hAnsi="Times New Roman"/>
                <w:szCs w:val="20"/>
                <w:lang w:val="sr-Cyrl-CS"/>
              </w:rPr>
              <w:t xml:space="preserve"> Применити методе праћења и евалуације на програме инвестиционих подстицаја како би се обезбедило задовољење циљева и остварила корист за привреду.</w:t>
            </w:r>
          </w:p>
        </w:tc>
        <w:tc>
          <w:tcPr>
            <w:tcW w:w="1350" w:type="dxa"/>
          </w:tcPr>
          <w:p w:rsidR="00302928" w:rsidRPr="00113B14" w:rsidRDefault="00302928" w:rsidP="00302928">
            <w:pPr>
              <w:spacing w:after="120" w:line="240" w:lineRule="auto"/>
              <w:ind w:firstLine="0"/>
              <w:jc w:val="center"/>
              <w:rPr>
                <w:rFonts w:ascii="Times New Roman" w:eastAsiaTheme="minorEastAsia" w:hAnsi="Times New Roman"/>
                <w:szCs w:val="20"/>
                <w:lang w:val="sr-Cyrl-CS"/>
              </w:rPr>
            </w:pPr>
            <w:r w:rsidRPr="00113B14">
              <w:rPr>
                <w:rFonts w:ascii="Times New Roman" w:eastAsiaTheme="minorEastAsia" w:hAnsi="Times New Roman"/>
                <w:szCs w:val="20"/>
                <w:lang w:val="sr-Cyrl-CS"/>
              </w:rPr>
              <w:t>Децембар 2019. године</w:t>
            </w:r>
          </w:p>
        </w:tc>
        <w:tc>
          <w:tcPr>
            <w:tcW w:w="1620" w:type="dxa"/>
          </w:tcPr>
          <w:p w:rsidR="00302928" w:rsidRPr="00113B14" w:rsidRDefault="00302928" w:rsidP="00302928">
            <w:pPr>
              <w:spacing w:after="120" w:line="240" w:lineRule="auto"/>
              <w:ind w:firstLine="0"/>
              <w:jc w:val="center"/>
              <w:rPr>
                <w:rFonts w:ascii="Times New Roman" w:eastAsiaTheme="minorEastAsia" w:hAnsi="Times New Roman"/>
                <w:szCs w:val="20"/>
                <w:lang w:val="sr-Cyrl-CS"/>
              </w:rPr>
            </w:pPr>
            <w:r w:rsidRPr="00113B14">
              <w:rPr>
                <w:rFonts w:ascii="Times New Roman" w:eastAsiaTheme="minorEastAsia" w:hAnsi="Times New Roman"/>
                <w:szCs w:val="20"/>
                <w:lang w:val="sr-Cyrl-CS"/>
              </w:rPr>
              <w:t>Министарство привреде</w:t>
            </w:r>
          </w:p>
        </w:tc>
        <w:tc>
          <w:tcPr>
            <w:tcW w:w="2160" w:type="dxa"/>
          </w:tcPr>
          <w:p w:rsidR="00302928" w:rsidRPr="00113B14" w:rsidRDefault="00302928" w:rsidP="00302928">
            <w:pPr>
              <w:spacing w:after="120" w:line="240" w:lineRule="auto"/>
              <w:ind w:firstLine="0"/>
              <w:jc w:val="left"/>
              <w:rPr>
                <w:rFonts w:ascii="Times New Roman" w:eastAsiaTheme="minorEastAsia" w:hAnsi="Times New Roman"/>
                <w:szCs w:val="20"/>
                <w:lang w:val="sr-Cyrl-CS"/>
              </w:rPr>
            </w:pPr>
            <w:r w:rsidRPr="00113B14">
              <w:rPr>
                <w:rFonts w:ascii="Times New Roman" w:eastAsiaTheme="minorEastAsia" w:hAnsi="Times New Roman"/>
                <w:szCs w:val="20"/>
                <w:lang w:val="sr-Cyrl-CS"/>
              </w:rPr>
              <w:t>Министарство привреде</w:t>
            </w:r>
          </w:p>
        </w:tc>
        <w:tc>
          <w:tcPr>
            <w:tcW w:w="2160" w:type="dxa"/>
          </w:tcPr>
          <w:p w:rsidR="00302928" w:rsidRPr="00113B14" w:rsidRDefault="00302928" w:rsidP="00302928">
            <w:pPr>
              <w:spacing w:after="120" w:line="240" w:lineRule="auto"/>
              <w:ind w:firstLine="0"/>
              <w:jc w:val="left"/>
              <w:rPr>
                <w:rFonts w:ascii="Times New Roman" w:eastAsiaTheme="minorEastAsia" w:hAnsi="Times New Roman"/>
                <w:szCs w:val="20"/>
                <w:lang w:val="sr-Cyrl-CS"/>
              </w:rPr>
            </w:pPr>
            <w:r w:rsidRPr="00113B14">
              <w:rPr>
                <w:rFonts w:ascii="Times New Roman" w:eastAsiaTheme="minorEastAsia" w:hAnsi="Times New Roman"/>
                <w:szCs w:val="20"/>
                <w:lang w:val="sr-Cyrl-CS"/>
              </w:rPr>
              <w:t xml:space="preserve">Прецизирани критеријуми допуштености за све програме подстицаја. </w:t>
            </w:r>
          </w:p>
          <w:p w:rsidR="00302928" w:rsidRPr="00113B14" w:rsidRDefault="00302928" w:rsidP="00302928">
            <w:pPr>
              <w:spacing w:after="120" w:line="240" w:lineRule="auto"/>
              <w:ind w:firstLine="0"/>
              <w:jc w:val="left"/>
              <w:rPr>
                <w:rFonts w:ascii="Times New Roman" w:eastAsiaTheme="minorEastAsia" w:hAnsi="Times New Roman"/>
                <w:szCs w:val="20"/>
                <w:lang w:val="sr-Cyrl-CS"/>
              </w:rPr>
            </w:pPr>
            <w:r w:rsidRPr="00113B14">
              <w:rPr>
                <w:rFonts w:ascii="Times New Roman" w:eastAsiaTheme="minorEastAsia" w:hAnsi="Times New Roman"/>
                <w:szCs w:val="20"/>
                <w:lang w:val="sr-Cyrl-CS"/>
              </w:rPr>
              <w:t xml:space="preserve">Успостављање јасних веза између програма подстицаја и специфичних секторских политика. </w:t>
            </w:r>
          </w:p>
          <w:p w:rsidR="00302928" w:rsidRPr="00113B14" w:rsidRDefault="00302928" w:rsidP="00302928">
            <w:pPr>
              <w:spacing w:after="120" w:line="240" w:lineRule="auto"/>
              <w:ind w:firstLine="0"/>
              <w:jc w:val="left"/>
              <w:rPr>
                <w:rFonts w:ascii="Times New Roman" w:eastAsiaTheme="minorEastAsia" w:hAnsi="Times New Roman"/>
                <w:szCs w:val="20"/>
                <w:lang w:val="sr-Cyrl-CS"/>
              </w:rPr>
            </w:pPr>
            <w:r w:rsidRPr="00113B14">
              <w:rPr>
                <w:rFonts w:ascii="Times New Roman" w:eastAsiaTheme="minorEastAsia" w:hAnsi="Times New Roman"/>
                <w:szCs w:val="20"/>
                <w:lang w:val="sr-Cyrl-CS"/>
              </w:rPr>
              <w:t xml:space="preserve">Примена одговарајућег система за праћење и евалуацију на сваку подстицајну меру. </w:t>
            </w:r>
          </w:p>
          <w:p w:rsidR="00302928" w:rsidRPr="00113B14" w:rsidRDefault="00302928" w:rsidP="00302928">
            <w:pPr>
              <w:spacing w:after="120" w:line="240" w:lineRule="auto"/>
              <w:ind w:firstLine="0"/>
              <w:jc w:val="left"/>
              <w:rPr>
                <w:rFonts w:ascii="Times New Roman" w:eastAsiaTheme="minorEastAsia" w:hAnsi="Times New Roman"/>
                <w:szCs w:val="20"/>
                <w:lang w:val="sr-Cyrl-CS"/>
              </w:rPr>
            </w:pPr>
            <w:r w:rsidRPr="00113B14">
              <w:rPr>
                <w:rFonts w:ascii="Times New Roman" w:eastAsiaTheme="minorEastAsia" w:hAnsi="Times New Roman"/>
                <w:szCs w:val="20"/>
                <w:lang w:val="sr-Cyrl-CS"/>
              </w:rPr>
              <w:t>Прикупљање неопходних података како би се омогућила веродостојна евалуација.</w:t>
            </w:r>
          </w:p>
          <w:p w:rsidR="00302928" w:rsidRPr="00113B14" w:rsidRDefault="00302928" w:rsidP="00302928">
            <w:pPr>
              <w:spacing w:after="120" w:line="240" w:lineRule="auto"/>
              <w:ind w:firstLine="0"/>
              <w:jc w:val="left"/>
              <w:rPr>
                <w:rFonts w:ascii="Times New Roman" w:eastAsiaTheme="minorEastAsia" w:hAnsi="Times New Roman"/>
                <w:szCs w:val="20"/>
                <w:lang w:val="sr-Cyrl-CS"/>
              </w:rPr>
            </w:pPr>
            <w:r w:rsidRPr="00113B14">
              <w:rPr>
                <w:rFonts w:ascii="Times New Roman" w:eastAsiaTheme="minorEastAsia" w:hAnsi="Times New Roman"/>
                <w:szCs w:val="20"/>
                <w:lang w:val="sr-Cyrl-CS"/>
              </w:rPr>
              <w:t>Резултати који су јавно доступни.</w:t>
            </w:r>
          </w:p>
        </w:tc>
        <w:tc>
          <w:tcPr>
            <w:tcW w:w="1530" w:type="dxa"/>
          </w:tcPr>
          <w:p w:rsidR="00302928" w:rsidRPr="00113B14" w:rsidRDefault="00302928" w:rsidP="00302928">
            <w:pPr>
              <w:spacing w:after="120" w:line="240" w:lineRule="auto"/>
              <w:ind w:firstLine="0"/>
              <w:jc w:val="left"/>
              <w:rPr>
                <w:rFonts w:ascii="Times New Roman" w:eastAsiaTheme="minorEastAsia" w:hAnsi="Times New Roman"/>
                <w:szCs w:val="20"/>
                <w:lang w:val="sr-Cyrl-CS"/>
              </w:rPr>
            </w:pPr>
            <w:r w:rsidRPr="00113B14">
              <w:rPr>
                <w:rFonts w:ascii="Times New Roman" w:eastAsiaTheme="minorEastAsia" w:hAnsi="Times New Roman"/>
                <w:szCs w:val="20"/>
                <w:lang w:val="sr-Cyrl-CS"/>
              </w:rPr>
              <w:t>Група Светске банке – Тим Светске банке за Инвестициону политику и промовисање инвестиција</w:t>
            </w:r>
          </w:p>
        </w:tc>
        <w:tc>
          <w:tcPr>
            <w:tcW w:w="2144" w:type="dxa"/>
          </w:tcPr>
          <w:p w:rsidR="00302928" w:rsidRPr="00113B14" w:rsidRDefault="00302928" w:rsidP="00302928">
            <w:pPr>
              <w:spacing w:after="120" w:line="240" w:lineRule="auto"/>
              <w:ind w:firstLine="0"/>
              <w:jc w:val="left"/>
              <w:rPr>
                <w:rFonts w:ascii="Times New Roman" w:eastAsiaTheme="minorEastAsia" w:hAnsi="Times New Roman"/>
                <w:szCs w:val="20"/>
                <w:lang w:val="sr-Cyrl-CS"/>
              </w:rPr>
            </w:pPr>
          </w:p>
        </w:tc>
      </w:tr>
      <w:tr w:rsidR="00302928" w:rsidRPr="00113B14" w:rsidTr="008C13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15"/>
        </w:trPr>
        <w:tc>
          <w:tcPr>
            <w:tcW w:w="1844" w:type="dxa"/>
            <w:vMerge/>
          </w:tcPr>
          <w:p w:rsidR="00302928" w:rsidRPr="00113B14" w:rsidRDefault="00302928" w:rsidP="00302928">
            <w:pPr>
              <w:spacing w:after="120" w:line="240" w:lineRule="auto"/>
              <w:ind w:firstLine="0"/>
              <w:jc w:val="left"/>
              <w:rPr>
                <w:rFonts w:asciiTheme="majorHAnsi" w:eastAsiaTheme="minorHAnsi" w:hAnsiTheme="majorHAnsi" w:cstheme="majorHAnsi"/>
                <w:szCs w:val="20"/>
                <w:lang w:val="sr-Cyrl-CS"/>
              </w:rPr>
            </w:pPr>
          </w:p>
        </w:tc>
        <w:tc>
          <w:tcPr>
            <w:tcW w:w="2502" w:type="dxa"/>
            <w:gridSpan w:val="2"/>
          </w:tcPr>
          <w:p w:rsidR="00302928" w:rsidRPr="00113B14" w:rsidRDefault="00302928" w:rsidP="00302928">
            <w:pPr>
              <w:spacing w:after="120" w:line="240" w:lineRule="auto"/>
              <w:ind w:firstLine="0"/>
              <w:rPr>
                <w:rFonts w:ascii="Times New Roman" w:eastAsiaTheme="minorEastAsia" w:hAnsi="Times New Roman"/>
                <w:szCs w:val="20"/>
                <w:lang w:val="sr-Cyrl-CS"/>
              </w:rPr>
            </w:pPr>
            <w:r w:rsidRPr="00113B14">
              <w:rPr>
                <w:rFonts w:ascii="Times New Roman" w:eastAsiaTheme="minorEastAsia" w:hAnsi="Times New Roman"/>
                <w:szCs w:val="20"/>
                <w:lang w:val="sr-Cyrl-CS"/>
              </w:rPr>
              <w:t>6.4.2</w:t>
            </w:r>
            <w:r w:rsidR="00C52FF8">
              <w:rPr>
                <w:rFonts w:ascii="Times New Roman" w:eastAsiaTheme="minorEastAsia" w:hAnsi="Times New Roman"/>
                <w:szCs w:val="20"/>
                <w:lang w:val="sr-Cyrl-CS"/>
              </w:rPr>
              <w:t>.</w:t>
            </w:r>
            <w:r w:rsidRPr="00113B14">
              <w:rPr>
                <w:rFonts w:ascii="Times New Roman" w:eastAsiaTheme="minorEastAsia" w:hAnsi="Times New Roman"/>
                <w:szCs w:val="20"/>
                <w:lang w:val="sr-Cyrl-CS"/>
              </w:rPr>
              <w:t xml:space="preserve"> Континуирано учествовати у изради анализе трошкова и користи програма подстицаја за инвестиције како би се пружиле информације о резултатима програма доделе подстицаја. </w:t>
            </w:r>
          </w:p>
        </w:tc>
        <w:tc>
          <w:tcPr>
            <w:tcW w:w="1350" w:type="dxa"/>
          </w:tcPr>
          <w:p w:rsidR="00302928" w:rsidRPr="00113B14" w:rsidRDefault="00302928" w:rsidP="00302928">
            <w:pPr>
              <w:spacing w:after="120" w:line="240" w:lineRule="auto"/>
              <w:ind w:firstLine="0"/>
              <w:jc w:val="center"/>
              <w:rPr>
                <w:rFonts w:ascii="Times New Roman" w:eastAsiaTheme="minorEastAsia" w:hAnsi="Times New Roman"/>
                <w:szCs w:val="20"/>
                <w:lang w:val="sr-Cyrl-CS"/>
              </w:rPr>
            </w:pPr>
            <w:r w:rsidRPr="00113B14">
              <w:rPr>
                <w:rFonts w:ascii="Times New Roman" w:eastAsiaTheme="minorEastAsia" w:hAnsi="Times New Roman"/>
                <w:szCs w:val="20"/>
                <w:lang w:val="sr-Cyrl-CS"/>
              </w:rPr>
              <w:t>Децембар 2019. године</w:t>
            </w:r>
          </w:p>
        </w:tc>
        <w:tc>
          <w:tcPr>
            <w:tcW w:w="1620" w:type="dxa"/>
          </w:tcPr>
          <w:p w:rsidR="00302928" w:rsidRPr="00113B14" w:rsidRDefault="00302928" w:rsidP="00302928">
            <w:pPr>
              <w:spacing w:after="120" w:line="240" w:lineRule="auto"/>
              <w:ind w:firstLine="0"/>
              <w:jc w:val="center"/>
              <w:rPr>
                <w:rFonts w:ascii="Times New Roman" w:eastAsiaTheme="minorEastAsia" w:hAnsi="Times New Roman"/>
                <w:szCs w:val="20"/>
                <w:lang w:val="sr-Cyrl-CS"/>
              </w:rPr>
            </w:pPr>
            <w:r w:rsidRPr="00113B14">
              <w:rPr>
                <w:rFonts w:ascii="Times New Roman" w:eastAsiaTheme="minorEastAsia" w:hAnsi="Times New Roman"/>
                <w:szCs w:val="20"/>
                <w:lang w:val="sr-Cyrl-CS"/>
              </w:rPr>
              <w:t>Министарство привреде</w:t>
            </w:r>
          </w:p>
        </w:tc>
        <w:tc>
          <w:tcPr>
            <w:tcW w:w="2160" w:type="dxa"/>
          </w:tcPr>
          <w:p w:rsidR="00302928" w:rsidRPr="00113B14" w:rsidRDefault="00302928" w:rsidP="00302928">
            <w:pPr>
              <w:spacing w:after="120" w:line="240" w:lineRule="auto"/>
              <w:ind w:firstLine="0"/>
              <w:jc w:val="left"/>
              <w:rPr>
                <w:rFonts w:ascii="Times New Roman" w:eastAsiaTheme="minorEastAsia" w:hAnsi="Times New Roman"/>
                <w:szCs w:val="20"/>
                <w:lang w:val="sr-Cyrl-CS"/>
              </w:rPr>
            </w:pPr>
            <w:r w:rsidRPr="00113B14">
              <w:rPr>
                <w:rFonts w:ascii="Times New Roman" w:eastAsiaTheme="minorEastAsia" w:hAnsi="Times New Roman"/>
                <w:szCs w:val="20"/>
                <w:lang w:val="sr-Cyrl-CS"/>
              </w:rPr>
              <w:t>Министарство привреде</w:t>
            </w:r>
          </w:p>
        </w:tc>
        <w:tc>
          <w:tcPr>
            <w:tcW w:w="2160" w:type="dxa"/>
          </w:tcPr>
          <w:p w:rsidR="00302928" w:rsidRPr="00113B14" w:rsidRDefault="00302928" w:rsidP="00302928">
            <w:pPr>
              <w:spacing w:after="120" w:line="240" w:lineRule="auto"/>
              <w:ind w:firstLine="0"/>
              <w:jc w:val="left"/>
              <w:rPr>
                <w:rFonts w:ascii="Times New Roman" w:eastAsiaTheme="minorEastAsia" w:hAnsi="Times New Roman"/>
                <w:szCs w:val="20"/>
                <w:lang w:val="sr-Cyrl-CS"/>
              </w:rPr>
            </w:pPr>
            <w:r w:rsidRPr="00113B14">
              <w:rPr>
                <w:rFonts w:ascii="Times New Roman" w:eastAsiaTheme="minorEastAsia" w:hAnsi="Times New Roman"/>
                <w:szCs w:val="20"/>
                <w:lang w:val="sr-Cyrl-CS"/>
              </w:rPr>
              <w:t>Усвајање одговарајуће методологије како би се делотворно евалуира</w:t>
            </w:r>
            <w:r w:rsidR="00470695" w:rsidRPr="00113B14">
              <w:rPr>
                <w:rFonts w:ascii="Times New Roman" w:eastAsiaTheme="minorEastAsia" w:hAnsi="Times New Roman"/>
                <w:szCs w:val="20"/>
                <w:lang w:val="sr-Cyrl-CS"/>
              </w:rPr>
              <w:t xml:space="preserve">о утицај </w:t>
            </w:r>
            <w:r w:rsidRPr="00113B14">
              <w:rPr>
                <w:rFonts w:ascii="Times New Roman" w:eastAsiaTheme="minorEastAsia" w:hAnsi="Times New Roman"/>
                <w:szCs w:val="20"/>
                <w:lang w:val="sr-Cyrl-CS"/>
              </w:rPr>
              <w:t>трошков</w:t>
            </w:r>
            <w:r w:rsidR="00470695" w:rsidRPr="00113B14">
              <w:rPr>
                <w:rFonts w:ascii="Times New Roman" w:eastAsiaTheme="minorEastAsia" w:hAnsi="Times New Roman"/>
                <w:szCs w:val="20"/>
                <w:lang w:val="sr-Cyrl-CS"/>
              </w:rPr>
              <w:t>а</w:t>
            </w:r>
            <w:r w:rsidRPr="00113B14">
              <w:rPr>
                <w:rFonts w:ascii="Times New Roman" w:eastAsiaTheme="minorEastAsia" w:hAnsi="Times New Roman"/>
                <w:szCs w:val="20"/>
                <w:lang w:val="sr-Cyrl-CS"/>
              </w:rPr>
              <w:t xml:space="preserve"> расхода на подстицаје наспрам користи које се њима остварују. </w:t>
            </w:r>
          </w:p>
        </w:tc>
        <w:tc>
          <w:tcPr>
            <w:tcW w:w="1530" w:type="dxa"/>
          </w:tcPr>
          <w:p w:rsidR="00302928" w:rsidRPr="00113B14" w:rsidRDefault="00302928" w:rsidP="00302928">
            <w:pPr>
              <w:spacing w:after="120" w:line="240" w:lineRule="auto"/>
              <w:ind w:firstLine="0"/>
              <w:jc w:val="left"/>
              <w:rPr>
                <w:rFonts w:ascii="Times New Roman" w:eastAsiaTheme="minorEastAsia" w:hAnsi="Times New Roman"/>
                <w:szCs w:val="20"/>
                <w:lang w:val="sr-Cyrl-CS"/>
              </w:rPr>
            </w:pPr>
            <w:r w:rsidRPr="00113B14">
              <w:rPr>
                <w:rFonts w:ascii="Times New Roman" w:eastAsiaTheme="minorEastAsia" w:hAnsi="Times New Roman"/>
                <w:szCs w:val="20"/>
                <w:lang w:val="sr-Cyrl-CS"/>
              </w:rPr>
              <w:t>Група Светске банке – Тим Светске банке за Инвестициону политику и промовисање инвестиција</w:t>
            </w:r>
          </w:p>
        </w:tc>
        <w:tc>
          <w:tcPr>
            <w:tcW w:w="2144" w:type="dxa"/>
          </w:tcPr>
          <w:p w:rsidR="00302928" w:rsidRPr="00113B14" w:rsidRDefault="00302928" w:rsidP="00302928">
            <w:pPr>
              <w:spacing w:after="120" w:line="240" w:lineRule="auto"/>
              <w:ind w:firstLine="0"/>
              <w:jc w:val="left"/>
              <w:rPr>
                <w:rFonts w:ascii="Times New Roman" w:eastAsiaTheme="minorEastAsia" w:hAnsi="Times New Roman"/>
                <w:szCs w:val="20"/>
                <w:lang w:val="sr-Cyrl-CS"/>
              </w:rPr>
            </w:pPr>
          </w:p>
        </w:tc>
      </w:tr>
    </w:tbl>
    <w:p w:rsidR="003A4368" w:rsidRPr="00113B14" w:rsidRDefault="003A4368" w:rsidP="0024601A">
      <w:pPr>
        <w:tabs>
          <w:tab w:val="left" w:pos="7260"/>
        </w:tabs>
        <w:spacing w:after="160" w:line="259" w:lineRule="auto"/>
        <w:ind w:firstLine="0"/>
        <w:jc w:val="left"/>
        <w:rPr>
          <w:rFonts w:ascii="Times New Roman" w:eastAsia="SimSun" w:hAnsi="Times New Roman"/>
          <w:sz w:val="22"/>
          <w:szCs w:val="22"/>
          <w:lang w:val="sr-Cyrl-CS" w:eastAsia="zh-CN"/>
        </w:rPr>
      </w:pPr>
    </w:p>
    <w:p w:rsidR="003A4368" w:rsidRPr="00113B14" w:rsidRDefault="003A4368" w:rsidP="0024601A">
      <w:pPr>
        <w:tabs>
          <w:tab w:val="left" w:pos="7260"/>
        </w:tabs>
        <w:spacing w:after="160" w:line="259" w:lineRule="auto"/>
        <w:ind w:firstLine="0"/>
        <w:jc w:val="left"/>
        <w:rPr>
          <w:rFonts w:ascii="Times New Roman" w:eastAsia="SimSun" w:hAnsi="Times New Roman"/>
          <w:sz w:val="22"/>
          <w:szCs w:val="22"/>
          <w:lang w:val="sr-Cyrl-CS" w:eastAsia="zh-CN"/>
        </w:rPr>
      </w:pPr>
    </w:p>
    <w:p w:rsidR="003A4368" w:rsidRPr="00113B14" w:rsidRDefault="003A4368" w:rsidP="0024601A">
      <w:pPr>
        <w:tabs>
          <w:tab w:val="left" w:pos="7260"/>
        </w:tabs>
        <w:spacing w:after="160" w:line="259" w:lineRule="auto"/>
        <w:ind w:firstLine="0"/>
        <w:jc w:val="left"/>
        <w:rPr>
          <w:rFonts w:ascii="Times New Roman" w:eastAsia="SimSun" w:hAnsi="Times New Roman"/>
          <w:sz w:val="22"/>
          <w:szCs w:val="22"/>
          <w:lang w:val="sr-Cyrl-CS" w:eastAsia="zh-CN"/>
        </w:rPr>
      </w:pPr>
    </w:p>
    <w:p w:rsidR="002A3EFB" w:rsidRPr="00113B14" w:rsidRDefault="00B7357E" w:rsidP="0024601A">
      <w:pPr>
        <w:tabs>
          <w:tab w:val="left" w:pos="7260"/>
        </w:tabs>
        <w:spacing w:after="160" w:line="259" w:lineRule="auto"/>
        <w:ind w:firstLine="0"/>
        <w:jc w:val="left"/>
        <w:rPr>
          <w:rFonts w:ascii="Times New Roman" w:eastAsia="SimSun" w:hAnsi="Times New Roman"/>
          <w:sz w:val="24"/>
          <w:lang w:val="sr-Cyrl-CS" w:eastAsia="zh-CN"/>
        </w:rPr>
      </w:pPr>
      <w:r w:rsidRPr="00113B14">
        <w:rPr>
          <w:rFonts w:ascii="Times New Roman" w:eastAsia="SimSun" w:hAnsi="Times New Roman"/>
          <w:sz w:val="24"/>
          <w:lang w:val="sr-Cyrl-CS" w:eastAsia="zh-CN"/>
        </w:rPr>
        <w:t>ЗАВРШНИ ДЕО</w:t>
      </w:r>
    </w:p>
    <w:p w:rsidR="00BF2596" w:rsidRPr="00113B14" w:rsidRDefault="00FD0DC9" w:rsidP="00BF2596">
      <w:pPr>
        <w:tabs>
          <w:tab w:val="left" w:pos="7260"/>
        </w:tabs>
        <w:spacing w:after="160" w:line="259" w:lineRule="auto"/>
        <w:ind w:firstLine="0"/>
        <w:jc w:val="left"/>
        <w:rPr>
          <w:rFonts w:ascii="Times New Roman" w:eastAsia="SimSun" w:hAnsi="Times New Roman"/>
          <w:bCs/>
          <w:sz w:val="24"/>
          <w:lang w:val="sr-Cyrl-CS" w:eastAsia="zh-CN"/>
        </w:rPr>
      </w:pPr>
      <w:r w:rsidRPr="00113B14">
        <w:rPr>
          <w:rFonts w:ascii="Times New Roman" w:eastAsia="SimSun" w:hAnsi="Times New Roman"/>
          <w:sz w:val="24"/>
          <w:lang w:val="sr-Cyrl-CS" w:eastAsia="zh-CN"/>
        </w:rPr>
        <w:t xml:space="preserve">           </w:t>
      </w:r>
      <w:r w:rsidR="00BF2596" w:rsidRPr="00113B14">
        <w:rPr>
          <w:rFonts w:ascii="Times New Roman" w:eastAsia="SimSun" w:hAnsi="Times New Roman"/>
          <w:bCs/>
          <w:sz w:val="24"/>
          <w:lang w:val="sr-Cyrl-CS" w:eastAsia="zh-CN"/>
        </w:rPr>
        <w:t xml:space="preserve">Саставни део овог акционог плана је Прилог – Додатни опис </w:t>
      </w:r>
      <w:r w:rsidR="00213714" w:rsidRPr="00113B14">
        <w:rPr>
          <w:rFonts w:ascii="Times New Roman" w:eastAsia="SimSun" w:hAnsi="Times New Roman"/>
          <w:bCs/>
          <w:sz w:val="24"/>
          <w:lang w:val="sr-Cyrl-CS" w:eastAsia="zh-CN"/>
        </w:rPr>
        <w:t xml:space="preserve">појединих </w:t>
      </w:r>
      <w:r w:rsidR="00BF2596" w:rsidRPr="00113B14">
        <w:rPr>
          <w:rFonts w:ascii="Times New Roman" w:eastAsia="SimSun" w:hAnsi="Times New Roman"/>
          <w:bCs/>
          <w:sz w:val="24"/>
          <w:lang w:val="sr-Cyrl-CS" w:eastAsia="zh-CN"/>
        </w:rPr>
        <w:t>мера из Акционог плана за спровођење регионалне инвестиционе реформе за период од 2019</w:t>
      </w:r>
      <w:r w:rsidR="00181C8B" w:rsidRPr="00113B14">
        <w:rPr>
          <w:rFonts w:ascii="Times New Roman" w:eastAsia="SimSun" w:hAnsi="Times New Roman"/>
          <w:bCs/>
          <w:sz w:val="24"/>
          <w:lang w:val="sr-Cyrl-CS" w:eastAsia="zh-CN"/>
        </w:rPr>
        <w:t>.</w:t>
      </w:r>
      <w:r w:rsidR="00BF2596" w:rsidRPr="00113B14">
        <w:rPr>
          <w:rFonts w:ascii="Times New Roman" w:eastAsia="SimSun" w:hAnsi="Times New Roman"/>
          <w:bCs/>
          <w:sz w:val="24"/>
          <w:lang w:val="sr-Cyrl-CS" w:eastAsia="zh-CN"/>
        </w:rPr>
        <w:t xml:space="preserve"> до 2020. године.</w:t>
      </w:r>
    </w:p>
    <w:p w:rsidR="00B7357E" w:rsidRPr="00113B14" w:rsidRDefault="00B7357E" w:rsidP="00BF2596">
      <w:pPr>
        <w:tabs>
          <w:tab w:val="left" w:pos="7260"/>
        </w:tabs>
        <w:spacing w:after="160" w:line="259" w:lineRule="auto"/>
        <w:ind w:firstLine="567"/>
        <w:jc w:val="left"/>
        <w:rPr>
          <w:rFonts w:ascii="Times New Roman" w:eastAsia="SimSun" w:hAnsi="Times New Roman"/>
          <w:sz w:val="24"/>
          <w:lang w:val="sr-Cyrl-CS" w:eastAsia="zh-CN"/>
        </w:rPr>
      </w:pPr>
      <w:r w:rsidRPr="00113B14">
        <w:rPr>
          <w:rFonts w:ascii="Times New Roman" w:eastAsia="SimSun" w:hAnsi="Times New Roman"/>
          <w:sz w:val="24"/>
          <w:lang w:val="sr-Cyrl-CS" w:eastAsia="zh-CN"/>
        </w:rPr>
        <w:t>Овај акциони план објавити на интернет страници Владе, на порталу е-Управа и на интернет страници Министарства привреде.</w:t>
      </w:r>
    </w:p>
    <w:p w:rsidR="00FD0DC9" w:rsidRPr="00113B14" w:rsidRDefault="00FD0DC9" w:rsidP="0024601A">
      <w:pPr>
        <w:tabs>
          <w:tab w:val="left" w:pos="7260"/>
        </w:tabs>
        <w:spacing w:after="160" w:line="259" w:lineRule="auto"/>
        <w:ind w:firstLine="0"/>
        <w:jc w:val="left"/>
        <w:rPr>
          <w:rFonts w:ascii="Times New Roman" w:eastAsia="SimSun" w:hAnsi="Times New Roman"/>
          <w:sz w:val="22"/>
          <w:szCs w:val="22"/>
          <w:lang w:val="sr-Cyrl-CS" w:eastAsia="zh-CN"/>
        </w:rPr>
      </w:pPr>
    </w:p>
    <w:p w:rsidR="00FD0DC9" w:rsidRPr="00113B14" w:rsidRDefault="00FD0DC9" w:rsidP="0024601A">
      <w:pPr>
        <w:tabs>
          <w:tab w:val="left" w:pos="7260"/>
        </w:tabs>
        <w:spacing w:after="160" w:line="259" w:lineRule="auto"/>
        <w:ind w:firstLine="0"/>
        <w:jc w:val="left"/>
        <w:rPr>
          <w:rFonts w:ascii="Times New Roman" w:eastAsia="SimSun" w:hAnsi="Times New Roman"/>
          <w:sz w:val="24"/>
          <w:lang w:val="sr-Cyrl-CS" w:eastAsia="zh-CN"/>
        </w:rPr>
      </w:pPr>
      <w:r w:rsidRPr="00113B14">
        <w:rPr>
          <w:rFonts w:ascii="Times New Roman" w:eastAsia="SimSun" w:hAnsi="Times New Roman"/>
          <w:sz w:val="24"/>
          <w:lang w:val="sr-Cyrl-CS" w:eastAsia="zh-CN"/>
        </w:rPr>
        <w:t>05 Број:</w:t>
      </w:r>
      <w:r w:rsidR="00B75C20">
        <w:rPr>
          <w:rFonts w:ascii="Times New Roman" w:eastAsia="SimSun" w:hAnsi="Times New Roman"/>
          <w:sz w:val="24"/>
          <w:lang w:val="sr-Cyrl-CS" w:eastAsia="zh-CN"/>
        </w:rPr>
        <w:t xml:space="preserve"> 021-3381/2019-1</w:t>
      </w:r>
    </w:p>
    <w:p w:rsidR="00FD0DC9" w:rsidRPr="00113B14" w:rsidRDefault="00FD0DC9" w:rsidP="0024601A">
      <w:pPr>
        <w:tabs>
          <w:tab w:val="left" w:pos="7260"/>
        </w:tabs>
        <w:spacing w:after="160" w:line="259" w:lineRule="auto"/>
        <w:ind w:firstLine="0"/>
        <w:jc w:val="left"/>
        <w:rPr>
          <w:rFonts w:ascii="Times New Roman" w:eastAsia="SimSun" w:hAnsi="Times New Roman"/>
          <w:sz w:val="24"/>
          <w:lang w:val="sr-Cyrl-CS" w:eastAsia="zh-CN"/>
        </w:rPr>
      </w:pPr>
      <w:r w:rsidRPr="00113B14">
        <w:rPr>
          <w:rFonts w:ascii="Times New Roman" w:eastAsia="SimSun" w:hAnsi="Times New Roman"/>
          <w:sz w:val="24"/>
          <w:lang w:val="sr-Cyrl-CS" w:eastAsia="zh-CN"/>
        </w:rPr>
        <w:t xml:space="preserve">У Београду, </w:t>
      </w:r>
      <w:r w:rsidR="00B75C20">
        <w:rPr>
          <w:rFonts w:ascii="Times New Roman" w:eastAsia="SimSun" w:hAnsi="Times New Roman"/>
          <w:sz w:val="24"/>
          <w:lang w:val="sr-Cyrl-CS" w:eastAsia="zh-CN"/>
        </w:rPr>
        <w:t>11. априла</w:t>
      </w:r>
      <w:r w:rsidRPr="00113B14">
        <w:rPr>
          <w:rFonts w:ascii="Times New Roman" w:eastAsia="SimSun" w:hAnsi="Times New Roman"/>
          <w:sz w:val="24"/>
          <w:lang w:val="sr-Cyrl-CS" w:eastAsia="zh-CN"/>
        </w:rPr>
        <w:t xml:space="preserve">  2019. године </w:t>
      </w:r>
    </w:p>
    <w:p w:rsidR="00FD0DC9" w:rsidRPr="00113B14" w:rsidRDefault="00FD0DC9" w:rsidP="0024601A">
      <w:pPr>
        <w:tabs>
          <w:tab w:val="left" w:pos="7260"/>
        </w:tabs>
        <w:spacing w:after="160" w:line="259" w:lineRule="auto"/>
        <w:ind w:firstLine="0"/>
        <w:jc w:val="left"/>
        <w:rPr>
          <w:rFonts w:ascii="Times New Roman" w:eastAsia="SimSun" w:hAnsi="Times New Roman"/>
          <w:sz w:val="24"/>
          <w:lang w:val="sr-Cyrl-CS" w:eastAsia="zh-CN"/>
        </w:rPr>
      </w:pPr>
    </w:p>
    <w:p w:rsidR="00FD0DC9" w:rsidRPr="00113B14" w:rsidRDefault="00FD0DC9" w:rsidP="0024601A">
      <w:pPr>
        <w:tabs>
          <w:tab w:val="left" w:pos="7260"/>
        </w:tabs>
        <w:spacing w:after="160" w:line="259" w:lineRule="auto"/>
        <w:ind w:firstLine="0"/>
        <w:jc w:val="left"/>
        <w:rPr>
          <w:rFonts w:ascii="Times New Roman" w:eastAsia="SimSun" w:hAnsi="Times New Roman"/>
          <w:sz w:val="24"/>
          <w:lang w:val="sr-Cyrl-CS" w:eastAsia="zh-CN"/>
        </w:rPr>
      </w:pPr>
      <w:r w:rsidRPr="00113B14">
        <w:rPr>
          <w:rFonts w:ascii="Times New Roman" w:eastAsia="SimSun" w:hAnsi="Times New Roman"/>
          <w:sz w:val="24"/>
          <w:lang w:val="sr-Cyrl-CS" w:eastAsia="zh-CN"/>
        </w:rPr>
        <w:t xml:space="preserve">                                                          В Л А Д А                                                        </w:t>
      </w:r>
    </w:p>
    <w:p w:rsidR="00FD0DC9" w:rsidRPr="00113B14" w:rsidRDefault="00FD0DC9" w:rsidP="0024601A">
      <w:pPr>
        <w:tabs>
          <w:tab w:val="left" w:pos="7260"/>
        </w:tabs>
        <w:spacing w:after="160" w:line="259" w:lineRule="auto"/>
        <w:ind w:firstLine="0"/>
        <w:jc w:val="left"/>
        <w:rPr>
          <w:rFonts w:ascii="Times New Roman" w:eastAsia="SimSun" w:hAnsi="Times New Roman"/>
          <w:sz w:val="24"/>
          <w:lang w:val="sr-Cyrl-CS" w:eastAsia="zh-CN"/>
        </w:rPr>
      </w:pPr>
      <w:r w:rsidRPr="00113B14">
        <w:rPr>
          <w:rFonts w:ascii="Times New Roman" w:eastAsia="SimSun" w:hAnsi="Times New Roman"/>
          <w:sz w:val="24"/>
          <w:lang w:val="sr-Cyrl-CS" w:eastAsia="zh-CN"/>
        </w:rPr>
        <w:t xml:space="preserve">                                                                                                                          ПРЕДСЕДНИК </w:t>
      </w:r>
    </w:p>
    <w:p w:rsidR="00FD0DC9" w:rsidRPr="00113B14" w:rsidRDefault="00FD0DC9" w:rsidP="0024601A">
      <w:pPr>
        <w:tabs>
          <w:tab w:val="left" w:pos="7260"/>
        </w:tabs>
        <w:spacing w:after="160" w:line="259" w:lineRule="auto"/>
        <w:ind w:firstLine="0"/>
        <w:jc w:val="left"/>
        <w:rPr>
          <w:rFonts w:ascii="Times New Roman" w:eastAsia="SimSun" w:hAnsi="Times New Roman"/>
          <w:sz w:val="24"/>
          <w:lang w:val="sr-Cyrl-CS" w:eastAsia="zh-CN"/>
        </w:rPr>
      </w:pPr>
      <w:r w:rsidRPr="00113B14">
        <w:rPr>
          <w:rFonts w:ascii="Times New Roman" w:eastAsia="SimSun" w:hAnsi="Times New Roman"/>
          <w:sz w:val="24"/>
          <w:lang w:val="sr-Cyrl-CS" w:eastAsia="zh-CN"/>
        </w:rPr>
        <w:t xml:space="preserve">                                                                                                                             Ана Брнабић</w:t>
      </w:r>
      <w:r w:rsidR="00B75C20">
        <w:rPr>
          <w:rFonts w:ascii="Times New Roman" w:eastAsia="SimSun" w:hAnsi="Times New Roman"/>
          <w:sz w:val="24"/>
          <w:lang w:val="sr-Cyrl-CS" w:eastAsia="zh-CN"/>
        </w:rPr>
        <w:t>, с.р.</w:t>
      </w:r>
      <w:bookmarkStart w:id="12" w:name="_GoBack"/>
      <w:bookmarkEnd w:id="12"/>
    </w:p>
    <w:p w:rsidR="00FD0DC9" w:rsidRPr="00113B14" w:rsidRDefault="00FD0DC9" w:rsidP="0024601A">
      <w:pPr>
        <w:tabs>
          <w:tab w:val="left" w:pos="7260"/>
        </w:tabs>
        <w:spacing w:after="160" w:line="259" w:lineRule="auto"/>
        <w:ind w:firstLine="0"/>
        <w:jc w:val="left"/>
        <w:rPr>
          <w:rFonts w:ascii="Times New Roman" w:eastAsia="SimSun" w:hAnsi="Times New Roman"/>
          <w:sz w:val="22"/>
          <w:szCs w:val="22"/>
          <w:lang w:val="sr-Cyrl-CS" w:eastAsia="zh-CN"/>
        </w:rPr>
      </w:pPr>
      <w:r w:rsidRPr="00113B14">
        <w:rPr>
          <w:rFonts w:ascii="Times New Roman" w:eastAsia="SimSun" w:hAnsi="Times New Roman"/>
          <w:sz w:val="22"/>
          <w:szCs w:val="22"/>
          <w:lang w:val="sr-Cyrl-CS" w:eastAsia="zh-CN"/>
        </w:rPr>
        <w:t xml:space="preserve">                                                 </w:t>
      </w:r>
    </w:p>
    <w:sectPr w:rsidR="00FD0DC9" w:rsidRPr="00113B14" w:rsidSect="00D30607">
      <w:headerReference w:type="default" r:id="rId10"/>
      <w:footerReference w:type="default" r:id="rId11"/>
      <w:pgSz w:w="16838" w:h="11906" w:orient="landscape" w:code="9"/>
      <w:pgMar w:top="1440" w:right="1080" w:bottom="144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6C8C" w:rsidRDefault="002E6C8C" w:rsidP="006A028A">
      <w:pPr>
        <w:spacing w:line="240" w:lineRule="auto"/>
      </w:pPr>
      <w:r>
        <w:separator/>
      </w:r>
    </w:p>
  </w:endnote>
  <w:endnote w:type="continuationSeparator" w:id="0">
    <w:p w:rsidR="002E6C8C" w:rsidRDefault="002E6C8C" w:rsidP="006A028A">
      <w:pPr>
        <w:spacing w:line="240" w:lineRule="auto"/>
      </w:pPr>
      <w:r>
        <w:continuationSeparator/>
      </w:r>
    </w:p>
  </w:endnote>
  <w:endnote w:type="continuationNotice" w:id="1">
    <w:p w:rsidR="002E6C8C" w:rsidRDefault="002E6C8C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1324932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E3225" w:rsidRDefault="000E322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75C20">
          <w:rPr>
            <w:noProof/>
          </w:rPr>
          <w:t>28</w:t>
        </w:r>
        <w:r>
          <w:rPr>
            <w:noProof/>
          </w:rPr>
          <w:fldChar w:fldCharType="end"/>
        </w:r>
      </w:p>
    </w:sdtContent>
  </w:sdt>
  <w:p w:rsidR="000E3225" w:rsidRPr="003F4124" w:rsidRDefault="000E3225" w:rsidP="72A5C518">
    <w:pPr>
      <w:pStyle w:val="Footer"/>
      <w:pBdr>
        <w:top w:val="single" w:sz="4" w:space="1" w:color="D9D9D9" w:themeColor="background1" w:themeShade="D9"/>
      </w:pBdr>
      <w:tabs>
        <w:tab w:val="clear" w:pos="9360"/>
        <w:tab w:val="right" w:pos="14670"/>
      </w:tabs>
      <w:ind w:firstLine="0"/>
      <w:rPr>
        <w:color w:val="7F7F7F" w:themeColor="background1" w:themeShade="7F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6C8C" w:rsidRDefault="002E6C8C" w:rsidP="006A028A">
      <w:pPr>
        <w:spacing w:line="240" w:lineRule="auto"/>
      </w:pPr>
      <w:bookmarkStart w:id="0" w:name="_Hlk509231822"/>
      <w:bookmarkEnd w:id="0"/>
      <w:r>
        <w:separator/>
      </w:r>
    </w:p>
  </w:footnote>
  <w:footnote w:type="continuationSeparator" w:id="0">
    <w:p w:rsidR="002E6C8C" w:rsidRDefault="002E6C8C" w:rsidP="006A028A">
      <w:pPr>
        <w:spacing w:line="240" w:lineRule="auto"/>
      </w:pPr>
      <w:r>
        <w:continuationSeparator/>
      </w:r>
    </w:p>
  </w:footnote>
  <w:footnote w:type="continuationNotice" w:id="1">
    <w:p w:rsidR="002E6C8C" w:rsidRDefault="002E6C8C">
      <w:pPr>
        <w:spacing w:line="240" w:lineRule="auto"/>
      </w:pPr>
    </w:p>
  </w:footnote>
  <w:footnote w:id="2">
    <w:p w:rsidR="000E3225" w:rsidRPr="0024601A" w:rsidRDefault="000E3225" w:rsidP="009854ED">
      <w:pPr>
        <w:pStyle w:val="FootnoteText"/>
        <w:rPr>
          <w:rFonts w:ascii="Times New Roman" w:hAnsi="Times New Roman"/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Pr="0024601A">
        <w:rPr>
          <w:rFonts w:ascii="Times New Roman" w:hAnsi="Times New Roman"/>
          <w:lang w:val="sr-Cyrl-RS"/>
        </w:rPr>
        <w:t>Ов</w:t>
      </w:r>
      <w:r>
        <w:rPr>
          <w:rFonts w:ascii="Times New Roman" w:hAnsi="Times New Roman"/>
          <w:lang w:val="sr-Cyrl-RS"/>
        </w:rPr>
        <w:t>ом</w:t>
      </w:r>
      <w:r w:rsidRPr="0024601A">
        <w:rPr>
          <w:rFonts w:ascii="Times New Roman" w:hAnsi="Times New Roman"/>
          <w:lang w:val="sr-Cyrl-RS"/>
        </w:rPr>
        <w:t xml:space="preserve"> портал</w:t>
      </w:r>
      <w:r>
        <w:rPr>
          <w:rFonts w:ascii="Times New Roman" w:hAnsi="Times New Roman"/>
          <w:lang w:val="sr-Cyrl-RS"/>
        </w:rPr>
        <w:t xml:space="preserve">у се </w:t>
      </w:r>
      <w:r w:rsidRPr="0024601A">
        <w:rPr>
          <w:rFonts w:ascii="Times New Roman" w:hAnsi="Times New Roman"/>
          <w:lang w:val="sr-Cyrl-RS"/>
        </w:rPr>
        <w:t>може приступити преко следеће адресе:</w:t>
      </w:r>
      <w:r w:rsidRPr="0024601A">
        <w:rPr>
          <w:rFonts w:ascii="Times New Roman" w:hAnsi="Times New Roman"/>
          <w:lang w:val="en-US"/>
        </w:rPr>
        <w:t xml:space="preserve"> </w:t>
      </w:r>
      <w:hyperlink r:id="rId1" w:history="1">
        <w:r w:rsidRPr="0024601A">
          <w:rPr>
            <w:rStyle w:val="Hyperlink"/>
            <w:rFonts w:ascii="Times New Roman" w:hAnsi="Times New Roman"/>
            <w:lang w:val="en-US"/>
          </w:rPr>
          <w:t>http://www.investinsee.com</w:t>
        </w:r>
      </w:hyperlink>
    </w:p>
  </w:footnote>
  <w:footnote w:id="3">
    <w:p w:rsidR="000E3225" w:rsidRPr="006F67D3" w:rsidRDefault="000E3225" w:rsidP="72A5C518">
      <w:pPr>
        <w:pStyle w:val="FootnoteText"/>
        <w:ind w:firstLine="0"/>
        <w:rPr>
          <w:rFonts w:ascii="Times New Roman" w:eastAsiaTheme="minorEastAsia" w:hAnsi="Times New Roman"/>
          <w:sz w:val="18"/>
          <w:szCs w:val="18"/>
          <w:lang w:val="sr-Cyrl-RS"/>
        </w:rPr>
      </w:pPr>
      <w:r w:rsidRPr="00F22816">
        <w:rPr>
          <w:rStyle w:val="FootnoteReference"/>
          <w:rFonts w:ascii="Times New Roman" w:hAnsi="Times New Roman"/>
          <w:sz w:val="18"/>
          <w:szCs w:val="18"/>
        </w:rPr>
        <w:footnoteRef/>
      </w:r>
      <w:r w:rsidRPr="00F22816">
        <w:rPr>
          <w:rFonts w:ascii="Times New Roman" w:eastAsiaTheme="minorEastAsia" w:hAnsi="Times New Roman"/>
          <w:sz w:val="16"/>
          <w:szCs w:val="16"/>
        </w:rPr>
        <w:t xml:space="preserve"> </w:t>
      </w:r>
      <w:r>
        <w:rPr>
          <w:rFonts w:ascii="Times New Roman" w:eastAsiaTheme="minorEastAsia" w:hAnsi="Times New Roman"/>
          <w:sz w:val="18"/>
          <w:szCs w:val="18"/>
          <w:lang w:val="sr-Cyrl-RS"/>
        </w:rPr>
        <w:t>Заједно узевши</w:t>
      </w:r>
      <w:r w:rsidRPr="00F22816">
        <w:rPr>
          <w:rFonts w:ascii="Times New Roman" w:eastAsiaTheme="minorEastAsia" w:hAnsi="Times New Roman"/>
          <w:sz w:val="18"/>
          <w:szCs w:val="18"/>
          <w:lang w:val="sr-Cyrl-RS"/>
        </w:rPr>
        <w:t xml:space="preserve">, сваки међународни споразум којим се уређују инвестиције </w:t>
      </w:r>
      <w:r>
        <w:rPr>
          <w:rFonts w:ascii="Times New Roman" w:eastAsiaTheme="minorEastAsia" w:hAnsi="Times New Roman"/>
          <w:sz w:val="18"/>
          <w:szCs w:val="18"/>
          <w:lang w:val="sr-Cyrl-RS"/>
        </w:rPr>
        <w:t xml:space="preserve">сматра се </w:t>
      </w:r>
      <w:r w:rsidRPr="00F22816">
        <w:rPr>
          <w:rFonts w:ascii="Times New Roman" w:eastAsiaTheme="minorEastAsia" w:hAnsi="Times New Roman"/>
          <w:sz w:val="18"/>
          <w:szCs w:val="18"/>
          <w:lang w:val="sr-Cyrl-RS"/>
        </w:rPr>
        <w:t>међународн</w:t>
      </w:r>
      <w:r>
        <w:rPr>
          <w:rFonts w:ascii="Times New Roman" w:eastAsiaTheme="minorEastAsia" w:hAnsi="Times New Roman"/>
          <w:sz w:val="18"/>
          <w:szCs w:val="18"/>
          <w:lang w:val="sr-Cyrl-RS"/>
        </w:rPr>
        <w:t>им</w:t>
      </w:r>
      <w:r w:rsidRPr="00F22816">
        <w:rPr>
          <w:rFonts w:ascii="Times New Roman" w:eastAsiaTheme="minorEastAsia" w:hAnsi="Times New Roman"/>
          <w:sz w:val="18"/>
          <w:szCs w:val="18"/>
          <w:lang w:val="sr-Cyrl-RS"/>
        </w:rPr>
        <w:t xml:space="preserve"> споразум</w:t>
      </w:r>
      <w:r>
        <w:rPr>
          <w:rFonts w:ascii="Times New Roman" w:eastAsiaTheme="minorEastAsia" w:hAnsi="Times New Roman"/>
          <w:sz w:val="18"/>
          <w:szCs w:val="18"/>
          <w:lang w:val="sr-Cyrl-RS"/>
        </w:rPr>
        <w:t>ом</w:t>
      </w:r>
      <w:r w:rsidRPr="00F22816">
        <w:rPr>
          <w:rFonts w:ascii="Times New Roman" w:eastAsiaTheme="minorEastAsia" w:hAnsi="Times New Roman"/>
          <w:sz w:val="18"/>
          <w:szCs w:val="18"/>
          <w:lang w:val="sr-Cyrl-RS"/>
        </w:rPr>
        <w:t xml:space="preserve"> о инвестицијама </w:t>
      </w:r>
      <w:r w:rsidRPr="00F22816">
        <w:rPr>
          <w:rFonts w:ascii="Times New Roman" w:eastAsiaTheme="minorEastAsia" w:hAnsi="Times New Roman"/>
          <w:sz w:val="18"/>
          <w:szCs w:val="18"/>
        </w:rPr>
        <w:t xml:space="preserve">(МСИ). </w:t>
      </w:r>
      <w:r w:rsidRPr="00F22816">
        <w:rPr>
          <w:rFonts w:ascii="Times New Roman" w:eastAsiaTheme="minorEastAsia" w:hAnsi="Times New Roman"/>
          <w:sz w:val="18"/>
          <w:szCs w:val="18"/>
          <w:lang w:val="sr-Cyrl-RS"/>
        </w:rPr>
        <w:t>Обавезе у погледу међународних инвестиција су наведене у уговорима, билатералним или регионалним или мултилатералним споразумима. Неки се уговори баве искључиво иностраним инвестицијама</w:t>
      </w:r>
      <w:r w:rsidRPr="006F67D3">
        <w:rPr>
          <w:rFonts w:ascii="Times New Roman" w:eastAsiaTheme="minorEastAsia" w:hAnsi="Times New Roman"/>
          <w:sz w:val="18"/>
          <w:szCs w:val="18"/>
          <w:lang w:val="sr-Cyrl-RS"/>
        </w:rPr>
        <w:t xml:space="preserve"> (</w:t>
      </w:r>
      <w:r w:rsidRPr="00F22816">
        <w:rPr>
          <w:rFonts w:ascii="Times New Roman" w:eastAsiaTheme="minorEastAsia" w:hAnsi="Times New Roman"/>
          <w:sz w:val="18"/>
          <w:szCs w:val="18"/>
          <w:lang w:val="sr-Cyrl-RS"/>
        </w:rPr>
        <w:t>на које се обично упућује као на уговоре о билатералним споразумима или „БУИ</w:t>
      </w:r>
      <w:r>
        <w:rPr>
          <w:rFonts w:ascii="Times New Roman" w:eastAsiaTheme="minorEastAsia" w:hAnsi="Times New Roman"/>
          <w:sz w:val="18"/>
          <w:szCs w:val="18"/>
          <w:lang w:val="sr-Cyrl-RS"/>
        </w:rPr>
        <w:t>ˮ</w:t>
      </w:r>
      <w:r w:rsidRPr="006F67D3">
        <w:rPr>
          <w:rFonts w:ascii="Times New Roman" w:eastAsiaTheme="minorEastAsia" w:hAnsi="Times New Roman"/>
          <w:sz w:val="18"/>
          <w:szCs w:val="18"/>
          <w:lang w:val="sr-Cyrl-RS"/>
        </w:rPr>
        <w:t xml:space="preserve">). </w:t>
      </w:r>
      <w:r w:rsidRPr="00F22816">
        <w:rPr>
          <w:rFonts w:ascii="Times New Roman" w:eastAsiaTheme="minorEastAsia" w:hAnsi="Times New Roman"/>
          <w:sz w:val="18"/>
          <w:szCs w:val="18"/>
          <w:lang w:val="sr-Cyrl-RS"/>
        </w:rPr>
        <w:t xml:space="preserve">Остали се баве инвестицијама заједно са другим повезаним питањима, као што су трговина, владине набавке, конкуренција и интелектуална својина </w:t>
      </w:r>
      <w:r w:rsidRPr="006F67D3">
        <w:rPr>
          <w:rFonts w:ascii="Times New Roman" w:eastAsiaTheme="minorEastAsia" w:hAnsi="Times New Roman"/>
          <w:sz w:val="18"/>
          <w:szCs w:val="18"/>
          <w:lang w:val="sr-Cyrl-RS"/>
        </w:rPr>
        <w:t>(</w:t>
      </w:r>
      <w:r>
        <w:rPr>
          <w:rFonts w:ascii="Times New Roman" w:eastAsiaTheme="minorEastAsia" w:hAnsi="Times New Roman"/>
          <w:sz w:val="18"/>
          <w:szCs w:val="18"/>
          <w:lang w:val="sr-Cyrl-RS"/>
        </w:rPr>
        <w:t>преференцијални</w:t>
      </w:r>
      <w:r w:rsidRPr="00F22816">
        <w:rPr>
          <w:rFonts w:ascii="Times New Roman" w:eastAsiaTheme="minorEastAsia" w:hAnsi="Times New Roman"/>
          <w:sz w:val="18"/>
          <w:szCs w:val="18"/>
          <w:lang w:val="sr-Cyrl-RS"/>
        </w:rPr>
        <w:t xml:space="preserve"> споразуми или споразуми о слободној трговини или „ССТ</w:t>
      </w:r>
      <w:r>
        <w:rPr>
          <w:rFonts w:ascii="Times New Roman" w:eastAsiaTheme="minorEastAsia" w:hAnsi="Times New Roman"/>
          <w:sz w:val="18"/>
          <w:szCs w:val="18"/>
          <w:lang w:val="sr-Cyrl-RS"/>
        </w:rPr>
        <w:t>ˮ</w:t>
      </w:r>
      <w:r w:rsidRPr="006F67D3">
        <w:rPr>
          <w:rFonts w:ascii="Times New Roman" w:eastAsiaTheme="minorEastAsia" w:hAnsi="Times New Roman"/>
          <w:sz w:val="18"/>
          <w:szCs w:val="18"/>
          <w:lang w:val="sr-Cyrl-RS"/>
        </w:rPr>
        <w:t xml:space="preserve">). </w:t>
      </w:r>
      <w:r w:rsidRPr="00F22816">
        <w:rPr>
          <w:rFonts w:ascii="Times New Roman" w:eastAsiaTheme="minorEastAsia" w:hAnsi="Times New Roman"/>
          <w:sz w:val="18"/>
          <w:szCs w:val="18"/>
          <w:lang w:val="sr-Cyrl-RS"/>
        </w:rPr>
        <w:t>Осим тога, постоје неки мултилатерални уговори којима се пружа посебна заштита у енергетском сектору</w:t>
      </w:r>
      <w:r w:rsidRPr="006F67D3">
        <w:rPr>
          <w:rFonts w:ascii="Times New Roman" w:eastAsiaTheme="minorEastAsia" w:hAnsi="Times New Roman"/>
          <w:sz w:val="18"/>
          <w:szCs w:val="18"/>
          <w:lang w:val="sr-Cyrl-RS"/>
        </w:rPr>
        <w:t xml:space="preserve"> (</w:t>
      </w:r>
      <w:r w:rsidRPr="00F22816">
        <w:rPr>
          <w:rFonts w:ascii="Times New Roman" w:eastAsiaTheme="minorEastAsia" w:hAnsi="Times New Roman"/>
          <w:sz w:val="18"/>
          <w:szCs w:val="18"/>
          <w:lang w:val="sr-Cyrl-RS"/>
        </w:rPr>
        <w:t>„Уговор о Енергетској повељи</w:t>
      </w:r>
      <w:r>
        <w:rPr>
          <w:rFonts w:ascii="Times New Roman" w:eastAsiaTheme="minorEastAsia" w:hAnsi="Times New Roman"/>
          <w:sz w:val="18"/>
          <w:szCs w:val="18"/>
          <w:lang w:val="sr-Latn-RS"/>
        </w:rPr>
        <w:t>ˮ</w:t>
      </w:r>
      <w:r w:rsidRPr="006F67D3">
        <w:rPr>
          <w:rFonts w:ascii="Times New Roman" w:eastAsiaTheme="minorEastAsia" w:hAnsi="Times New Roman"/>
          <w:sz w:val="18"/>
          <w:szCs w:val="18"/>
          <w:lang w:val="sr-Cyrl-RS"/>
        </w:rPr>
        <w:t xml:space="preserve">) </w:t>
      </w:r>
      <w:r w:rsidRPr="00F22816">
        <w:rPr>
          <w:rFonts w:ascii="Times New Roman" w:eastAsiaTheme="minorEastAsia" w:hAnsi="Times New Roman"/>
          <w:sz w:val="18"/>
          <w:szCs w:val="18"/>
          <w:lang w:val="sr-Cyrl-RS"/>
        </w:rPr>
        <w:t xml:space="preserve">или којима се омогућава приступ наменским телима за решавање спорова </w:t>
      </w:r>
      <w:r w:rsidRPr="006F67D3">
        <w:rPr>
          <w:rFonts w:ascii="Times New Roman" w:eastAsiaTheme="minorEastAsia" w:hAnsi="Times New Roman"/>
          <w:sz w:val="18"/>
          <w:szCs w:val="18"/>
          <w:lang w:val="sr-Cyrl-RS"/>
        </w:rPr>
        <w:t>(</w:t>
      </w:r>
      <w:r w:rsidRPr="00F22816">
        <w:rPr>
          <w:rFonts w:ascii="Times New Roman" w:eastAsiaTheme="minorEastAsia" w:hAnsi="Times New Roman"/>
          <w:sz w:val="18"/>
          <w:szCs w:val="18"/>
        </w:rPr>
        <w:t>ICSID</w:t>
      </w:r>
      <w:r w:rsidRPr="006F67D3">
        <w:rPr>
          <w:rFonts w:ascii="Times New Roman" w:eastAsiaTheme="minorEastAsia" w:hAnsi="Times New Roman"/>
          <w:sz w:val="18"/>
          <w:szCs w:val="18"/>
          <w:lang w:val="sr-Cyrl-RS"/>
        </w:rPr>
        <w:t xml:space="preserve"> </w:t>
      </w:r>
      <w:r w:rsidRPr="00F22816">
        <w:rPr>
          <w:rFonts w:ascii="Times New Roman" w:eastAsiaTheme="minorEastAsia" w:hAnsi="Times New Roman"/>
          <w:sz w:val="18"/>
          <w:szCs w:val="18"/>
          <w:lang w:val="sr-Cyrl-RS"/>
        </w:rPr>
        <w:t>споразум</w:t>
      </w:r>
      <w:r w:rsidRPr="006F67D3">
        <w:rPr>
          <w:rFonts w:ascii="Times New Roman" w:eastAsiaTheme="minorEastAsia" w:hAnsi="Times New Roman"/>
          <w:sz w:val="18"/>
          <w:szCs w:val="18"/>
          <w:lang w:val="sr-Cyrl-RS"/>
        </w:rPr>
        <w:t xml:space="preserve">). </w:t>
      </w:r>
      <w:r w:rsidRPr="00F22816">
        <w:rPr>
          <w:rFonts w:ascii="Times New Roman" w:eastAsiaTheme="minorEastAsia" w:hAnsi="Times New Roman"/>
          <w:sz w:val="18"/>
          <w:szCs w:val="18"/>
          <w:lang w:val="sr-Cyrl-RS"/>
        </w:rPr>
        <w:t>Осим тога, бројни правни инструменти, укључујући на пример споразуме о избегавању двоструког опорезивања</w:t>
      </w:r>
      <w:r w:rsidRPr="006F67D3">
        <w:rPr>
          <w:rFonts w:ascii="Times New Roman" w:eastAsiaTheme="minorEastAsia" w:hAnsi="Times New Roman"/>
          <w:sz w:val="18"/>
          <w:szCs w:val="18"/>
          <w:lang w:val="sr-Cyrl-RS"/>
        </w:rPr>
        <w:t xml:space="preserve"> (</w:t>
      </w:r>
      <w:r w:rsidRPr="00F22816">
        <w:rPr>
          <w:rFonts w:ascii="Times New Roman" w:eastAsiaTheme="minorEastAsia" w:hAnsi="Times New Roman"/>
          <w:sz w:val="18"/>
          <w:szCs w:val="18"/>
        </w:rPr>
        <w:t>DTT</w:t>
      </w:r>
      <w:r w:rsidRPr="006F67D3">
        <w:rPr>
          <w:rFonts w:ascii="Times New Roman" w:eastAsiaTheme="minorEastAsia" w:hAnsi="Times New Roman"/>
          <w:sz w:val="18"/>
          <w:szCs w:val="18"/>
          <w:lang w:val="sr-Cyrl-RS"/>
        </w:rPr>
        <w:t xml:space="preserve">). </w:t>
      </w:r>
    </w:p>
  </w:footnote>
  <w:footnote w:id="4">
    <w:p w:rsidR="000E3225" w:rsidRPr="006F67D3" w:rsidRDefault="000E3225" w:rsidP="72A5C518">
      <w:pPr>
        <w:pStyle w:val="FootnoteText"/>
        <w:ind w:firstLine="0"/>
        <w:rPr>
          <w:rFonts w:ascii="Times New Roman" w:eastAsiaTheme="minorEastAsia" w:hAnsi="Times New Roman"/>
          <w:lang w:val="sr-Cyrl-RS"/>
        </w:rPr>
      </w:pPr>
      <w:r w:rsidRPr="007833ED">
        <w:rPr>
          <w:rStyle w:val="FootnoteReference"/>
          <w:rFonts w:ascii="Times New Roman" w:hAnsi="Times New Roman"/>
        </w:rPr>
        <w:footnoteRef/>
      </w:r>
      <w:r w:rsidRPr="006F67D3">
        <w:rPr>
          <w:rStyle w:val="FootnoteReference"/>
          <w:rFonts w:ascii="Times New Roman" w:hAnsi="Times New Roman"/>
          <w:lang w:val="sr-Cyrl-RS"/>
        </w:rPr>
        <w:t xml:space="preserve"> </w:t>
      </w:r>
      <w:r w:rsidRPr="007833ED">
        <w:rPr>
          <w:rFonts w:ascii="Times New Roman" w:eastAsiaTheme="minorEastAsia" w:hAnsi="Times New Roman"/>
          <w:lang w:val="sr-Cyrl-RS"/>
        </w:rPr>
        <w:t>Ова реформска мера неће утицати на ЦЕФТА споразум</w:t>
      </w:r>
      <w:r w:rsidRPr="006F67D3">
        <w:rPr>
          <w:rFonts w:ascii="Times New Roman" w:eastAsiaTheme="minorEastAsia" w:hAnsi="Times New Roman"/>
          <w:lang w:val="sr-Cyrl-RS"/>
        </w:rPr>
        <w:t>.</w:t>
      </w:r>
    </w:p>
  </w:footnote>
  <w:footnote w:id="5">
    <w:p w:rsidR="000E3225" w:rsidRPr="006F67D3" w:rsidRDefault="000E3225" w:rsidP="001B3922">
      <w:pPr>
        <w:pStyle w:val="FootnoteText"/>
        <w:ind w:firstLine="0"/>
        <w:rPr>
          <w:rFonts w:ascii="Times New Roman" w:hAnsi="Times New Roman"/>
          <w:lang w:val="sr-Cyrl-RS"/>
        </w:rPr>
      </w:pPr>
      <w:r w:rsidRPr="72A5C518">
        <w:rPr>
          <w:rStyle w:val="FootnoteReference"/>
          <w:rFonts w:asciiTheme="minorHAnsi" w:hAnsiTheme="minorHAnsi" w:cstheme="minorBidi"/>
          <w:sz w:val="18"/>
          <w:szCs w:val="18"/>
        </w:rPr>
        <w:footnoteRef/>
      </w:r>
      <w:r w:rsidRPr="006F67D3">
        <w:rPr>
          <w:rFonts w:asciiTheme="minorHAnsi" w:hAnsiTheme="minorHAnsi" w:cstheme="minorBidi"/>
          <w:sz w:val="18"/>
          <w:szCs w:val="18"/>
          <w:lang w:val="sr-Cyrl-RS"/>
        </w:rPr>
        <w:t xml:space="preserve"> </w:t>
      </w:r>
      <w:r w:rsidRPr="00235F41">
        <w:rPr>
          <w:rFonts w:ascii="Times New Roman" w:hAnsi="Times New Roman"/>
          <w:sz w:val="18"/>
          <w:szCs w:val="18"/>
          <w:lang w:val="sr-Cyrl-RS"/>
        </w:rPr>
        <w:t xml:space="preserve">Прилике за повезивање са финансирањем </w:t>
      </w:r>
      <w:r w:rsidRPr="00235F41">
        <w:rPr>
          <w:rFonts w:ascii="Times New Roman" w:hAnsi="Times New Roman"/>
          <w:sz w:val="18"/>
          <w:szCs w:val="18"/>
        </w:rPr>
        <w:t>WBIF</w:t>
      </w:r>
      <w:r w:rsidRPr="006F67D3">
        <w:rPr>
          <w:rFonts w:ascii="Times New Roman" w:hAnsi="Times New Roman"/>
          <w:sz w:val="18"/>
          <w:szCs w:val="18"/>
          <w:lang w:val="sr-Cyrl-RS"/>
        </w:rPr>
        <w:t xml:space="preserve"> (</w:t>
      </w:r>
      <w:r w:rsidRPr="00235F41">
        <w:rPr>
          <w:rFonts w:ascii="Times New Roman" w:hAnsi="Times New Roman"/>
          <w:sz w:val="18"/>
          <w:szCs w:val="18"/>
        </w:rPr>
        <w:t>EIF</w:t>
      </w:r>
      <w:r w:rsidRPr="006F67D3">
        <w:rPr>
          <w:rFonts w:ascii="Times New Roman" w:hAnsi="Times New Roman"/>
          <w:sz w:val="18"/>
          <w:szCs w:val="18"/>
          <w:lang w:val="sr-Cyrl-RS"/>
        </w:rPr>
        <w:t xml:space="preserve">) </w:t>
      </w:r>
      <w:r w:rsidRPr="00235F41">
        <w:rPr>
          <w:rFonts w:ascii="Times New Roman" w:hAnsi="Times New Roman"/>
          <w:sz w:val="18"/>
          <w:szCs w:val="18"/>
          <w:lang w:val="sr-Cyrl-RS"/>
        </w:rPr>
        <w:t>ће бити истражене за реформске мере за промовисање инвестиција по потреби и у случајевима када се то сматра примереним</w:t>
      </w:r>
      <w:r w:rsidRPr="006F67D3">
        <w:rPr>
          <w:rFonts w:ascii="Times New Roman" w:hAnsi="Times New Roman"/>
          <w:sz w:val="18"/>
          <w:szCs w:val="18"/>
          <w:lang w:val="sr-Cyrl-RS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3225" w:rsidRPr="008848D7" w:rsidRDefault="000E3225" w:rsidP="006548CB">
    <w:pPr>
      <w:pStyle w:val="Header"/>
      <w:pBdr>
        <w:bottom w:val="single" w:sz="4" w:space="1" w:color="D9D9D9" w:themeColor="background1" w:themeShade="D9"/>
      </w:pBdr>
      <w:tabs>
        <w:tab w:val="clear" w:pos="9360"/>
        <w:tab w:val="right" w:pos="14670"/>
      </w:tabs>
      <w:ind w:firstLine="0"/>
      <w:jc w:val="right"/>
      <w:rPr>
        <w:rFonts w:ascii="Times New Roman" w:hAnsi="Times New Roman"/>
        <w:b/>
        <w:bCs/>
        <w:sz w:val="18"/>
        <w:szCs w:val="18"/>
      </w:rPr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B2514"/>
    <w:multiLevelType w:val="hybridMultilevel"/>
    <w:tmpl w:val="6CCADD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A63F90"/>
    <w:multiLevelType w:val="hybridMultilevel"/>
    <w:tmpl w:val="8B2EF8AE"/>
    <w:lvl w:ilvl="0" w:tplc="10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0F5CC9"/>
    <w:multiLevelType w:val="hybridMultilevel"/>
    <w:tmpl w:val="8DDCD3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942A41"/>
    <w:multiLevelType w:val="hybridMultilevel"/>
    <w:tmpl w:val="5D0056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0E025DC"/>
    <w:multiLevelType w:val="hybridMultilevel"/>
    <w:tmpl w:val="E9CCF7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1E95511"/>
    <w:multiLevelType w:val="hybridMultilevel"/>
    <w:tmpl w:val="595EF2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EB0974"/>
    <w:multiLevelType w:val="hybridMultilevel"/>
    <w:tmpl w:val="95C653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B965C6"/>
    <w:multiLevelType w:val="multilevel"/>
    <w:tmpl w:val="744CFB46"/>
    <w:lvl w:ilvl="0">
      <w:start w:val="1"/>
      <w:numFmt w:val="decimal"/>
      <w:lvlText w:val="%1."/>
      <w:lvlJc w:val="left"/>
      <w:pPr>
        <w:ind w:left="109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1440"/>
      </w:pPr>
      <w:rPr>
        <w:rFonts w:hint="default"/>
      </w:rPr>
    </w:lvl>
  </w:abstractNum>
  <w:abstractNum w:abstractNumId="8" w15:restartNumberingAfterBreak="0">
    <w:nsid w:val="23523D02"/>
    <w:multiLevelType w:val="hybridMultilevel"/>
    <w:tmpl w:val="C136A86A"/>
    <w:lvl w:ilvl="0" w:tplc="A9A80CC4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sz w:val="22"/>
        <w:szCs w:val="22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B75D59"/>
    <w:multiLevelType w:val="hybridMultilevel"/>
    <w:tmpl w:val="D23024F4"/>
    <w:lvl w:ilvl="0" w:tplc="59E4DA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EE53E51"/>
    <w:multiLevelType w:val="hybridMultilevel"/>
    <w:tmpl w:val="9002145E"/>
    <w:lvl w:ilvl="0" w:tplc="E3F81DE0">
      <w:start w:val="6"/>
      <w:numFmt w:val="bullet"/>
      <w:lvlText w:val="-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0DD3D27"/>
    <w:multiLevelType w:val="hybridMultilevel"/>
    <w:tmpl w:val="9D38EB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E15818"/>
    <w:multiLevelType w:val="hybridMultilevel"/>
    <w:tmpl w:val="92EE58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2F2EE96">
      <w:start w:val="5"/>
      <w:numFmt w:val="bullet"/>
      <w:lvlText w:val="-"/>
      <w:lvlJc w:val="left"/>
      <w:pPr>
        <w:ind w:left="1080" w:hanging="360"/>
      </w:pPr>
      <w:rPr>
        <w:rFonts w:ascii="Calibri Light" w:eastAsia="Times New Roman" w:hAnsi="Calibri Light" w:cstheme="majorHAnsi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7003B03"/>
    <w:multiLevelType w:val="hybridMultilevel"/>
    <w:tmpl w:val="5130112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AC429D4"/>
    <w:multiLevelType w:val="hybridMultilevel"/>
    <w:tmpl w:val="BB5068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101423"/>
    <w:multiLevelType w:val="hybridMultilevel"/>
    <w:tmpl w:val="5A2223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1D7F1B"/>
    <w:multiLevelType w:val="hybridMultilevel"/>
    <w:tmpl w:val="15D61838"/>
    <w:lvl w:ilvl="0" w:tplc="934C4B0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E60A640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64FC957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AF0499C8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2EC6B10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D3C26F5C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BD1A349E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5EC72B4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EDBE2440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F6F34D1"/>
    <w:multiLevelType w:val="hybridMultilevel"/>
    <w:tmpl w:val="E3282942"/>
    <w:lvl w:ilvl="0" w:tplc="1C3A2C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AE62A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7DA77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EA253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E68450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67821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40638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5865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F0620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C955F0"/>
    <w:multiLevelType w:val="hybridMultilevel"/>
    <w:tmpl w:val="490EF90A"/>
    <w:lvl w:ilvl="0" w:tplc="0809000F">
      <w:start w:val="1"/>
      <w:numFmt w:val="decimal"/>
      <w:lvlText w:val="%1."/>
      <w:lvlJc w:val="left"/>
      <w:pPr>
        <w:ind w:left="765" w:hanging="360"/>
      </w:pPr>
    </w:lvl>
    <w:lvl w:ilvl="1" w:tplc="100C0019" w:tentative="1">
      <w:start w:val="1"/>
      <w:numFmt w:val="lowerLetter"/>
      <w:lvlText w:val="%2."/>
      <w:lvlJc w:val="left"/>
      <w:pPr>
        <w:ind w:left="1485" w:hanging="360"/>
      </w:pPr>
    </w:lvl>
    <w:lvl w:ilvl="2" w:tplc="100C001B" w:tentative="1">
      <w:start w:val="1"/>
      <w:numFmt w:val="lowerRoman"/>
      <w:lvlText w:val="%3."/>
      <w:lvlJc w:val="right"/>
      <w:pPr>
        <w:ind w:left="2205" w:hanging="180"/>
      </w:pPr>
    </w:lvl>
    <w:lvl w:ilvl="3" w:tplc="100C000F" w:tentative="1">
      <w:start w:val="1"/>
      <w:numFmt w:val="decimal"/>
      <w:lvlText w:val="%4."/>
      <w:lvlJc w:val="left"/>
      <w:pPr>
        <w:ind w:left="2925" w:hanging="360"/>
      </w:pPr>
    </w:lvl>
    <w:lvl w:ilvl="4" w:tplc="100C0019" w:tentative="1">
      <w:start w:val="1"/>
      <w:numFmt w:val="lowerLetter"/>
      <w:lvlText w:val="%5."/>
      <w:lvlJc w:val="left"/>
      <w:pPr>
        <w:ind w:left="3645" w:hanging="360"/>
      </w:pPr>
    </w:lvl>
    <w:lvl w:ilvl="5" w:tplc="100C001B" w:tentative="1">
      <w:start w:val="1"/>
      <w:numFmt w:val="lowerRoman"/>
      <w:lvlText w:val="%6."/>
      <w:lvlJc w:val="right"/>
      <w:pPr>
        <w:ind w:left="4365" w:hanging="180"/>
      </w:pPr>
    </w:lvl>
    <w:lvl w:ilvl="6" w:tplc="100C000F" w:tentative="1">
      <w:start w:val="1"/>
      <w:numFmt w:val="decimal"/>
      <w:lvlText w:val="%7."/>
      <w:lvlJc w:val="left"/>
      <w:pPr>
        <w:ind w:left="5085" w:hanging="360"/>
      </w:pPr>
    </w:lvl>
    <w:lvl w:ilvl="7" w:tplc="100C0019" w:tentative="1">
      <w:start w:val="1"/>
      <w:numFmt w:val="lowerLetter"/>
      <w:lvlText w:val="%8."/>
      <w:lvlJc w:val="left"/>
      <w:pPr>
        <w:ind w:left="5805" w:hanging="360"/>
      </w:pPr>
    </w:lvl>
    <w:lvl w:ilvl="8" w:tplc="100C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9" w15:restartNumberingAfterBreak="0">
    <w:nsid w:val="44A832CD"/>
    <w:multiLevelType w:val="hybridMultilevel"/>
    <w:tmpl w:val="608C4798"/>
    <w:lvl w:ilvl="0" w:tplc="EEE0C2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718C2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5E6AB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38E7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48A70B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7DEC0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7D266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68620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2476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077FA4"/>
    <w:multiLevelType w:val="hybridMultilevel"/>
    <w:tmpl w:val="2982D790"/>
    <w:lvl w:ilvl="0" w:tplc="95320B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0"/>
        <w:szCs w:val="20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801675"/>
    <w:multiLevelType w:val="multilevel"/>
    <w:tmpl w:val="744CFB46"/>
    <w:lvl w:ilvl="0">
      <w:start w:val="1"/>
      <w:numFmt w:val="decimal"/>
      <w:lvlText w:val="%1."/>
      <w:lvlJc w:val="left"/>
      <w:pPr>
        <w:ind w:left="109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1440"/>
      </w:pPr>
      <w:rPr>
        <w:rFonts w:hint="default"/>
      </w:rPr>
    </w:lvl>
  </w:abstractNum>
  <w:abstractNum w:abstractNumId="22" w15:restartNumberingAfterBreak="0">
    <w:nsid w:val="49EE7528"/>
    <w:multiLevelType w:val="hybridMultilevel"/>
    <w:tmpl w:val="FFFFFFFF"/>
    <w:lvl w:ilvl="0" w:tplc="88C2ED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6EC940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79A55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69E16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5CB2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B96B1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52887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020F1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6267A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852757"/>
    <w:multiLevelType w:val="hybridMultilevel"/>
    <w:tmpl w:val="2458CB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5FC5F37"/>
    <w:multiLevelType w:val="hybridMultilevel"/>
    <w:tmpl w:val="F9DC1A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E03B3E"/>
    <w:multiLevelType w:val="hybridMultilevel"/>
    <w:tmpl w:val="1B0A92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9FE2389"/>
    <w:multiLevelType w:val="hybridMultilevel"/>
    <w:tmpl w:val="E5547A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342F71"/>
    <w:multiLevelType w:val="hybridMultilevel"/>
    <w:tmpl w:val="91828FA8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8" w15:restartNumberingAfterBreak="0">
    <w:nsid w:val="5C86478E"/>
    <w:multiLevelType w:val="hybridMultilevel"/>
    <w:tmpl w:val="A41AFECA"/>
    <w:lvl w:ilvl="0" w:tplc="45F653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75416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21095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2D6D4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A893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B0660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11096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4100B0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6766F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610699"/>
    <w:multiLevelType w:val="hybridMultilevel"/>
    <w:tmpl w:val="95E269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1EA29C5"/>
    <w:multiLevelType w:val="hybridMultilevel"/>
    <w:tmpl w:val="37D097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ED3982"/>
    <w:multiLevelType w:val="hybridMultilevel"/>
    <w:tmpl w:val="2F38E8B8"/>
    <w:lvl w:ilvl="0" w:tplc="11B4937A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4711750"/>
    <w:multiLevelType w:val="hybridMultilevel"/>
    <w:tmpl w:val="288A84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50D6CB0"/>
    <w:multiLevelType w:val="hybridMultilevel"/>
    <w:tmpl w:val="BDBC8F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5C20502"/>
    <w:multiLevelType w:val="hybridMultilevel"/>
    <w:tmpl w:val="EF820124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5" w15:restartNumberingAfterBreak="0">
    <w:nsid w:val="698B59B6"/>
    <w:multiLevelType w:val="hybridMultilevel"/>
    <w:tmpl w:val="DB5AA3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A1F74BF"/>
    <w:multiLevelType w:val="hybridMultilevel"/>
    <w:tmpl w:val="D28E0E34"/>
    <w:lvl w:ilvl="0" w:tplc="E76A9042">
      <w:start w:val="5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10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B4333ED"/>
    <w:multiLevelType w:val="hybridMultilevel"/>
    <w:tmpl w:val="83A008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D716244"/>
    <w:multiLevelType w:val="hybridMultilevel"/>
    <w:tmpl w:val="3B68748A"/>
    <w:lvl w:ilvl="0" w:tplc="727A0EF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46A618A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3F38920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EEE741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9749672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D0969C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75A6D6C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5848570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8F0C349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FD63D00"/>
    <w:multiLevelType w:val="hybridMultilevel"/>
    <w:tmpl w:val="DAA452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FE33228"/>
    <w:multiLevelType w:val="hybridMultilevel"/>
    <w:tmpl w:val="E144AD90"/>
    <w:lvl w:ilvl="0" w:tplc="1EEA78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E98C4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CD6D1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462C0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5CA00C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176F2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92A4A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BC693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FE6B5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6F61445"/>
    <w:multiLevelType w:val="hybridMultilevel"/>
    <w:tmpl w:val="A55AF3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A031A60"/>
    <w:multiLevelType w:val="hybridMultilevel"/>
    <w:tmpl w:val="6E786D18"/>
    <w:lvl w:ilvl="0" w:tplc="95320B0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sz w:val="20"/>
        <w:szCs w:val="20"/>
      </w:rPr>
    </w:lvl>
    <w:lvl w:ilvl="1" w:tplc="10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BD577EF"/>
    <w:multiLevelType w:val="hybridMultilevel"/>
    <w:tmpl w:val="9420F7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C454418"/>
    <w:multiLevelType w:val="multilevel"/>
    <w:tmpl w:val="114AAC2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5" w15:restartNumberingAfterBreak="0">
    <w:nsid w:val="7F320102"/>
    <w:multiLevelType w:val="hybridMultilevel"/>
    <w:tmpl w:val="9D10E1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5"/>
  </w:num>
  <w:num w:numId="2">
    <w:abstractNumId w:val="37"/>
  </w:num>
  <w:num w:numId="3">
    <w:abstractNumId w:val="2"/>
  </w:num>
  <w:num w:numId="4">
    <w:abstractNumId w:val="34"/>
  </w:num>
  <w:num w:numId="5">
    <w:abstractNumId w:val="30"/>
  </w:num>
  <w:num w:numId="6">
    <w:abstractNumId w:val="6"/>
  </w:num>
  <w:num w:numId="7">
    <w:abstractNumId w:val="27"/>
  </w:num>
  <w:num w:numId="8">
    <w:abstractNumId w:val="11"/>
  </w:num>
  <w:num w:numId="9">
    <w:abstractNumId w:val="43"/>
  </w:num>
  <w:num w:numId="10">
    <w:abstractNumId w:val="15"/>
  </w:num>
  <w:num w:numId="11">
    <w:abstractNumId w:val="13"/>
  </w:num>
  <w:num w:numId="12">
    <w:abstractNumId w:val="20"/>
  </w:num>
  <w:num w:numId="13">
    <w:abstractNumId w:val="8"/>
  </w:num>
  <w:num w:numId="14">
    <w:abstractNumId w:val="39"/>
  </w:num>
  <w:num w:numId="15">
    <w:abstractNumId w:val="36"/>
  </w:num>
  <w:num w:numId="16">
    <w:abstractNumId w:val="18"/>
  </w:num>
  <w:num w:numId="17">
    <w:abstractNumId w:val="1"/>
  </w:num>
  <w:num w:numId="18">
    <w:abstractNumId w:val="21"/>
  </w:num>
  <w:num w:numId="19">
    <w:abstractNumId w:val="32"/>
  </w:num>
  <w:num w:numId="20">
    <w:abstractNumId w:val="25"/>
  </w:num>
  <w:num w:numId="21">
    <w:abstractNumId w:val="12"/>
  </w:num>
  <w:num w:numId="22">
    <w:abstractNumId w:val="42"/>
  </w:num>
  <w:num w:numId="23">
    <w:abstractNumId w:val="44"/>
  </w:num>
  <w:num w:numId="24">
    <w:abstractNumId w:val="9"/>
  </w:num>
  <w:num w:numId="25">
    <w:abstractNumId w:val="7"/>
  </w:num>
  <w:num w:numId="26">
    <w:abstractNumId w:val="3"/>
  </w:num>
  <w:num w:numId="27">
    <w:abstractNumId w:val="0"/>
  </w:num>
  <w:num w:numId="28">
    <w:abstractNumId w:val="19"/>
  </w:num>
  <w:num w:numId="29">
    <w:abstractNumId w:val="40"/>
  </w:num>
  <w:num w:numId="30">
    <w:abstractNumId w:val="16"/>
  </w:num>
  <w:num w:numId="31">
    <w:abstractNumId w:val="28"/>
  </w:num>
  <w:num w:numId="32">
    <w:abstractNumId w:val="38"/>
  </w:num>
  <w:num w:numId="33">
    <w:abstractNumId w:val="10"/>
  </w:num>
  <w:num w:numId="34">
    <w:abstractNumId w:val="4"/>
  </w:num>
  <w:num w:numId="35">
    <w:abstractNumId w:val="23"/>
  </w:num>
  <w:num w:numId="36">
    <w:abstractNumId w:val="17"/>
  </w:num>
  <w:num w:numId="37">
    <w:abstractNumId w:val="33"/>
  </w:num>
  <w:num w:numId="38">
    <w:abstractNumId w:val="5"/>
  </w:num>
  <w:num w:numId="39">
    <w:abstractNumId w:val="29"/>
  </w:num>
  <w:num w:numId="40">
    <w:abstractNumId w:val="31"/>
  </w:num>
  <w:num w:numId="41">
    <w:abstractNumId w:val="41"/>
  </w:num>
  <w:num w:numId="42">
    <w:abstractNumId w:val="26"/>
  </w:num>
  <w:num w:numId="43">
    <w:abstractNumId w:val="14"/>
  </w:num>
  <w:num w:numId="44">
    <w:abstractNumId w:val="22"/>
  </w:num>
  <w:num w:numId="45">
    <w:abstractNumId w:val="24"/>
  </w:num>
  <w:num w:numId="46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28A"/>
    <w:rsid w:val="0000249A"/>
    <w:rsid w:val="00002D5E"/>
    <w:rsid w:val="0000316B"/>
    <w:rsid w:val="00003B8F"/>
    <w:rsid w:val="0000443C"/>
    <w:rsid w:val="00006CA3"/>
    <w:rsid w:val="00007044"/>
    <w:rsid w:val="00012925"/>
    <w:rsid w:val="00013685"/>
    <w:rsid w:val="00013FF0"/>
    <w:rsid w:val="00015559"/>
    <w:rsid w:val="00015D55"/>
    <w:rsid w:val="0002051A"/>
    <w:rsid w:val="000207DB"/>
    <w:rsid w:val="0002144B"/>
    <w:rsid w:val="00021CF7"/>
    <w:rsid w:val="00022413"/>
    <w:rsid w:val="00023679"/>
    <w:rsid w:val="00023EB7"/>
    <w:rsid w:val="00025B2F"/>
    <w:rsid w:val="0003183D"/>
    <w:rsid w:val="00031CBB"/>
    <w:rsid w:val="0003293F"/>
    <w:rsid w:val="000333F6"/>
    <w:rsid w:val="00033D69"/>
    <w:rsid w:val="000350C4"/>
    <w:rsid w:val="000366CE"/>
    <w:rsid w:val="0004150C"/>
    <w:rsid w:val="00041CCF"/>
    <w:rsid w:val="0004398E"/>
    <w:rsid w:val="000440EC"/>
    <w:rsid w:val="0004699C"/>
    <w:rsid w:val="00047371"/>
    <w:rsid w:val="000518DE"/>
    <w:rsid w:val="00055D7B"/>
    <w:rsid w:val="00056BB4"/>
    <w:rsid w:val="00056E26"/>
    <w:rsid w:val="0005703A"/>
    <w:rsid w:val="00057914"/>
    <w:rsid w:val="00057928"/>
    <w:rsid w:val="000613FA"/>
    <w:rsid w:val="0006357D"/>
    <w:rsid w:val="0006572A"/>
    <w:rsid w:val="000674D3"/>
    <w:rsid w:val="0007047C"/>
    <w:rsid w:val="0007286D"/>
    <w:rsid w:val="00073FCA"/>
    <w:rsid w:val="00076BE1"/>
    <w:rsid w:val="00076C2E"/>
    <w:rsid w:val="00080AC6"/>
    <w:rsid w:val="00081ACA"/>
    <w:rsid w:val="000840BE"/>
    <w:rsid w:val="000853EC"/>
    <w:rsid w:val="00086923"/>
    <w:rsid w:val="00087A8A"/>
    <w:rsid w:val="00091011"/>
    <w:rsid w:val="00091203"/>
    <w:rsid w:val="000915D4"/>
    <w:rsid w:val="00091B8A"/>
    <w:rsid w:val="000932F3"/>
    <w:rsid w:val="00094BF6"/>
    <w:rsid w:val="00094E4E"/>
    <w:rsid w:val="00096E31"/>
    <w:rsid w:val="0009775C"/>
    <w:rsid w:val="00097F55"/>
    <w:rsid w:val="000A059A"/>
    <w:rsid w:val="000A13CC"/>
    <w:rsid w:val="000A38AA"/>
    <w:rsid w:val="000A5146"/>
    <w:rsid w:val="000A7BD9"/>
    <w:rsid w:val="000A7D2F"/>
    <w:rsid w:val="000B13AB"/>
    <w:rsid w:val="000B1D7A"/>
    <w:rsid w:val="000B2FED"/>
    <w:rsid w:val="000C2B02"/>
    <w:rsid w:val="000C3E5E"/>
    <w:rsid w:val="000C4C1A"/>
    <w:rsid w:val="000C5841"/>
    <w:rsid w:val="000C653C"/>
    <w:rsid w:val="000C7C8F"/>
    <w:rsid w:val="000D00FF"/>
    <w:rsid w:val="000D02F0"/>
    <w:rsid w:val="000D0A04"/>
    <w:rsid w:val="000D1BF6"/>
    <w:rsid w:val="000D44B4"/>
    <w:rsid w:val="000D77CE"/>
    <w:rsid w:val="000D7BE9"/>
    <w:rsid w:val="000E1366"/>
    <w:rsid w:val="000E3225"/>
    <w:rsid w:val="000E3C13"/>
    <w:rsid w:val="000E5813"/>
    <w:rsid w:val="000E5EB2"/>
    <w:rsid w:val="000E6007"/>
    <w:rsid w:val="000E6432"/>
    <w:rsid w:val="000E7265"/>
    <w:rsid w:val="000E7B98"/>
    <w:rsid w:val="000F42BA"/>
    <w:rsid w:val="000F48EA"/>
    <w:rsid w:val="000F755C"/>
    <w:rsid w:val="0010269E"/>
    <w:rsid w:val="00103A5E"/>
    <w:rsid w:val="00105567"/>
    <w:rsid w:val="001058F0"/>
    <w:rsid w:val="00106085"/>
    <w:rsid w:val="00106412"/>
    <w:rsid w:val="00106697"/>
    <w:rsid w:val="001070CA"/>
    <w:rsid w:val="0011140B"/>
    <w:rsid w:val="00111760"/>
    <w:rsid w:val="00112781"/>
    <w:rsid w:val="00113B14"/>
    <w:rsid w:val="00114B39"/>
    <w:rsid w:val="00114ED2"/>
    <w:rsid w:val="00120F5D"/>
    <w:rsid w:val="0012356E"/>
    <w:rsid w:val="0012390B"/>
    <w:rsid w:val="00124F80"/>
    <w:rsid w:val="00126909"/>
    <w:rsid w:val="001273CD"/>
    <w:rsid w:val="00127AAF"/>
    <w:rsid w:val="001301B9"/>
    <w:rsid w:val="001317DD"/>
    <w:rsid w:val="00131B29"/>
    <w:rsid w:val="001336B0"/>
    <w:rsid w:val="0013498A"/>
    <w:rsid w:val="001363EF"/>
    <w:rsid w:val="00136600"/>
    <w:rsid w:val="00136908"/>
    <w:rsid w:val="00140025"/>
    <w:rsid w:val="00140EB5"/>
    <w:rsid w:val="00144313"/>
    <w:rsid w:val="001445F1"/>
    <w:rsid w:val="00144674"/>
    <w:rsid w:val="0014550F"/>
    <w:rsid w:val="00146520"/>
    <w:rsid w:val="00150536"/>
    <w:rsid w:val="0015103A"/>
    <w:rsid w:val="001510C4"/>
    <w:rsid w:val="0015151F"/>
    <w:rsid w:val="001539E8"/>
    <w:rsid w:val="00154590"/>
    <w:rsid w:val="00156575"/>
    <w:rsid w:val="00156670"/>
    <w:rsid w:val="0015759B"/>
    <w:rsid w:val="00160549"/>
    <w:rsid w:val="00160976"/>
    <w:rsid w:val="00162A8B"/>
    <w:rsid w:val="00162AC1"/>
    <w:rsid w:val="001650ED"/>
    <w:rsid w:val="00165E99"/>
    <w:rsid w:val="00167D02"/>
    <w:rsid w:val="00170276"/>
    <w:rsid w:val="0017618A"/>
    <w:rsid w:val="001766B0"/>
    <w:rsid w:val="00181C8B"/>
    <w:rsid w:val="00183048"/>
    <w:rsid w:val="00184C2C"/>
    <w:rsid w:val="00191111"/>
    <w:rsid w:val="001945FB"/>
    <w:rsid w:val="00194623"/>
    <w:rsid w:val="001946D1"/>
    <w:rsid w:val="00194EDF"/>
    <w:rsid w:val="00195D2B"/>
    <w:rsid w:val="00197E6C"/>
    <w:rsid w:val="001A0134"/>
    <w:rsid w:val="001A01E2"/>
    <w:rsid w:val="001A0937"/>
    <w:rsid w:val="001A1E35"/>
    <w:rsid w:val="001A30C4"/>
    <w:rsid w:val="001A580D"/>
    <w:rsid w:val="001A67D1"/>
    <w:rsid w:val="001B1355"/>
    <w:rsid w:val="001B1D87"/>
    <w:rsid w:val="001B1FF5"/>
    <w:rsid w:val="001B30C6"/>
    <w:rsid w:val="001B3235"/>
    <w:rsid w:val="001B3922"/>
    <w:rsid w:val="001B471F"/>
    <w:rsid w:val="001B5916"/>
    <w:rsid w:val="001B5F46"/>
    <w:rsid w:val="001B63A4"/>
    <w:rsid w:val="001B6F00"/>
    <w:rsid w:val="001C2EC5"/>
    <w:rsid w:val="001C5BE2"/>
    <w:rsid w:val="001C61A9"/>
    <w:rsid w:val="001D2D4B"/>
    <w:rsid w:val="001D692D"/>
    <w:rsid w:val="001D7526"/>
    <w:rsid w:val="001E109A"/>
    <w:rsid w:val="001E4900"/>
    <w:rsid w:val="001E4B59"/>
    <w:rsid w:val="001E5130"/>
    <w:rsid w:val="001F0870"/>
    <w:rsid w:val="001F0B50"/>
    <w:rsid w:val="001F39F7"/>
    <w:rsid w:val="001F3F50"/>
    <w:rsid w:val="001F4380"/>
    <w:rsid w:val="001F6355"/>
    <w:rsid w:val="001F7BF4"/>
    <w:rsid w:val="00200089"/>
    <w:rsid w:val="002028F4"/>
    <w:rsid w:val="00204744"/>
    <w:rsid w:val="002100EA"/>
    <w:rsid w:val="00210191"/>
    <w:rsid w:val="00210F6B"/>
    <w:rsid w:val="00213714"/>
    <w:rsid w:val="002145E0"/>
    <w:rsid w:val="00214934"/>
    <w:rsid w:val="00216F09"/>
    <w:rsid w:val="00217ACC"/>
    <w:rsid w:val="00217F2E"/>
    <w:rsid w:val="0022068D"/>
    <w:rsid w:val="00221E07"/>
    <w:rsid w:val="0022338A"/>
    <w:rsid w:val="00223F60"/>
    <w:rsid w:val="00224FAF"/>
    <w:rsid w:val="002259B0"/>
    <w:rsid w:val="002268D3"/>
    <w:rsid w:val="00231872"/>
    <w:rsid w:val="00233163"/>
    <w:rsid w:val="00233178"/>
    <w:rsid w:val="00233C73"/>
    <w:rsid w:val="00234D7D"/>
    <w:rsid w:val="00235E76"/>
    <w:rsid w:val="00235F41"/>
    <w:rsid w:val="0023618E"/>
    <w:rsid w:val="00236C5D"/>
    <w:rsid w:val="00237789"/>
    <w:rsid w:val="00237945"/>
    <w:rsid w:val="00237EFF"/>
    <w:rsid w:val="00240371"/>
    <w:rsid w:val="00240F4D"/>
    <w:rsid w:val="002426B3"/>
    <w:rsid w:val="0024362B"/>
    <w:rsid w:val="002451FC"/>
    <w:rsid w:val="0024601A"/>
    <w:rsid w:val="002464E9"/>
    <w:rsid w:val="00246EC7"/>
    <w:rsid w:val="0024764B"/>
    <w:rsid w:val="00247F1A"/>
    <w:rsid w:val="00251E32"/>
    <w:rsid w:val="002530F9"/>
    <w:rsid w:val="00253DBF"/>
    <w:rsid w:val="0025406F"/>
    <w:rsid w:val="002554BA"/>
    <w:rsid w:val="00256A13"/>
    <w:rsid w:val="00257099"/>
    <w:rsid w:val="00257864"/>
    <w:rsid w:val="00261380"/>
    <w:rsid w:val="002619F6"/>
    <w:rsid w:val="002622DF"/>
    <w:rsid w:val="00264511"/>
    <w:rsid w:val="00265326"/>
    <w:rsid w:val="00265620"/>
    <w:rsid w:val="002671AA"/>
    <w:rsid w:val="00270AFB"/>
    <w:rsid w:val="002739DA"/>
    <w:rsid w:val="002742F2"/>
    <w:rsid w:val="00275098"/>
    <w:rsid w:val="00275213"/>
    <w:rsid w:val="0027613E"/>
    <w:rsid w:val="00277494"/>
    <w:rsid w:val="00277F3C"/>
    <w:rsid w:val="00281983"/>
    <w:rsid w:val="002828E1"/>
    <w:rsid w:val="0028328D"/>
    <w:rsid w:val="00283600"/>
    <w:rsid w:val="00283E2B"/>
    <w:rsid w:val="002842BD"/>
    <w:rsid w:val="00284E6E"/>
    <w:rsid w:val="00285D97"/>
    <w:rsid w:val="00286F27"/>
    <w:rsid w:val="002877F4"/>
    <w:rsid w:val="002878FE"/>
    <w:rsid w:val="00287A8E"/>
    <w:rsid w:val="00287A93"/>
    <w:rsid w:val="0029129B"/>
    <w:rsid w:val="0029134F"/>
    <w:rsid w:val="002920CA"/>
    <w:rsid w:val="002921EE"/>
    <w:rsid w:val="0029303E"/>
    <w:rsid w:val="00293E88"/>
    <w:rsid w:val="002949CF"/>
    <w:rsid w:val="00295490"/>
    <w:rsid w:val="00296ED5"/>
    <w:rsid w:val="002A1910"/>
    <w:rsid w:val="002A1C3A"/>
    <w:rsid w:val="002A380D"/>
    <w:rsid w:val="002A385B"/>
    <w:rsid w:val="002A3D43"/>
    <w:rsid w:val="002A3EFB"/>
    <w:rsid w:val="002A42D1"/>
    <w:rsid w:val="002A7DE8"/>
    <w:rsid w:val="002B0B97"/>
    <w:rsid w:val="002B1E78"/>
    <w:rsid w:val="002B20C6"/>
    <w:rsid w:val="002B366F"/>
    <w:rsid w:val="002B384A"/>
    <w:rsid w:val="002B3AF7"/>
    <w:rsid w:val="002B404C"/>
    <w:rsid w:val="002B4277"/>
    <w:rsid w:val="002B4D4F"/>
    <w:rsid w:val="002B6E10"/>
    <w:rsid w:val="002C1DEB"/>
    <w:rsid w:val="002C2399"/>
    <w:rsid w:val="002C24D8"/>
    <w:rsid w:val="002C2B08"/>
    <w:rsid w:val="002C5E1E"/>
    <w:rsid w:val="002C5F3E"/>
    <w:rsid w:val="002C6713"/>
    <w:rsid w:val="002D073E"/>
    <w:rsid w:val="002D10CE"/>
    <w:rsid w:val="002D1A47"/>
    <w:rsid w:val="002D4359"/>
    <w:rsid w:val="002E06A0"/>
    <w:rsid w:val="002E26C3"/>
    <w:rsid w:val="002E3A2E"/>
    <w:rsid w:val="002E5269"/>
    <w:rsid w:val="002E5520"/>
    <w:rsid w:val="002E6263"/>
    <w:rsid w:val="002E6B9D"/>
    <w:rsid w:val="002E6C8C"/>
    <w:rsid w:val="002E6E57"/>
    <w:rsid w:val="002E767C"/>
    <w:rsid w:val="002F3373"/>
    <w:rsid w:val="002F4E47"/>
    <w:rsid w:val="002F5044"/>
    <w:rsid w:val="002F6FF3"/>
    <w:rsid w:val="003017D3"/>
    <w:rsid w:val="003020FD"/>
    <w:rsid w:val="003024B7"/>
    <w:rsid w:val="00302928"/>
    <w:rsid w:val="0030556E"/>
    <w:rsid w:val="00305BC0"/>
    <w:rsid w:val="003123C8"/>
    <w:rsid w:val="00314AC0"/>
    <w:rsid w:val="0031540C"/>
    <w:rsid w:val="00315ACD"/>
    <w:rsid w:val="00316429"/>
    <w:rsid w:val="00317700"/>
    <w:rsid w:val="00320252"/>
    <w:rsid w:val="003202CC"/>
    <w:rsid w:val="003204CC"/>
    <w:rsid w:val="00322740"/>
    <w:rsid w:val="00323759"/>
    <w:rsid w:val="00324182"/>
    <w:rsid w:val="003252D2"/>
    <w:rsid w:val="003254B3"/>
    <w:rsid w:val="00331AB8"/>
    <w:rsid w:val="003340E5"/>
    <w:rsid w:val="003352BA"/>
    <w:rsid w:val="00335CCF"/>
    <w:rsid w:val="003369C3"/>
    <w:rsid w:val="003370DD"/>
    <w:rsid w:val="0034158F"/>
    <w:rsid w:val="003446A0"/>
    <w:rsid w:val="003446B0"/>
    <w:rsid w:val="003450DD"/>
    <w:rsid w:val="00346DC9"/>
    <w:rsid w:val="0034756F"/>
    <w:rsid w:val="00351B16"/>
    <w:rsid w:val="00353CAD"/>
    <w:rsid w:val="00354FA8"/>
    <w:rsid w:val="00356BF0"/>
    <w:rsid w:val="00356E40"/>
    <w:rsid w:val="003605C8"/>
    <w:rsid w:val="003609A1"/>
    <w:rsid w:val="0036187D"/>
    <w:rsid w:val="00362428"/>
    <w:rsid w:val="00362688"/>
    <w:rsid w:val="00362BCF"/>
    <w:rsid w:val="00363E7E"/>
    <w:rsid w:val="0036735A"/>
    <w:rsid w:val="00367383"/>
    <w:rsid w:val="00370D12"/>
    <w:rsid w:val="00370FE0"/>
    <w:rsid w:val="00373728"/>
    <w:rsid w:val="003745B2"/>
    <w:rsid w:val="0037476A"/>
    <w:rsid w:val="00374F5B"/>
    <w:rsid w:val="00375961"/>
    <w:rsid w:val="00377041"/>
    <w:rsid w:val="0038126B"/>
    <w:rsid w:val="0038455A"/>
    <w:rsid w:val="00384B95"/>
    <w:rsid w:val="00385FD5"/>
    <w:rsid w:val="00387047"/>
    <w:rsid w:val="00390057"/>
    <w:rsid w:val="00390DD1"/>
    <w:rsid w:val="00393756"/>
    <w:rsid w:val="0039690C"/>
    <w:rsid w:val="00397641"/>
    <w:rsid w:val="003A1EAC"/>
    <w:rsid w:val="003A4368"/>
    <w:rsid w:val="003A53A4"/>
    <w:rsid w:val="003A7853"/>
    <w:rsid w:val="003A7944"/>
    <w:rsid w:val="003B019B"/>
    <w:rsid w:val="003B0D22"/>
    <w:rsid w:val="003B0D2B"/>
    <w:rsid w:val="003B14EF"/>
    <w:rsid w:val="003B29C5"/>
    <w:rsid w:val="003B2D45"/>
    <w:rsid w:val="003B39FE"/>
    <w:rsid w:val="003B63AB"/>
    <w:rsid w:val="003C132A"/>
    <w:rsid w:val="003C2B4C"/>
    <w:rsid w:val="003C3791"/>
    <w:rsid w:val="003C3BD6"/>
    <w:rsid w:val="003C5DEC"/>
    <w:rsid w:val="003C7450"/>
    <w:rsid w:val="003D149B"/>
    <w:rsid w:val="003D1564"/>
    <w:rsid w:val="003D15FB"/>
    <w:rsid w:val="003D3A8D"/>
    <w:rsid w:val="003D4331"/>
    <w:rsid w:val="003D51BA"/>
    <w:rsid w:val="003D6D7C"/>
    <w:rsid w:val="003D7882"/>
    <w:rsid w:val="003E1453"/>
    <w:rsid w:val="003E1475"/>
    <w:rsid w:val="003E5309"/>
    <w:rsid w:val="003E5B28"/>
    <w:rsid w:val="003E6112"/>
    <w:rsid w:val="003E6AC2"/>
    <w:rsid w:val="003E794D"/>
    <w:rsid w:val="003F1730"/>
    <w:rsid w:val="003F1B51"/>
    <w:rsid w:val="003F3685"/>
    <w:rsid w:val="003F3DBA"/>
    <w:rsid w:val="003F4124"/>
    <w:rsid w:val="003F48D3"/>
    <w:rsid w:val="003F754A"/>
    <w:rsid w:val="0040034A"/>
    <w:rsid w:val="004005E2"/>
    <w:rsid w:val="004013A9"/>
    <w:rsid w:val="004019A3"/>
    <w:rsid w:val="00401F3F"/>
    <w:rsid w:val="004040C1"/>
    <w:rsid w:val="00411E3D"/>
    <w:rsid w:val="00411F90"/>
    <w:rsid w:val="00412AAA"/>
    <w:rsid w:val="004155CD"/>
    <w:rsid w:val="00415ED9"/>
    <w:rsid w:val="00416019"/>
    <w:rsid w:val="0041602B"/>
    <w:rsid w:val="00416AD4"/>
    <w:rsid w:val="00420EA6"/>
    <w:rsid w:val="00421752"/>
    <w:rsid w:val="0042248C"/>
    <w:rsid w:val="00422CBE"/>
    <w:rsid w:val="00422D16"/>
    <w:rsid w:val="00424094"/>
    <w:rsid w:val="00427AC9"/>
    <w:rsid w:val="004302AE"/>
    <w:rsid w:val="004340E8"/>
    <w:rsid w:val="00434206"/>
    <w:rsid w:val="0043469C"/>
    <w:rsid w:val="00436174"/>
    <w:rsid w:val="004403DA"/>
    <w:rsid w:val="0044234D"/>
    <w:rsid w:val="00442B27"/>
    <w:rsid w:val="0044468F"/>
    <w:rsid w:val="00447BB0"/>
    <w:rsid w:val="004503C2"/>
    <w:rsid w:val="0045094F"/>
    <w:rsid w:val="00451B11"/>
    <w:rsid w:val="00457173"/>
    <w:rsid w:val="004576D5"/>
    <w:rsid w:val="004577B3"/>
    <w:rsid w:val="004600D5"/>
    <w:rsid w:val="0046206E"/>
    <w:rsid w:val="004621F0"/>
    <w:rsid w:val="00462373"/>
    <w:rsid w:val="00466C1C"/>
    <w:rsid w:val="00466CFA"/>
    <w:rsid w:val="0046768B"/>
    <w:rsid w:val="00467A36"/>
    <w:rsid w:val="00470695"/>
    <w:rsid w:val="00470D3A"/>
    <w:rsid w:val="00475B2F"/>
    <w:rsid w:val="0047619D"/>
    <w:rsid w:val="004764BA"/>
    <w:rsid w:val="00482041"/>
    <w:rsid w:val="0048279B"/>
    <w:rsid w:val="00487F94"/>
    <w:rsid w:val="004912E3"/>
    <w:rsid w:val="00491D8C"/>
    <w:rsid w:val="004924CE"/>
    <w:rsid w:val="0049526D"/>
    <w:rsid w:val="00495D24"/>
    <w:rsid w:val="00495FE1"/>
    <w:rsid w:val="00496B0D"/>
    <w:rsid w:val="0049742C"/>
    <w:rsid w:val="004A0BF3"/>
    <w:rsid w:val="004A1478"/>
    <w:rsid w:val="004A1784"/>
    <w:rsid w:val="004A759F"/>
    <w:rsid w:val="004B0DD9"/>
    <w:rsid w:val="004B36FA"/>
    <w:rsid w:val="004B5FEC"/>
    <w:rsid w:val="004C0C90"/>
    <w:rsid w:val="004C2FB4"/>
    <w:rsid w:val="004C3263"/>
    <w:rsid w:val="004C41A1"/>
    <w:rsid w:val="004C423F"/>
    <w:rsid w:val="004C4DCD"/>
    <w:rsid w:val="004C4FA3"/>
    <w:rsid w:val="004C7EA3"/>
    <w:rsid w:val="004C7F13"/>
    <w:rsid w:val="004D0553"/>
    <w:rsid w:val="004D0CB6"/>
    <w:rsid w:val="004D1BFD"/>
    <w:rsid w:val="004D1DF0"/>
    <w:rsid w:val="004D21CB"/>
    <w:rsid w:val="004D4299"/>
    <w:rsid w:val="004D4F32"/>
    <w:rsid w:val="004D50FE"/>
    <w:rsid w:val="004D54A1"/>
    <w:rsid w:val="004D73FD"/>
    <w:rsid w:val="004E00D8"/>
    <w:rsid w:val="004E27C4"/>
    <w:rsid w:val="004E2887"/>
    <w:rsid w:val="004E6506"/>
    <w:rsid w:val="004F0930"/>
    <w:rsid w:val="004F0DDD"/>
    <w:rsid w:val="004F1210"/>
    <w:rsid w:val="004F12B3"/>
    <w:rsid w:val="004F181B"/>
    <w:rsid w:val="004F1992"/>
    <w:rsid w:val="004F1F83"/>
    <w:rsid w:val="004F20F9"/>
    <w:rsid w:val="004F2B95"/>
    <w:rsid w:val="004F306D"/>
    <w:rsid w:val="004F6C46"/>
    <w:rsid w:val="004F6D2A"/>
    <w:rsid w:val="004F75AD"/>
    <w:rsid w:val="005001E5"/>
    <w:rsid w:val="00501419"/>
    <w:rsid w:val="0050357A"/>
    <w:rsid w:val="00503A08"/>
    <w:rsid w:val="005053FD"/>
    <w:rsid w:val="00511054"/>
    <w:rsid w:val="00511AC4"/>
    <w:rsid w:val="00511B3C"/>
    <w:rsid w:val="00512863"/>
    <w:rsid w:val="00513007"/>
    <w:rsid w:val="0051489E"/>
    <w:rsid w:val="005148F5"/>
    <w:rsid w:val="0051513D"/>
    <w:rsid w:val="005155D2"/>
    <w:rsid w:val="0051651D"/>
    <w:rsid w:val="0051724A"/>
    <w:rsid w:val="00520E77"/>
    <w:rsid w:val="0052370E"/>
    <w:rsid w:val="0052619A"/>
    <w:rsid w:val="00526F79"/>
    <w:rsid w:val="00532412"/>
    <w:rsid w:val="005336AB"/>
    <w:rsid w:val="00535BBE"/>
    <w:rsid w:val="00540958"/>
    <w:rsid w:val="005440A3"/>
    <w:rsid w:val="00544EA7"/>
    <w:rsid w:val="00545109"/>
    <w:rsid w:val="00545358"/>
    <w:rsid w:val="005456C9"/>
    <w:rsid w:val="00546ADC"/>
    <w:rsid w:val="005472E9"/>
    <w:rsid w:val="00547FF5"/>
    <w:rsid w:val="0055108F"/>
    <w:rsid w:val="00551AE8"/>
    <w:rsid w:val="00552FE5"/>
    <w:rsid w:val="00554197"/>
    <w:rsid w:val="00554912"/>
    <w:rsid w:val="00554C58"/>
    <w:rsid w:val="005572FD"/>
    <w:rsid w:val="00560F1D"/>
    <w:rsid w:val="00561093"/>
    <w:rsid w:val="005612F8"/>
    <w:rsid w:val="00561B26"/>
    <w:rsid w:val="005625AD"/>
    <w:rsid w:val="00562662"/>
    <w:rsid w:val="005628BB"/>
    <w:rsid w:val="005629FE"/>
    <w:rsid w:val="005630DC"/>
    <w:rsid w:val="0056477E"/>
    <w:rsid w:val="0056480B"/>
    <w:rsid w:val="0056497D"/>
    <w:rsid w:val="00566A63"/>
    <w:rsid w:val="00566CF7"/>
    <w:rsid w:val="0057082F"/>
    <w:rsid w:val="00570F88"/>
    <w:rsid w:val="005720CB"/>
    <w:rsid w:val="005720D2"/>
    <w:rsid w:val="00575419"/>
    <w:rsid w:val="005757F6"/>
    <w:rsid w:val="00576096"/>
    <w:rsid w:val="005762C0"/>
    <w:rsid w:val="00576902"/>
    <w:rsid w:val="00580F1B"/>
    <w:rsid w:val="005832A9"/>
    <w:rsid w:val="0058358A"/>
    <w:rsid w:val="005848FD"/>
    <w:rsid w:val="00586482"/>
    <w:rsid w:val="00586584"/>
    <w:rsid w:val="00590636"/>
    <w:rsid w:val="005925C1"/>
    <w:rsid w:val="00596DF3"/>
    <w:rsid w:val="00597686"/>
    <w:rsid w:val="00597FD6"/>
    <w:rsid w:val="005A07C2"/>
    <w:rsid w:val="005A0BE0"/>
    <w:rsid w:val="005A221B"/>
    <w:rsid w:val="005A30BB"/>
    <w:rsid w:val="005A3F1C"/>
    <w:rsid w:val="005A5478"/>
    <w:rsid w:val="005A651F"/>
    <w:rsid w:val="005A66AA"/>
    <w:rsid w:val="005A683D"/>
    <w:rsid w:val="005A7E4C"/>
    <w:rsid w:val="005B2F93"/>
    <w:rsid w:val="005B30A4"/>
    <w:rsid w:val="005B3935"/>
    <w:rsid w:val="005B458B"/>
    <w:rsid w:val="005B47F4"/>
    <w:rsid w:val="005B5DE2"/>
    <w:rsid w:val="005B60EF"/>
    <w:rsid w:val="005C65BD"/>
    <w:rsid w:val="005C68FD"/>
    <w:rsid w:val="005C7A15"/>
    <w:rsid w:val="005D0388"/>
    <w:rsid w:val="005D0CE9"/>
    <w:rsid w:val="005D1276"/>
    <w:rsid w:val="005D1538"/>
    <w:rsid w:val="005D20B0"/>
    <w:rsid w:val="005D237A"/>
    <w:rsid w:val="005D248A"/>
    <w:rsid w:val="005D3276"/>
    <w:rsid w:val="005D32C1"/>
    <w:rsid w:val="005D461A"/>
    <w:rsid w:val="005D4C45"/>
    <w:rsid w:val="005D564A"/>
    <w:rsid w:val="005D63F6"/>
    <w:rsid w:val="005D6C40"/>
    <w:rsid w:val="005D7825"/>
    <w:rsid w:val="005D7874"/>
    <w:rsid w:val="005E135F"/>
    <w:rsid w:val="005E2468"/>
    <w:rsid w:val="005E3CFC"/>
    <w:rsid w:val="005E45D7"/>
    <w:rsid w:val="005E58D9"/>
    <w:rsid w:val="005E6C97"/>
    <w:rsid w:val="005F1E58"/>
    <w:rsid w:val="00602D2C"/>
    <w:rsid w:val="00605454"/>
    <w:rsid w:val="00606452"/>
    <w:rsid w:val="006067D4"/>
    <w:rsid w:val="00606BA4"/>
    <w:rsid w:val="00607B84"/>
    <w:rsid w:val="00607DFF"/>
    <w:rsid w:val="006107E9"/>
    <w:rsid w:val="00611A04"/>
    <w:rsid w:val="00611D78"/>
    <w:rsid w:val="00614345"/>
    <w:rsid w:val="00614ECD"/>
    <w:rsid w:val="006157C4"/>
    <w:rsid w:val="0062007B"/>
    <w:rsid w:val="00620236"/>
    <w:rsid w:val="00620344"/>
    <w:rsid w:val="00621A0D"/>
    <w:rsid w:val="00622F6B"/>
    <w:rsid w:val="00623ED9"/>
    <w:rsid w:val="0062412B"/>
    <w:rsid w:val="00624467"/>
    <w:rsid w:val="00625543"/>
    <w:rsid w:val="006268D4"/>
    <w:rsid w:val="006278F0"/>
    <w:rsid w:val="00630815"/>
    <w:rsid w:val="00630C7F"/>
    <w:rsid w:val="00632B2B"/>
    <w:rsid w:val="00633ABB"/>
    <w:rsid w:val="0063593F"/>
    <w:rsid w:val="00635FD6"/>
    <w:rsid w:val="0063676A"/>
    <w:rsid w:val="006420B7"/>
    <w:rsid w:val="00642CA8"/>
    <w:rsid w:val="00642D07"/>
    <w:rsid w:val="0064324E"/>
    <w:rsid w:val="00643EDE"/>
    <w:rsid w:val="00645BBE"/>
    <w:rsid w:val="00647B3A"/>
    <w:rsid w:val="00647C87"/>
    <w:rsid w:val="0065060F"/>
    <w:rsid w:val="00651478"/>
    <w:rsid w:val="00652C35"/>
    <w:rsid w:val="006548CB"/>
    <w:rsid w:val="00655E1E"/>
    <w:rsid w:val="00655E95"/>
    <w:rsid w:val="00657665"/>
    <w:rsid w:val="0066048C"/>
    <w:rsid w:val="00660E63"/>
    <w:rsid w:val="006617D2"/>
    <w:rsid w:val="00661FCF"/>
    <w:rsid w:val="00663785"/>
    <w:rsid w:val="00663879"/>
    <w:rsid w:val="00664047"/>
    <w:rsid w:val="00670BD3"/>
    <w:rsid w:val="0067231F"/>
    <w:rsid w:val="00673990"/>
    <w:rsid w:val="00675E74"/>
    <w:rsid w:val="00676276"/>
    <w:rsid w:val="00676A53"/>
    <w:rsid w:val="0067796D"/>
    <w:rsid w:val="00680CA1"/>
    <w:rsid w:val="006819C7"/>
    <w:rsid w:val="00682AF9"/>
    <w:rsid w:val="00685749"/>
    <w:rsid w:val="00685E90"/>
    <w:rsid w:val="006873D9"/>
    <w:rsid w:val="006873E5"/>
    <w:rsid w:val="00687BD2"/>
    <w:rsid w:val="006919F0"/>
    <w:rsid w:val="006927B9"/>
    <w:rsid w:val="00692C06"/>
    <w:rsid w:val="00693A07"/>
    <w:rsid w:val="00694D91"/>
    <w:rsid w:val="0069595F"/>
    <w:rsid w:val="006A028A"/>
    <w:rsid w:val="006A280E"/>
    <w:rsid w:val="006A3D41"/>
    <w:rsid w:val="006A426A"/>
    <w:rsid w:val="006A4579"/>
    <w:rsid w:val="006A4A41"/>
    <w:rsid w:val="006A5ECE"/>
    <w:rsid w:val="006A61E5"/>
    <w:rsid w:val="006B0FFB"/>
    <w:rsid w:val="006B1F3D"/>
    <w:rsid w:val="006B4BA3"/>
    <w:rsid w:val="006B5953"/>
    <w:rsid w:val="006B5ED1"/>
    <w:rsid w:val="006B6ED1"/>
    <w:rsid w:val="006B7D83"/>
    <w:rsid w:val="006C04D7"/>
    <w:rsid w:val="006C1065"/>
    <w:rsid w:val="006C2AFE"/>
    <w:rsid w:val="006C40C4"/>
    <w:rsid w:val="006C5A72"/>
    <w:rsid w:val="006C6C22"/>
    <w:rsid w:val="006C7201"/>
    <w:rsid w:val="006D0C53"/>
    <w:rsid w:val="006D0D4B"/>
    <w:rsid w:val="006D0E53"/>
    <w:rsid w:val="006D2E8E"/>
    <w:rsid w:val="006D630C"/>
    <w:rsid w:val="006D745D"/>
    <w:rsid w:val="006E0CF6"/>
    <w:rsid w:val="006E3D09"/>
    <w:rsid w:val="006E66B4"/>
    <w:rsid w:val="006E6C58"/>
    <w:rsid w:val="006E7372"/>
    <w:rsid w:val="006E75A1"/>
    <w:rsid w:val="006F0FDD"/>
    <w:rsid w:val="006F17EE"/>
    <w:rsid w:val="006F2115"/>
    <w:rsid w:val="006F3284"/>
    <w:rsid w:val="006F3D79"/>
    <w:rsid w:val="006F3FD1"/>
    <w:rsid w:val="006F4690"/>
    <w:rsid w:val="006F4BE0"/>
    <w:rsid w:val="006F5953"/>
    <w:rsid w:val="006F5AC2"/>
    <w:rsid w:val="006F67D3"/>
    <w:rsid w:val="006F7C90"/>
    <w:rsid w:val="00701D91"/>
    <w:rsid w:val="00703E42"/>
    <w:rsid w:val="00703F4F"/>
    <w:rsid w:val="007043C1"/>
    <w:rsid w:val="00704C3F"/>
    <w:rsid w:val="00704D57"/>
    <w:rsid w:val="007067CC"/>
    <w:rsid w:val="0070742A"/>
    <w:rsid w:val="00707EDF"/>
    <w:rsid w:val="0071101A"/>
    <w:rsid w:val="007125A0"/>
    <w:rsid w:val="00713518"/>
    <w:rsid w:val="0071395E"/>
    <w:rsid w:val="00714122"/>
    <w:rsid w:val="00715D4F"/>
    <w:rsid w:val="007204F7"/>
    <w:rsid w:val="0072073D"/>
    <w:rsid w:val="00721028"/>
    <w:rsid w:val="00723475"/>
    <w:rsid w:val="00726016"/>
    <w:rsid w:val="00726110"/>
    <w:rsid w:val="00726B26"/>
    <w:rsid w:val="00731BA0"/>
    <w:rsid w:val="0073265A"/>
    <w:rsid w:val="00732E06"/>
    <w:rsid w:val="007352F9"/>
    <w:rsid w:val="007367D1"/>
    <w:rsid w:val="00740AD3"/>
    <w:rsid w:val="007418C5"/>
    <w:rsid w:val="0074287C"/>
    <w:rsid w:val="00743513"/>
    <w:rsid w:val="007438EC"/>
    <w:rsid w:val="00743A62"/>
    <w:rsid w:val="007443BE"/>
    <w:rsid w:val="0074498C"/>
    <w:rsid w:val="0074739D"/>
    <w:rsid w:val="007478C0"/>
    <w:rsid w:val="00747AF1"/>
    <w:rsid w:val="00751A7C"/>
    <w:rsid w:val="00752001"/>
    <w:rsid w:val="00752D87"/>
    <w:rsid w:val="00753E4A"/>
    <w:rsid w:val="00754948"/>
    <w:rsid w:val="007552C6"/>
    <w:rsid w:val="007559F7"/>
    <w:rsid w:val="00755E1F"/>
    <w:rsid w:val="00757481"/>
    <w:rsid w:val="00757B0B"/>
    <w:rsid w:val="00757CDB"/>
    <w:rsid w:val="007606E0"/>
    <w:rsid w:val="0076127E"/>
    <w:rsid w:val="00761581"/>
    <w:rsid w:val="007620EB"/>
    <w:rsid w:val="007625C4"/>
    <w:rsid w:val="00764D7C"/>
    <w:rsid w:val="00765A91"/>
    <w:rsid w:val="00765E03"/>
    <w:rsid w:val="00765E93"/>
    <w:rsid w:val="00766B64"/>
    <w:rsid w:val="007678DF"/>
    <w:rsid w:val="007714A6"/>
    <w:rsid w:val="00772D4C"/>
    <w:rsid w:val="007744C4"/>
    <w:rsid w:val="0077573D"/>
    <w:rsid w:val="00775DED"/>
    <w:rsid w:val="00777876"/>
    <w:rsid w:val="007803CB"/>
    <w:rsid w:val="007814CE"/>
    <w:rsid w:val="00781ECD"/>
    <w:rsid w:val="007826BB"/>
    <w:rsid w:val="00782882"/>
    <w:rsid w:val="007833ED"/>
    <w:rsid w:val="00784805"/>
    <w:rsid w:val="007866EC"/>
    <w:rsid w:val="007867ED"/>
    <w:rsid w:val="007929A8"/>
    <w:rsid w:val="007937D0"/>
    <w:rsid w:val="00795425"/>
    <w:rsid w:val="00797EB0"/>
    <w:rsid w:val="007A2AAF"/>
    <w:rsid w:val="007A2F33"/>
    <w:rsid w:val="007A4FF0"/>
    <w:rsid w:val="007A558D"/>
    <w:rsid w:val="007A5A29"/>
    <w:rsid w:val="007A5A2B"/>
    <w:rsid w:val="007B02CF"/>
    <w:rsid w:val="007B14CB"/>
    <w:rsid w:val="007B27CA"/>
    <w:rsid w:val="007B314B"/>
    <w:rsid w:val="007B3247"/>
    <w:rsid w:val="007B32A4"/>
    <w:rsid w:val="007B3459"/>
    <w:rsid w:val="007B3899"/>
    <w:rsid w:val="007B5357"/>
    <w:rsid w:val="007B56CD"/>
    <w:rsid w:val="007B5D8B"/>
    <w:rsid w:val="007B7773"/>
    <w:rsid w:val="007C11F5"/>
    <w:rsid w:val="007C1FD5"/>
    <w:rsid w:val="007C24DA"/>
    <w:rsid w:val="007C2710"/>
    <w:rsid w:val="007C36E3"/>
    <w:rsid w:val="007C462E"/>
    <w:rsid w:val="007C550F"/>
    <w:rsid w:val="007C5D4F"/>
    <w:rsid w:val="007C60AD"/>
    <w:rsid w:val="007C673E"/>
    <w:rsid w:val="007C6DFA"/>
    <w:rsid w:val="007D1E8D"/>
    <w:rsid w:val="007D23B3"/>
    <w:rsid w:val="007D3131"/>
    <w:rsid w:val="007D3EDF"/>
    <w:rsid w:val="007D463C"/>
    <w:rsid w:val="007D46A5"/>
    <w:rsid w:val="007D4DB4"/>
    <w:rsid w:val="007D5B9B"/>
    <w:rsid w:val="007D6294"/>
    <w:rsid w:val="007D66EB"/>
    <w:rsid w:val="007D6750"/>
    <w:rsid w:val="007E1E1A"/>
    <w:rsid w:val="007E2BBC"/>
    <w:rsid w:val="007E3540"/>
    <w:rsid w:val="007E460F"/>
    <w:rsid w:val="007E55B5"/>
    <w:rsid w:val="007E70FB"/>
    <w:rsid w:val="007E7D09"/>
    <w:rsid w:val="007F1382"/>
    <w:rsid w:val="007F1BD6"/>
    <w:rsid w:val="007F2316"/>
    <w:rsid w:val="007F3634"/>
    <w:rsid w:val="007F7241"/>
    <w:rsid w:val="007F7A23"/>
    <w:rsid w:val="007F7CC6"/>
    <w:rsid w:val="00801A26"/>
    <w:rsid w:val="00802640"/>
    <w:rsid w:val="008043E4"/>
    <w:rsid w:val="008046C3"/>
    <w:rsid w:val="00806884"/>
    <w:rsid w:val="008070E2"/>
    <w:rsid w:val="008074A6"/>
    <w:rsid w:val="008113DF"/>
    <w:rsid w:val="00812F22"/>
    <w:rsid w:val="008130FA"/>
    <w:rsid w:val="00813866"/>
    <w:rsid w:val="0081404D"/>
    <w:rsid w:val="00814385"/>
    <w:rsid w:val="008144C1"/>
    <w:rsid w:val="00815E85"/>
    <w:rsid w:val="00816DA2"/>
    <w:rsid w:val="008172EE"/>
    <w:rsid w:val="00817849"/>
    <w:rsid w:val="008200BF"/>
    <w:rsid w:val="00820DE7"/>
    <w:rsid w:val="00825F4F"/>
    <w:rsid w:val="00830E9F"/>
    <w:rsid w:val="00832AF9"/>
    <w:rsid w:val="008345EE"/>
    <w:rsid w:val="00837089"/>
    <w:rsid w:val="008443A3"/>
    <w:rsid w:val="00845577"/>
    <w:rsid w:val="00845608"/>
    <w:rsid w:val="00845DF8"/>
    <w:rsid w:val="008476D3"/>
    <w:rsid w:val="00850160"/>
    <w:rsid w:val="008519AF"/>
    <w:rsid w:val="008520A8"/>
    <w:rsid w:val="00855DE0"/>
    <w:rsid w:val="00861891"/>
    <w:rsid w:val="00862564"/>
    <w:rsid w:val="00862E0D"/>
    <w:rsid w:val="00863B08"/>
    <w:rsid w:val="008646D2"/>
    <w:rsid w:val="0086581A"/>
    <w:rsid w:val="008664FF"/>
    <w:rsid w:val="00867952"/>
    <w:rsid w:val="00875278"/>
    <w:rsid w:val="00875DCD"/>
    <w:rsid w:val="0087690D"/>
    <w:rsid w:val="00880D34"/>
    <w:rsid w:val="008820D6"/>
    <w:rsid w:val="008829CB"/>
    <w:rsid w:val="008848D7"/>
    <w:rsid w:val="00884BAD"/>
    <w:rsid w:val="0088519A"/>
    <w:rsid w:val="00895284"/>
    <w:rsid w:val="0089647F"/>
    <w:rsid w:val="00896F89"/>
    <w:rsid w:val="00897D1D"/>
    <w:rsid w:val="008A05AA"/>
    <w:rsid w:val="008A0671"/>
    <w:rsid w:val="008A0D7C"/>
    <w:rsid w:val="008A1635"/>
    <w:rsid w:val="008A25EE"/>
    <w:rsid w:val="008A2CBF"/>
    <w:rsid w:val="008A43A8"/>
    <w:rsid w:val="008A486F"/>
    <w:rsid w:val="008A4E3A"/>
    <w:rsid w:val="008A5249"/>
    <w:rsid w:val="008A529F"/>
    <w:rsid w:val="008A629A"/>
    <w:rsid w:val="008B1592"/>
    <w:rsid w:val="008B545F"/>
    <w:rsid w:val="008B5C31"/>
    <w:rsid w:val="008C13E6"/>
    <w:rsid w:val="008C168C"/>
    <w:rsid w:val="008C1908"/>
    <w:rsid w:val="008C1931"/>
    <w:rsid w:val="008C72E3"/>
    <w:rsid w:val="008D02B0"/>
    <w:rsid w:val="008D2398"/>
    <w:rsid w:val="008D2F58"/>
    <w:rsid w:val="008D4215"/>
    <w:rsid w:val="008D49C1"/>
    <w:rsid w:val="008D5C49"/>
    <w:rsid w:val="008E1C60"/>
    <w:rsid w:val="008E217E"/>
    <w:rsid w:val="008E5893"/>
    <w:rsid w:val="008E7C1A"/>
    <w:rsid w:val="008F0266"/>
    <w:rsid w:val="008F0A46"/>
    <w:rsid w:val="008F0D42"/>
    <w:rsid w:val="008F36B6"/>
    <w:rsid w:val="008F4686"/>
    <w:rsid w:val="008F6A55"/>
    <w:rsid w:val="008F7D86"/>
    <w:rsid w:val="00900218"/>
    <w:rsid w:val="00902081"/>
    <w:rsid w:val="009043EC"/>
    <w:rsid w:val="00904D22"/>
    <w:rsid w:val="00905EEB"/>
    <w:rsid w:val="009064A8"/>
    <w:rsid w:val="00911521"/>
    <w:rsid w:val="009116B2"/>
    <w:rsid w:val="00915874"/>
    <w:rsid w:val="00917FDD"/>
    <w:rsid w:val="00920520"/>
    <w:rsid w:val="00920BB6"/>
    <w:rsid w:val="009210FC"/>
    <w:rsid w:val="0092161B"/>
    <w:rsid w:val="009219C1"/>
    <w:rsid w:val="00922CF2"/>
    <w:rsid w:val="00924840"/>
    <w:rsid w:val="00925802"/>
    <w:rsid w:val="00927CE2"/>
    <w:rsid w:val="009301CB"/>
    <w:rsid w:val="009314CE"/>
    <w:rsid w:val="009359E6"/>
    <w:rsid w:val="00936759"/>
    <w:rsid w:val="009425C4"/>
    <w:rsid w:val="00942DC3"/>
    <w:rsid w:val="00943CDE"/>
    <w:rsid w:val="00945949"/>
    <w:rsid w:val="00946B5F"/>
    <w:rsid w:val="00946D4B"/>
    <w:rsid w:val="00954049"/>
    <w:rsid w:val="0095609F"/>
    <w:rsid w:val="009612D2"/>
    <w:rsid w:val="00961C45"/>
    <w:rsid w:val="00961DE4"/>
    <w:rsid w:val="0096272E"/>
    <w:rsid w:val="00962D75"/>
    <w:rsid w:val="009638F4"/>
    <w:rsid w:val="0096528B"/>
    <w:rsid w:val="0096625F"/>
    <w:rsid w:val="009679CC"/>
    <w:rsid w:val="00967A28"/>
    <w:rsid w:val="00967EA5"/>
    <w:rsid w:val="0097096F"/>
    <w:rsid w:val="00970C0C"/>
    <w:rsid w:val="009711BD"/>
    <w:rsid w:val="00971277"/>
    <w:rsid w:val="00971E54"/>
    <w:rsid w:val="00972551"/>
    <w:rsid w:val="00975502"/>
    <w:rsid w:val="00977899"/>
    <w:rsid w:val="00977D5E"/>
    <w:rsid w:val="00980C4E"/>
    <w:rsid w:val="009810EE"/>
    <w:rsid w:val="0098119E"/>
    <w:rsid w:val="00982959"/>
    <w:rsid w:val="00982C5D"/>
    <w:rsid w:val="00983172"/>
    <w:rsid w:val="00984567"/>
    <w:rsid w:val="009854ED"/>
    <w:rsid w:val="0098562D"/>
    <w:rsid w:val="00986D41"/>
    <w:rsid w:val="00987E95"/>
    <w:rsid w:val="00990667"/>
    <w:rsid w:val="00990C10"/>
    <w:rsid w:val="00991592"/>
    <w:rsid w:val="00991819"/>
    <w:rsid w:val="009923C9"/>
    <w:rsid w:val="0099410C"/>
    <w:rsid w:val="0099466F"/>
    <w:rsid w:val="00996A2F"/>
    <w:rsid w:val="00997323"/>
    <w:rsid w:val="009A10DA"/>
    <w:rsid w:val="009A10DC"/>
    <w:rsid w:val="009A1190"/>
    <w:rsid w:val="009A24D6"/>
    <w:rsid w:val="009A27D4"/>
    <w:rsid w:val="009A281F"/>
    <w:rsid w:val="009A2C8A"/>
    <w:rsid w:val="009A3361"/>
    <w:rsid w:val="009A57C3"/>
    <w:rsid w:val="009A60E3"/>
    <w:rsid w:val="009A60E8"/>
    <w:rsid w:val="009A6301"/>
    <w:rsid w:val="009A6B5C"/>
    <w:rsid w:val="009A722F"/>
    <w:rsid w:val="009A76DC"/>
    <w:rsid w:val="009B1BE7"/>
    <w:rsid w:val="009B1FEB"/>
    <w:rsid w:val="009B2CE5"/>
    <w:rsid w:val="009B2F59"/>
    <w:rsid w:val="009B3494"/>
    <w:rsid w:val="009B60F3"/>
    <w:rsid w:val="009B6152"/>
    <w:rsid w:val="009B6C0D"/>
    <w:rsid w:val="009B702B"/>
    <w:rsid w:val="009C0BC1"/>
    <w:rsid w:val="009C2461"/>
    <w:rsid w:val="009C2F85"/>
    <w:rsid w:val="009D1C3A"/>
    <w:rsid w:val="009D37CB"/>
    <w:rsid w:val="009D3938"/>
    <w:rsid w:val="009D3E6E"/>
    <w:rsid w:val="009D4A1D"/>
    <w:rsid w:val="009D5441"/>
    <w:rsid w:val="009D5EDD"/>
    <w:rsid w:val="009D6422"/>
    <w:rsid w:val="009D6A4F"/>
    <w:rsid w:val="009D7FFA"/>
    <w:rsid w:val="009E26C7"/>
    <w:rsid w:val="009E2B46"/>
    <w:rsid w:val="009E58DD"/>
    <w:rsid w:val="009E7785"/>
    <w:rsid w:val="009F0621"/>
    <w:rsid w:val="009F0693"/>
    <w:rsid w:val="009F0D85"/>
    <w:rsid w:val="009F5D93"/>
    <w:rsid w:val="009F6495"/>
    <w:rsid w:val="009F7931"/>
    <w:rsid w:val="009F7A7E"/>
    <w:rsid w:val="009F7CDF"/>
    <w:rsid w:val="00A00E50"/>
    <w:rsid w:val="00A06859"/>
    <w:rsid w:val="00A06AFA"/>
    <w:rsid w:val="00A10187"/>
    <w:rsid w:val="00A10C4A"/>
    <w:rsid w:val="00A10EF3"/>
    <w:rsid w:val="00A15052"/>
    <w:rsid w:val="00A154E5"/>
    <w:rsid w:val="00A173D9"/>
    <w:rsid w:val="00A17DDD"/>
    <w:rsid w:val="00A20D05"/>
    <w:rsid w:val="00A24D3E"/>
    <w:rsid w:val="00A25D60"/>
    <w:rsid w:val="00A264A5"/>
    <w:rsid w:val="00A2674C"/>
    <w:rsid w:val="00A26D71"/>
    <w:rsid w:val="00A301D4"/>
    <w:rsid w:val="00A334E5"/>
    <w:rsid w:val="00A33DDF"/>
    <w:rsid w:val="00A35EAE"/>
    <w:rsid w:val="00A36405"/>
    <w:rsid w:val="00A3782C"/>
    <w:rsid w:val="00A37A19"/>
    <w:rsid w:val="00A405F2"/>
    <w:rsid w:val="00A42C7D"/>
    <w:rsid w:val="00A437EB"/>
    <w:rsid w:val="00A43CE9"/>
    <w:rsid w:val="00A44E7B"/>
    <w:rsid w:val="00A456CD"/>
    <w:rsid w:val="00A47FE4"/>
    <w:rsid w:val="00A51E6F"/>
    <w:rsid w:val="00A52521"/>
    <w:rsid w:val="00A5325E"/>
    <w:rsid w:val="00A53C99"/>
    <w:rsid w:val="00A560C9"/>
    <w:rsid w:val="00A579CA"/>
    <w:rsid w:val="00A60F6A"/>
    <w:rsid w:val="00A611B9"/>
    <w:rsid w:val="00A63F84"/>
    <w:rsid w:val="00A65A45"/>
    <w:rsid w:val="00A67309"/>
    <w:rsid w:val="00A704E2"/>
    <w:rsid w:val="00A72446"/>
    <w:rsid w:val="00A738E3"/>
    <w:rsid w:val="00A75DCD"/>
    <w:rsid w:val="00A77C66"/>
    <w:rsid w:val="00A77FB3"/>
    <w:rsid w:val="00A82519"/>
    <w:rsid w:val="00A82F3B"/>
    <w:rsid w:val="00A83129"/>
    <w:rsid w:val="00A83C90"/>
    <w:rsid w:val="00A84B7A"/>
    <w:rsid w:val="00A85829"/>
    <w:rsid w:val="00A869F0"/>
    <w:rsid w:val="00A90A98"/>
    <w:rsid w:val="00A90F4D"/>
    <w:rsid w:val="00A93F10"/>
    <w:rsid w:val="00A94B9C"/>
    <w:rsid w:val="00A94E11"/>
    <w:rsid w:val="00A95EBB"/>
    <w:rsid w:val="00A964DD"/>
    <w:rsid w:val="00A97776"/>
    <w:rsid w:val="00AA2613"/>
    <w:rsid w:val="00AA3233"/>
    <w:rsid w:val="00AA345E"/>
    <w:rsid w:val="00AA56C7"/>
    <w:rsid w:val="00AA5F35"/>
    <w:rsid w:val="00AA732F"/>
    <w:rsid w:val="00AA7DBE"/>
    <w:rsid w:val="00AB02FA"/>
    <w:rsid w:val="00AB3BDF"/>
    <w:rsid w:val="00AB464C"/>
    <w:rsid w:val="00AB56B0"/>
    <w:rsid w:val="00AB7CFE"/>
    <w:rsid w:val="00AC0EAE"/>
    <w:rsid w:val="00AC2906"/>
    <w:rsid w:val="00AC2F83"/>
    <w:rsid w:val="00AC47EA"/>
    <w:rsid w:val="00AC4B6D"/>
    <w:rsid w:val="00AC5E45"/>
    <w:rsid w:val="00AC7E83"/>
    <w:rsid w:val="00AC7FB3"/>
    <w:rsid w:val="00AC7FEE"/>
    <w:rsid w:val="00AD0A1D"/>
    <w:rsid w:val="00AD0DAB"/>
    <w:rsid w:val="00AD0E0D"/>
    <w:rsid w:val="00AD2572"/>
    <w:rsid w:val="00AD3236"/>
    <w:rsid w:val="00AD51E2"/>
    <w:rsid w:val="00AD54FD"/>
    <w:rsid w:val="00AD6871"/>
    <w:rsid w:val="00AD6E8B"/>
    <w:rsid w:val="00AD7159"/>
    <w:rsid w:val="00AE1D02"/>
    <w:rsid w:val="00AE377A"/>
    <w:rsid w:val="00AE37D8"/>
    <w:rsid w:val="00AE5FF8"/>
    <w:rsid w:val="00AE655A"/>
    <w:rsid w:val="00AF0482"/>
    <w:rsid w:val="00AF2BDA"/>
    <w:rsid w:val="00AF33E1"/>
    <w:rsid w:val="00AF3E5F"/>
    <w:rsid w:val="00AF5392"/>
    <w:rsid w:val="00B01946"/>
    <w:rsid w:val="00B01AAB"/>
    <w:rsid w:val="00B04457"/>
    <w:rsid w:val="00B04EE1"/>
    <w:rsid w:val="00B05FE1"/>
    <w:rsid w:val="00B07616"/>
    <w:rsid w:val="00B07A63"/>
    <w:rsid w:val="00B11604"/>
    <w:rsid w:val="00B11F74"/>
    <w:rsid w:val="00B1200D"/>
    <w:rsid w:val="00B13267"/>
    <w:rsid w:val="00B13A3A"/>
    <w:rsid w:val="00B230DE"/>
    <w:rsid w:val="00B237CE"/>
    <w:rsid w:val="00B26746"/>
    <w:rsid w:val="00B327F3"/>
    <w:rsid w:val="00B33433"/>
    <w:rsid w:val="00B33484"/>
    <w:rsid w:val="00B33D13"/>
    <w:rsid w:val="00B37A25"/>
    <w:rsid w:val="00B37CBE"/>
    <w:rsid w:val="00B4080D"/>
    <w:rsid w:val="00B41AEA"/>
    <w:rsid w:val="00B42B53"/>
    <w:rsid w:val="00B435CA"/>
    <w:rsid w:val="00B436E4"/>
    <w:rsid w:val="00B44DEE"/>
    <w:rsid w:val="00B45E84"/>
    <w:rsid w:val="00B460C0"/>
    <w:rsid w:val="00B467EB"/>
    <w:rsid w:val="00B46C17"/>
    <w:rsid w:val="00B50563"/>
    <w:rsid w:val="00B526B3"/>
    <w:rsid w:val="00B53167"/>
    <w:rsid w:val="00B546DC"/>
    <w:rsid w:val="00B550C4"/>
    <w:rsid w:val="00B55C4B"/>
    <w:rsid w:val="00B56D12"/>
    <w:rsid w:val="00B600CE"/>
    <w:rsid w:val="00B64F89"/>
    <w:rsid w:val="00B65107"/>
    <w:rsid w:val="00B65584"/>
    <w:rsid w:val="00B66384"/>
    <w:rsid w:val="00B66E32"/>
    <w:rsid w:val="00B67A24"/>
    <w:rsid w:val="00B67ABE"/>
    <w:rsid w:val="00B72C6F"/>
    <w:rsid w:val="00B72CAE"/>
    <w:rsid w:val="00B7357E"/>
    <w:rsid w:val="00B75637"/>
    <w:rsid w:val="00B75C20"/>
    <w:rsid w:val="00B7653A"/>
    <w:rsid w:val="00B7786E"/>
    <w:rsid w:val="00B77C1B"/>
    <w:rsid w:val="00B80D02"/>
    <w:rsid w:val="00B834FD"/>
    <w:rsid w:val="00B85FC6"/>
    <w:rsid w:val="00B906D5"/>
    <w:rsid w:val="00B928F9"/>
    <w:rsid w:val="00B9305B"/>
    <w:rsid w:val="00B935F7"/>
    <w:rsid w:val="00B93CE6"/>
    <w:rsid w:val="00B94966"/>
    <w:rsid w:val="00B95117"/>
    <w:rsid w:val="00B95B03"/>
    <w:rsid w:val="00B9610B"/>
    <w:rsid w:val="00B97D26"/>
    <w:rsid w:val="00BA01B9"/>
    <w:rsid w:val="00BA16A8"/>
    <w:rsid w:val="00BA23B7"/>
    <w:rsid w:val="00BA38FC"/>
    <w:rsid w:val="00BA3DEB"/>
    <w:rsid w:val="00BA3EE8"/>
    <w:rsid w:val="00BA42BD"/>
    <w:rsid w:val="00BA7223"/>
    <w:rsid w:val="00BA777C"/>
    <w:rsid w:val="00BA7824"/>
    <w:rsid w:val="00BB04D5"/>
    <w:rsid w:val="00BB24E9"/>
    <w:rsid w:val="00BB3CE1"/>
    <w:rsid w:val="00BB48E8"/>
    <w:rsid w:val="00BB60DA"/>
    <w:rsid w:val="00BC09E8"/>
    <w:rsid w:val="00BC10BF"/>
    <w:rsid w:val="00BC187C"/>
    <w:rsid w:val="00BC19CC"/>
    <w:rsid w:val="00BC1C2E"/>
    <w:rsid w:val="00BC1E59"/>
    <w:rsid w:val="00BC29A5"/>
    <w:rsid w:val="00BC4E90"/>
    <w:rsid w:val="00BC716E"/>
    <w:rsid w:val="00BD07A6"/>
    <w:rsid w:val="00BD2874"/>
    <w:rsid w:val="00BD307B"/>
    <w:rsid w:val="00BD358C"/>
    <w:rsid w:val="00BE0D51"/>
    <w:rsid w:val="00BE272C"/>
    <w:rsid w:val="00BE3151"/>
    <w:rsid w:val="00BE45BA"/>
    <w:rsid w:val="00BE5074"/>
    <w:rsid w:val="00BE5FF5"/>
    <w:rsid w:val="00BF010E"/>
    <w:rsid w:val="00BF0B93"/>
    <w:rsid w:val="00BF2596"/>
    <w:rsid w:val="00BF45E3"/>
    <w:rsid w:val="00BF5954"/>
    <w:rsid w:val="00BF6B84"/>
    <w:rsid w:val="00C01E0C"/>
    <w:rsid w:val="00C03505"/>
    <w:rsid w:val="00C0359A"/>
    <w:rsid w:val="00C03608"/>
    <w:rsid w:val="00C05545"/>
    <w:rsid w:val="00C0623C"/>
    <w:rsid w:val="00C07001"/>
    <w:rsid w:val="00C0735D"/>
    <w:rsid w:val="00C079FA"/>
    <w:rsid w:val="00C118ED"/>
    <w:rsid w:val="00C125F1"/>
    <w:rsid w:val="00C12CEE"/>
    <w:rsid w:val="00C13054"/>
    <w:rsid w:val="00C153AD"/>
    <w:rsid w:val="00C158F5"/>
    <w:rsid w:val="00C16F6E"/>
    <w:rsid w:val="00C17149"/>
    <w:rsid w:val="00C17567"/>
    <w:rsid w:val="00C179FD"/>
    <w:rsid w:val="00C210AC"/>
    <w:rsid w:val="00C22667"/>
    <w:rsid w:val="00C22BAC"/>
    <w:rsid w:val="00C2424A"/>
    <w:rsid w:val="00C24714"/>
    <w:rsid w:val="00C254C6"/>
    <w:rsid w:val="00C255EF"/>
    <w:rsid w:val="00C26493"/>
    <w:rsid w:val="00C2775A"/>
    <w:rsid w:val="00C31109"/>
    <w:rsid w:val="00C31B74"/>
    <w:rsid w:val="00C33511"/>
    <w:rsid w:val="00C3645F"/>
    <w:rsid w:val="00C3799E"/>
    <w:rsid w:val="00C37D67"/>
    <w:rsid w:val="00C40BEA"/>
    <w:rsid w:val="00C4411E"/>
    <w:rsid w:val="00C44C9B"/>
    <w:rsid w:val="00C46859"/>
    <w:rsid w:val="00C51985"/>
    <w:rsid w:val="00C52FF8"/>
    <w:rsid w:val="00C54252"/>
    <w:rsid w:val="00C5465D"/>
    <w:rsid w:val="00C55A3F"/>
    <w:rsid w:val="00C57D52"/>
    <w:rsid w:val="00C60465"/>
    <w:rsid w:val="00C629A1"/>
    <w:rsid w:val="00C62C1D"/>
    <w:rsid w:val="00C6300A"/>
    <w:rsid w:val="00C63E76"/>
    <w:rsid w:val="00C64C94"/>
    <w:rsid w:val="00C71166"/>
    <w:rsid w:val="00C71218"/>
    <w:rsid w:val="00C75D87"/>
    <w:rsid w:val="00C82422"/>
    <w:rsid w:val="00C83016"/>
    <w:rsid w:val="00C8459F"/>
    <w:rsid w:val="00C84EFA"/>
    <w:rsid w:val="00C84FDB"/>
    <w:rsid w:val="00C860E7"/>
    <w:rsid w:val="00C86311"/>
    <w:rsid w:val="00C86D6E"/>
    <w:rsid w:val="00C86E44"/>
    <w:rsid w:val="00C912FF"/>
    <w:rsid w:val="00C92296"/>
    <w:rsid w:val="00C923B3"/>
    <w:rsid w:val="00C93307"/>
    <w:rsid w:val="00C93CDE"/>
    <w:rsid w:val="00C947A1"/>
    <w:rsid w:val="00C95027"/>
    <w:rsid w:val="00C96646"/>
    <w:rsid w:val="00C96BDA"/>
    <w:rsid w:val="00C96FEF"/>
    <w:rsid w:val="00C972E5"/>
    <w:rsid w:val="00CA0123"/>
    <w:rsid w:val="00CA0280"/>
    <w:rsid w:val="00CA0542"/>
    <w:rsid w:val="00CA1766"/>
    <w:rsid w:val="00CA55AD"/>
    <w:rsid w:val="00CA61A7"/>
    <w:rsid w:val="00CA65BD"/>
    <w:rsid w:val="00CB1084"/>
    <w:rsid w:val="00CB2034"/>
    <w:rsid w:val="00CB4EF3"/>
    <w:rsid w:val="00CB5216"/>
    <w:rsid w:val="00CB66E1"/>
    <w:rsid w:val="00CB730E"/>
    <w:rsid w:val="00CB7E5C"/>
    <w:rsid w:val="00CC0FD4"/>
    <w:rsid w:val="00CC10C0"/>
    <w:rsid w:val="00CC171A"/>
    <w:rsid w:val="00CC1A13"/>
    <w:rsid w:val="00CC30BF"/>
    <w:rsid w:val="00CC572A"/>
    <w:rsid w:val="00CC7FBA"/>
    <w:rsid w:val="00CD03A5"/>
    <w:rsid w:val="00CD4D91"/>
    <w:rsid w:val="00CD5124"/>
    <w:rsid w:val="00CD51A4"/>
    <w:rsid w:val="00CD51D4"/>
    <w:rsid w:val="00CD5F3C"/>
    <w:rsid w:val="00CD6782"/>
    <w:rsid w:val="00CD7906"/>
    <w:rsid w:val="00CD7F92"/>
    <w:rsid w:val="00CE08C4"/>
    <w:rsid w:val="00CE2220"/>
    <w:rsid w:val="00CE274B"/>
    <w:rsid w:val="00CE48AF"/>
    <w:rsid w:val="00CE48C8"/>
    <w:rsid w:val="00CE58D7"/>
    <w:rsid w:val="00CE5E46"/>
    <w:rsid w:val="00CE62FF"/>
    <w:rsid w:val="00CF0825"/>
    <w:rsid w:val="00CF3E73"/>
    <w:rsid w:val="00CF439F"/>
    <w:rsid w:val="00CF6471"/>
    <w:rsid w:val="00CF69BF"/>
    <w:rsid w:val="00CF7337"/>
    <w:rsid w:val="00CF778F"/>
    <w:rsid w:val="00CF7C9A"/>
    <w:rsid w:val="00D01055"/>
    <w:rsid w:val="00D01FE4"/>
    <w:rsid w:val="00D02051"/>
    <w:rsid w:val="00D02FE8"/>
    <w:rsid w:val="00D03974"/>
    <w:rsid w:val="00D03FAB"/>
    <w:rsid w:val="00D04E74"/>
    <w:rsid w:val="00D054CE"/>
    <w:rsid w:val="00D0619B"/>
    <w:rsid w:val="00D067A1"/>
    <w:rsid w:val="00D100A8"/>
    <w:rsid w:val="00D11A13"/>
    <w:rsid w:val="00D11C3B"/>
    <w:rsid w:val="00D11DB2"/>
    <w:rsid w:val="00D12B95"/>
    <w:rsid w:val="00D13AC4"/>
    <w:rsid w:val="00D16631"/>
    <w:rsid w:val="00D22FA7"/>
    <w:rsid w:val="00D23514"/>
    <w:rsid w:val="00D24CA9"/>
    <w:rsid w:val="00D27DDD"/>
    <w:rsid w:val="00D30607"/>
    <w:rsid w:val="00D3065D"/>
    <w:rsid w:val="00D31DB8"/>
    <w:rsid w:val="00D3715F"/>
    <w:rsid w:val="00D37903"/>
    <w:rsid w:val="00D40243"/>
    <w:rsid w:val="00D409FA"/>
    <w:rsid w:val="00D40B27"/>
    <w:rsid w:val="00D41270"/>
    <w:rsid w:val="00D41751"/>
    <w:rsid w:val="00D41EE1"/>
    <w:rsid w:val="00D43344"/>
    <w:rsid w:val="00D45A50"/>
    <w:rsid w:val="00D45C44"/>
    <w:rsid w:val="00D45D41"/>
    <w:rsid w:val="00D50FDE"/>
    <w:rsid w:val="00D522C3"/>
    <w:rsid w:val="00D540E4"/>
    <w:rsid w:val="00D5498D"/>
    <w:rsid w:val="00D556F0"/>
    <w:rsid w:val="00D5680C"/>
    <w:rsid w:val="00D577AA"/>
    <w:rsid w:val="00D57DF0"/>
    <w:rsid w:val="00D60FEC"/>
    <w:rsid w:val="00D618FC"/>
    <w:rsid w:val="00D636CF"/>
    <w:rsid w:val="00D64C26"/>
    <w:rsid w:val="00D65F1B"/>
    <w:rsid w:val="00D66CA4"/>
    <w:rsid w:val="00D67139"/>
    <w:rsid w:val="00D708CA"/>
    <w:rsid w:val="00D70BD8"/>
    <w:rsid w:val="00D71E98"/>
    <w:rsid w:val="00D72EDE"/>
    <w:rsid w:val="00D739AE"/>
    <w:rsid w:val="00D73B8C"/>
    <w:rsid w:val="00D74458"/>
    <w:rsid w:val="00D76452"/>
    <w:rsid w:val="00D77085"/>
    <w:rsid w:val="00D77E19"/>
    <w:rsid w:val="00D77EC0"/>
    <w:rsid w:val="00D80166"/>
    <w:rsid w:val="00D814D9"/>
    <w:rsid w:val="00D81516"/>
    <w:rsid w:val="00D818EF"/>
    <w:rsid w:val="00D819FF"/>
    <w:rsid w:val="00D81CAF"/>
    <w:rsid w:val="00D833E0"/>
    <w:rsid w:val="00D839F0"/>
    <w:rsid w:val="00D8515D"/>
    <w:rsid w:val="00D85E6E"/>
    <w:rsid w:val="00D87025"/>
    <w:rsid w:val="00D90267"/>
    <w:rsid w:val="00D930CB"/>
    <w:rsid w:val="00D93A30"/>
    <w:rsid w:val="00D94933"/>
    <w:rsid w:val="00D95AF7"/>
    <w:rsid w:val="00DA183E"/>
    <w:rsid w:val="00DA1919"/>
    <w:rsid w:val="00DA1F2F"/>
    <w:rsid w:val="00DA2AE0"/>
    <w:rsid w:val="00DA30BD"/>
    <w:rsid w:val="00DA398C"/>
    <w:rsid w:val="00DA62C3"/>
    <w:rsid w:val="00DA6AFA"/>
    <w:rsid w:val="00DA7115"/>
    <w:rsid w:val="00DB0311"/>
    <w:rsid w:val="00DB58F5"/>
    <w:rsid w:val="00DB5EE5"/>
    <w:rsid w:val="00DB6994"/>
    <w:rsid w:val="00DB722D"/>
    <w:rsid w:val="00DC01E3"/>
    <w:rsid w:val="00DC1CC7"/>
    <w:rsid w:val="00DC3DF0"/>
    <w:rsid w:val="00DC3FC3"/>
    <w:rsid w:val="00DC6473"/>
    <w:rsid w:val="00DD0052"/>
    <w:rsid w:val="00DD0905"/>
    <w:rsid w:val="00DD1915"/>
    <w:rsid w:val="00DD2469"/>
    <w:rsid w:val="00DD3B29"/>
    <w:rsid w:val="00DD3F9B"/>
    <w:rsid w:val="00DD4BD8"/>
    <w:rsid w:val="00DD610F"/>
    <w:rsid w:val="00DD6475"/>
    <w:rsid w:val="00DD748F"/>
    <w:rsid w:val="00DE00FF"/>
    <w:rsid w:val="00DE1D66"/>
    <w:rsid w:val="00DE2B10"/>
    <w:rsid w:val="00DE44FD"/>
    <w:rsid w:val="00DE5339"/>
    <w:rsid w:val="00DE571E"/>
    <w:rsid w:val="00DE67A7"/>
    <w:rsid w:val="00DE6F59"/>
    <w:rsid w:val="00DE6F9A"/>
    <w:rsid w:val="00DE795D"/>
    <w:rsid w:val="00DE7E53"/>
    <w:rsid w:val="00DF0A8C"/>
    <w:rsid w:val="00DF2708"/>
    <w:rsid w:val="00DF3A05"/>
    <w:rsid w:val="00DF43B0"/>
    <w:rsid w:val="00DF43E4"/>
    <w:rsid w:val="00DF52B8"/>
    <w:rsid w:val="00DF7043"/>
    <w:rsid w:val="00E01252"/>
    <w:rsid w:val="00E0531C"/>
    <w:rsid w:val="00E0608B"/>
    <w:rsid w:val="00E06CEB"/>
    <w:rsid w:val="00E13760"/>
    <w:rsid w:val="00E148BC"/>
    <w:rsid w:val="00E159F6"/>
    <w:rsid w:val="00E1612F"/>
    <w:rsid w:val="00E16872"/>
    <w:rsid w:val="00E21C5F"/>
    <w:rsid w:val="00E22BAE"/>
    <w:rsid w:val="00E23580"/>
    <w:rsid w:val="00E235AC"/>
    <w:rsid w:val="00E25B0F"/>
    <w:rsid w:val="00E2726B"/>
    <w:rsid w:val="00E272E1"/>
    <w:rsid w:val="00E303B7"/>
    <w:rsid w:val="00E306B3"/>
    <w:rsid w:val="00E316AD"/>
    <w:rsid w:val="00E31EBC"/>
    <w:rsid w:val="00E32A87"/>
    <w:rsid w:val="00E36C0A"/>
    <w:rsid w:val="00E379A7"/>
    <w:rsid w:val="00E45900"/>
    <w:rsid w:val="00E46461"/>
    <w:rsid w:val="00E50ADB"/>
    <w:rsid w:val="00E5192F"/>
    <w:rsid w:val="00E526A8"/>
    <w:rsid w:val="00E537AD"/>
    <w:rsid w:val="00E55D40"/>
    <w:rsid w:val="00E56AE1"/>
    <w:rsid w:val="00E56E2E"/>
    <w:rsid w:val="00E579EE"/>
    <w:rsid w:val="00E60803"/>
    <w:rsid w:val="00E61FA9"/>
    <w:rsid w:val="00E62F4A"/>
    <w:rsid w:val="00E636AB"/>
    <w:rsid w:val="00E64D95"/>
    <w:rsid w:val="00E64E5A"/>
    <w:rsid w:val="00E6716E"/>
    <w:rsid w:val="00E70D5B"/>
    <w:rsid w:val="00E73388"/>
    <w:rsid w:val="00E735C8"/>
    <w:rsid w:val="00E750BD"/>
    <w:rsid w:val="00E76485"/>
    <w:rsid w:val="00E8066E"/>
    <w:rsid w:val="00E83960"/>
    <w:rsid w:val="00E83BA8"/>
    <w:rsid w:val="00E83C4C"/>
    <w:rsid w:val="00E85CEF"/>
    <w:rsid w:val="00E874B8"/>
    <w:rsid w:val="00E87F33"/>
    <w:rsid w:val="00E90932"/>
    <w:rsid w:val="00E91401"/>
    <w:rsid w:val="00E951D2"/>
    <w:rsid w:val="00E96BDD"/>
    <w:rsid w:val="00E96F24"/>
    <w:rsid w:val="00E973A6"/>
    <w:rsid w:val="00E97CF5"/>
    <w:rsid w:val="00EA2012"/>
    <w:rsid w:val="00EA28AA"/>
    <w:rsid w:val="00EA3B19"/>
    <w:rsid w:val="00EA4CFB"/>
    <w:rsid w:val="00EB1011"/>
    <w:rsid w:val="00EB1681"/>
    <w:rsid w:val="00EB2D7D"/>
    <w:rsid w:val="00EB375D"/>
    <w:rsid w:val="00EB75B9"/>
    <w:rsid w:val="00EB76A6"/>
    <w:rsid w:val="00EB76BE"/>
    <w:rsid w:val="00EC2434"/>
    <w:rsid w:val="00EC25F3"/>
    <w:rsid w:val="00EC2C38"/>
    <w:rsid w:val="00EC3E9E"/>
    <w:rsid w:val="00EC43FE"/>
    <w:rsid w:val="00EC5F29"/>
    <w:rsid w:val="00EC64D2"/>
    <w:rsid w:val="00EC675E"/>
    <w:rsid w:val="00ED1D24"/>
    <w:rsid w:val="00ED273F"/>
    <w:rsid w:val="00ED2D9F"/>
    <w:rsid w:val="00ED3B5D"/>
    <w:rsid w:val="00ED4D70"/>
    <w:rsid w:val="00ED70D4"/>
    <w:rsid w:val="00EE2F55"/>
    <w:rsid w:val="00EE4DED"/>
    <w:rsid w:val="00EE5CBA"/>
    <w:rsid w:val="00EE5F74"/>
    <w:rsid w:val="00EE6402"/>
    <w:rsid w:val="00EF4542"/>
    <w:rsid w:val="00EF4EA6"/>
    <w:rsid w:val="00EF5734"/>
    <w:rsid w:val="00EF6E9E"/>
    <w:rsid w:val="00EF6FE3"/>
    <w:rsid w:val="00EF7743"/>
    <w:rsid w:val="00F010A5"/>
    <w:rsid w:val="00F01876"/>
    <w:rsid w:val="00F03F7E"/>
    <w:rsid w:val="00F04878"/>
    <w:rsid w:val="00F051D0"/>
    <w:rsid w:val="00F112E0"/>
    <w:rsid w:val="00F11C13"/>
    <w:rsid w:val="00F13872"/>
    <w:rsid w:val="00F140AE"/>
    <w:rsid w:val="00F148D2"/>
    <w:rsid w:val="00F159F5"/>
    <w:rsid w:val="00F164A4"/>
    <w:rsid w:val="00F16830"/>
    <w:rsid w:val="00F17B39"/>
    <w:rsid w:val="00F20570"/>
    <w:rsid w:val="00F22816"/>
    <w:rsid w:val="00F22B5B"/>
    <w:rsid w:val="00F2619D"/>
    <w:rsid w:val="00F27441"/>
    <w:rsid w:val="00F3035E"/>
    <w:rsid w:val="00F32826"/>
    <w:rsid w:val="00F34818"/>
    <w:rsid w:val="00F35F75"/>
    <w:rsid w:val="00F36D6D"/>
    <w:rsid w:val="00F41A32"/>
    <w:rsid w:val="00F4200A"/>
    <w:rsid w:val="00F500B1"/>
    <w:rsid w:val="00F51624"/>
    <w:rsid w:val="00F52186"/>
    <w:rsid w:val="00F536AB"/>
    <w:rsid w:val="00F53AC8"/>
    <w:rsid w:val="00F5409E"/>
    <w:rsid w:val="00F549B3"/>
    <w:rsid w:val="00F55D21"/>
    <w:rsid w:val="00F5621E"/>
    <w:rsid w:val="00F625A2"/>
    <w:rsid w:val="00F63EB9"/>
    <w:rsid w:val="00F67E14"/>
    <w:rsid w:val="00F701D7"/>
    <w:rsid w:val="00F72AD8"/>
    <w:rsid w:val="00F73036"/>
    <w:rsid w:val="00F74301"/>
    <w:rsid w:val="00F756E6"/>
    <w:rsid w:val="00F75708"/>
    <w:rsid w:val="00F75FD3"/>
    <w:rsid w:val="00F80D84"/>
    <w:rsid w:val="00F82999"/>
    <w:rsid w:val="00F82D85"/>
    <w:rsid w:val="00F83D18"/>
    <w:rsid w:val="00F862A2"/>
    <w:rsid w:val="00F863EF"/>
    <w:rsid w:val="00F86FF1"/>
    <w:rsid w:val="00F925BE"/>
    <w:rsid w:val="00F93302"/>
    <w:rsid w:val="00F94670"/>
    <w:rsid w:val="00F9535B"/>
    <w:rsid w:val="00F95CE1"/>
    <w:rsid w:val="00F95EF8"/>
    <w:rsid w:val="00FA0B8F"/>
    <w:rsid w:val="00FA38B9"/>
    <w:rsid w:val="00FA3BEE"/>
    <w:rsid w:val="00FA3D96"/>
    <w:rsid w:val="00FA5535"/>
    <w:rsid w:val="00FA5A3D"/>
    <w:rsid w:val="00FA6F71"/>
    <w:rsid w:val="00FA7812"/>
    <w:rsid w:val="00FA7E29"/>
    <w:rsid w:val="00FB311F"/>
    <w:rsid w:val="00FB4CB0"/>
    <w:rsid w:val="00FB55E0"/>
    <w:rsid w:val="00FB5634"/>
    <w:rsid w:val="00FB5746"/>
    <w:rsid w:val="00FB5FA9"/>
    <w:rsid w:val="00FB65CF"/>
    <w:rsid w:val="00FC0E18"/>
    <w:rsid w:val="00FC16C0"/>
    <w:rsid w:val="00FC26E8"/>
    <w:rsid w:val="00FC61AF"/>
    <w:rsid w:val="00FD0DC9"/>
    <w:rsid w:val="00FD236F"/>
    <w:rsid w:val="00FD2860"/>
    <w:rsid w:val="00FD6286"/>
    <w:rsid w:val="00FD6D97"/>
    <w:rsid w:val="00FD756F"/>
    <w:rsid w:val="00FD7ECF"/>
    <w:rsid w:val="00FE2720"/>
    <w:rsid w:val="00FE45C0"/>
    <w:rsid w:val="00FE59BF"/>
    <w:rsid w:val="00FE6F34"/>
    <w:rsid w:val="00FF0D89"/>
    <w:rsid w:val="00FF1F46"/>
    <w:rsid w:val="00FF29AF"/>
    <w:rsid w:val="00FF3B47"/>
    <w:rsid w:val="00FF4629"/>
    <w:rsid w:val="00FF58BE"/>
    <w:rsid w:val="00FF7523"/>
    <w:rsid w:val="01863CF3"/>
    <w:rsid w:val="02672118"/>
    <w:rsid w:val="02DA1F80"/>
    <w:rsid w:val="03650C88"/>
    <w:rsid w:val="0510B96F"/>
    <w:rsid w:val="0649A22F"/>
    <w:rsid w:val="0652AF8F"/>
    <w:rsid w:val="06AC02A7"/>
    <w:rsid w:val="075952BB"/>
    <w:rsid w:val="076762B4"/>
    <w:rsid w:val="08FBD404"/>
    <w:rsid w:val="0C5EA565"/>
    <w:rsid w:val="0D3C0D03"/>
    <w:rsid w:val="0D471DB1"/>
    <w:rsid w:val="0DBF3940"/>
    <w:rsid w:val="1008B9E3"/>
    <w:rsid w:val="102C8A7B"/>
    <w:rsid w:val="10828338"/>
    <w:rsid w:val="10B0608F"/>
    <w:rsid w:val="12897133"/>
    <w:rsid w:val="134EDBE4"/>
    <w:rsid w:val="13A9C389"/>
    <w:rsid w:val="13D83075"/>
    <w:rsid w:val="14C4F769"/>
    <w:rsid w:val="15D7C0DB"/>
    <w:rsid w:val="1717B16B"/>
    <w:rsid w:val="17635F7A"/>
    <w:rsid w:val="17B946E1"/>
    <w:rsid w:val="1991DB08"/>
    <w:rsid w:val="19E48933"/>
    <w:rsid w:val="19EB688C"/>
    <w:rsid w:val="1A514E88"/>
    <w:rsid w:val="1A9AACA5"/>
    <w:rsid w:val="1B0AD651"/>
    <w:rsid w:val="1B49FCB3"/>
    <w:rsid w:val="1B82E110"/>
    <w:rsid w:val="1BB3A3DD"/>
    <w:rsid w:val="1BD6C1BF"/>
    <w:rsid w:val="1C4548ED"/>
    <w:rsid w:val="202B510C"/>
    <w:rsid w:val="20B6F761"/>
    <w:rsid w:val="21DCBCFA"/>
    <w:rsid w:val="22363BC9"/>
    <w:rsid w:val="22612841"/>
    <w:rsid w:val="23ACC243"/>
    <w:rsid w:val="24E4021E"/>
    <w:rsid w:val="25A518E5"/>
    <w:rsid w:val="25FB93A7"/>
    <w:rsid w:val="2607926C"/>
    <w:rsid w:val="284B43E5"/>
    <w:rsid w:val="29A09136"/>
    <w:rsid w:val="29F0A676"/>
    <w:rsid w:val="2AACC4CC"/>
    <w:rsid w:val="2C4A59BD"/>
    <w:rsid w:val="2DAA2E43"/>
    <w:rsid w:val="2DE21F17"/>
    <w:rsid w:val="3007DEB9"/>
    <w:rsid w:val="300C9144"/>
    <w:rsid w:val="307567DC"/>
    <w:rsid w:val="3277FDB2"/>
    <w:rsid w:val="32E46BB2"/>
    <w:rsid w:val="334E267F"/>
    <w:rsid w:val="33BF7265"/>
    <w:rsid w:val="34352BF7"/>
    <w:rsid w:val="345D6C56"/>
    <w:rsid w:val="3562C31D"/>
    <w:rsid w:val="35D0E7EC"/>
    <w:rsid w:val="374F47C3"/>
    <w:rsid w:val="37E0788F"/>
    <w:rsid w:val="387AB4E9"/>
    <w:rsid w:val="39C088B6"/>
    <w:rsid w:val="39E06A91"/>
    <w:rsid w:val="39E58382"/>
    <w:rsid w:val="3AECFAD7"/>
    <w:rsid w:val="3C31D441"/>
    <w:rsid w:val="3C8BA3EA"/>
    <w:rsid w:val="3DE95E18"/>
    <w:rsid w:val="3E9DF8EA"/>
    <w:rsid w:val="41C10EAA"/>
    <w:rsid w:val="41FF27FF"/>
    <w:rsid w:val="42415010"/>
    <w:rsid w:val="433B209D"/>
    <w:rsid w:val="43B47197"/>
    <w:rsid w:val="44FA3512"/>
    <w:rsid w:val="45CF8B5C"/>
    <w:rsid w:val="474A405A"/>
    <w:rsid w:val="483145D2"/>
    <w:rsid w:val="49993FD3"/>
    <w:rsid w:val="499D0296"/>
    <w:rsid w:val="4A730EBD"/>
    <w:rsid w:val="4C688A94"/>
    <w:rsid w:val="4CBEDD1D"/>
    <w:rsid w:val="51FD2A0C"/>
    <w:rsid w:val="539F1D6E"/>
    <w:rsid w:val="54CC9ECE"/>
    <w:rsid w:val="566A25A4"/>
    <w:rsid w:val="566E0670"/>
    <w:rsid w:val="579A84C3"/>
    <w:rsid w:val="57C9E5A5"/>
    <w:rsid w:val="58E9FD8F"/>
    <w:rsid w:val="597FC874"/>
    <w:rsid w:val="5A498242"/>
    <w:rsid w:val="5A50E963"/>
    <w:rsid w:val="5A95BD31"/>
    <w:rsid w:val="5B49A067"/>
    <w:rsid w:val="5B884AB9"/>
    <w:rsid w:val="5BFE41B4"/>
    <w:rsid w:val="5C14E0D6"/>
    <w:rsid w:val="5C833DDF"/>
    <w:rsid w:val="5D2D1830"/>
    <w:rsid w:val="5E29891E"/>
    <w:rsid w:val="5E5AB068"/>
    <w:rsid w:val="5EA01279"/>
    <w:rsid w:val="5ECD0FFB"/>
    <w:rsid w:val="607703B5"/>
    <w:rsid w:val="639C860A"/>
    <w:rsid w:val="6430A72D"/>
    <w:rsid w:val="65D03CC8"/>
    <w:rsid w:val="665CA2B5"/>
    <w:rsid w:val="67D993D5"/>
    <w:rsid w:val="67EF2D60"/>
    <w:rsid w:val="69423085"/>
    <w:rsid w:val="69B44318"/>
    <w:rsid w:val="69F63D14"/>
    <w:rsid w:val="6C3463FF"/>
    <w:rsid w:val="6D19D700"/>
    <w:rsid w:val="6E1186F1"/>
    <w:rsid w:val="703079A1"/>
    <w:rsid w:val="70743D86"/>
    <w:rsid w:val="70A81BC4"/>
    <w:rsid w:val="71D4C0B6"/>
    <w:rsid w:val="71EB52E2"/>
    <w:rsid w:val="72753BA8"/>
    <w:rsid w:val="72A5C518"/>
    <w:rsid w:val="72BDA6DE"/>
    <w:rsid w:val="73270284"/>
    <w:rsid w:val="73ED93C1"/>
    <w:rsid w:val="7696110E"/>
    <w:rsid w:val="773DA3AA"/>
    <w:rsid w:val="7813DD8A"/>
    <w:rsid w:val="7863350F"/>
    <w:rsid w:val="79A51F9C"/>
    <w:rsid w:val="79F531BA"/>
    <w:rsid w:val="7A0C60DE"/>
    <w:rsid w:val="7A74343D"/>
    <w:rsid w:val="7A913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724B48A"/>
  <w15:docId w15:val="{0E1048C9-B609-4356-9A7A-63D2742BA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6CEB"/>
    <w:pPr>
      <w:spacing w:after="0" w:line="280" w:lineRule="atLeast"/>
      <w:ind w:firstLine="720"/>
      <w:jc w:val="both"/>
    </w:pPr>
    <w:rPr>
      <w:rFonts w:ascii="Arial" w:eastAsia="Times New Roman" w:hAnsi="Arial" w:cs="Times New Roman"/>
      <w:sz w:val="20"/>
      <w:szCs w:val="24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6A028A"/>
    <w:pPr>
      <w:keepNext/>
      <w:keepLines/>
      <w:spacing w:before="240" w:line="276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E06CEB"/>
    <w:pPr>
      <w:keepNext/>
      <w:keepLines/>
      <w:spacing w:before="160"/>
      <w:ind w:firstLine="0"/>
      <w:outlineLvl w:val="1"/>
    </w:pPr>
    <w:rPr>
      <w:rFonts w:asciiTheme="minorHAnsi" w:eastAsia="Calibri" w:hAnsiTheme="minorHAnsi" w:cstheme="majorBidi"/>
      <w:b/>
      <w:sz w:val="2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A028A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028A"/>
  </w:style>
  <w:style w:type="paragraph" w:styleId="Footer">
    <w:name w:val="footer"/>
    <w:basedOn w:val="Normal"/>
    <w:link w:val="FooterChar"/>
    <w:uiPriority w:val="99"/>
    <w:unhideWhenUsed/>
    <w:rsid w:val="006A028A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028A"/>
  </w:style>
  <w:style w:type="character" w:customStyle="1" w:styleId="Heading1Char">
    <w:name w:val="Heading 1 Char"/>
    <w:basedOn w:val="DefaultParagraphFont"/>
    <w:link w:val="Heading1"/>
    <w:uiPriority w:val="9"/>
    <w:rsid w:val="006A02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6A028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937D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37D0"/>
    <w:rPr>
      <w:rFonts w:ascii="Segoe UI" w:hAnsi="Segoe UI" w:cs="Segoe UI"/>
      <w:sz w:val="18"/>
      <w:szCs w:val="18"/>
    </w:rPr>
  </w:style>
  <w:style w:type="paragraph" w:styleId="FootnoteText">
    <w:name w:val="footnote text"/>
    <w:aliases w:val="Footnote ak,fn,footnote text,Footnotes,single space,FOOTNOTES,Fußnotentext Char,ADB,Footnote text,ft,Footnote Text Char2 Char,Footnote Text Char1 Char Char,Footnote Text Char2 Char Char Char,Footnote Text Char1 Char,Footno,Geneva 9"/>
    <w:basedOn w:val="Normal"/>
    <w:link w:val="FootnoteTextChar"/>
    <w:uiPriority w:val="99"/>
    <w:unhideWhenUsed/>
    <w:rsid w:val="003B019B"/>
    <w:pPr>
      <w:spacing w:line="240" w:lineRule="auto"/>
    </w:pPr>
    <w:rPr>
      <w:szCs w:val="20"/>
    </w:rPr>
  </w:style>
  <w:style w:type="character" w:customStyle="1" w:styleId="FootnoteTextChar">
    <w:name w:val="Footnote Text Char"/>
    <w:aliases w:val="Footnote ak Char,fn Char,footnote text Char1,Footnotes Char,single space Char,FOOTNOTES Char,Fußnotentext Char Char,ADB Char,Footnote text Char,ft Char,Footnote Text Char2 Char Char,Footnote Text Char1 Char Char Char,Footno Char"/>
    <w:basedOn w:val="DefaultParagraphFont"/>
    <w:link w:val="FootnoteText"/>
    <w:uiPriority w:val="99"/>
    <w:rsid w:val="003B019B"/>
    <w:rPr>
      <w:sz w:val="20"/>
      <w:szCs w:val="20"/>
    </w:rPr>
  </w:style>
  <w:style w:type="character" w:styleId="FootnoteReference">
    <w:name w:val="footnote reference"/>
    <w:aliases w:val="ftref,16 Point,Superscript 6 Point,footnote ref, BVI fnr,Ref,de nota al pie,BVI fnr,Footnotes refss,Footnote Reference1,fr,Footnote Reference Number,Footnote Reference_LVL6,Footnote Reference_LVL61,Footnote Reference_LVL62,Footnote"/>
    <w:basedOn w:val="DefaultParagraphFont"/>
    <w:link w:val="CharChar1CharCharCharChar1CharCharCharCharCharCharCharChar"/>
    <w:uiPriority w:val="99"/>
    <w:unhideWhenUsed/>
    <w:rsid w:val="003B019B"/>
    <w:rPr>
      <w:vertAlign w:val="superscript"/>
    </w:rPr>
  </w:style>
  <w:style w:type="paragraph" w:customStyle="1" w:styleId="CharChar1CharCharCharChar1CharCharCharCharCharCharCharChar">
    <w:name w:val="Char Char1 Char Char Char Char1 Char Char Char Char Char Char Char Char"/>
    <w:aliases w:val="Char Char1 Char Char Char Char1 Char Char Char Char Char Char Char Char Char Char Char Char"/>
    <w:basedOn w:val="Normal"/>
    <w:next w:val="Normal"/>
    <w:link w:val="FootnoteReference"/>
    <w:uiPriority w:val="99"/>
    <w:rsid w:val="003B019B"/>
    <w:pPr>
      <w:spacing w:line="240" w:lineRule="exact"/>
    </w:pPr>
    <w:rPr>
      <w:vertAlign w:val="superscript"/>
    </w:rPr>
  </w:style>
  <w:style w:type="character" w:customStyle="1" w:styleId="Heading2Char">
    <w:name w:val="Heading 2 Char"/>
    <w:basedOn w:val="DefaultParagraphFont"/>
    <w:link w:val="Heading2"/>
    <w:uiPriority w:val="9"/>
    <w:rsid w:val="00E06CEB"/>
    <w:rPr>
      <w:rFonts w:eastAsia="Calibri" w:cstheme="majorBidi"/>
      <w:b/>
      <w:szCs w:val="26"/>
      <w:lang w:val="en-GB"/>
    </w:rPr>
  </w:style>
  <w:style w:type="paragraph" w:customStyle="1" w:styleId="Figure">
    <w:name w:val="Figure"/>
    <w:basedOn w:val="Normal"/>
    <w:rsid w:val="00FA3BEE"/>
    <w:pPr>
      <w:ind w:firstLine="0"/>
      <w:jc w:val="center"/>
    </w:pPr>
    <w:rPr>
      <w:b/>
    </w:rPr>
  </w:style>
  <w:style w:type="character" w:styleId="Hyperlink">
    <w:name w:val="Hyperlink"/>
    <w:uiPriority w:val="99"/>
    <w:rsid w:val="00FA3BEE"/>
    <w:rPr>
      <w:color w:val="0000FF"/>
      <w:u w:val="single"/>
    </w:rPr>
  </w:style>
  <w:style w:type="paragraph" w:customStyle="1" w:styleId="Tabletitle">
    <w:name w:val="Table title"/>
    <w:basedOn w:val="Normal"/>
    <w:rsid w:val="00FA3BEE"/>
    <w:pPr>
      <w:tabs>
        <w:tab w:val="num" w:pos="360"/>
      </w:tabs>
      <w:ind w:left="360" w:hanging="360"/>
      <w:jc w:val="center"/>
    </w:pPr>
    <w:rPr>
      <w:rFonts w:eastAsia="SimSun"/>
      <w:b/>
    </w:rPr>
  </w:style>
  <w:style w:type="character" w:customStyle="1" w:styleId="FootnoteTextChar2">
    <w:name w:val="Footnote Text Char2"/>
    <w:aliases w:val="Footnote ak Char2,fn Char2,footnote text Char,Footnotes Char2"/>
    <w:uiPriority w:val="99"/>
    <w:rsid w:val="00FA3BEE"/>
    <w:rPr>
      <w:rFonts w:eastAsia="SimSun"/>
      <w:lang w:val="en-US" w:eastAsia="zh-CN" w:bidi="ar-SA"/>
    </w:rPr>
  </w:style>
  <w:style w:type="table" w:customStyle="1" w:styleId="TableGrid12">
    <w:name w:val="Table Grid12"/>
    <w:basedOn w:val="TableNormal"/>
    <w:next w:val="TableGrid"/>
    <w:uiPriority w:val="59"/>
    <w:rsid w:val="00FA3BEE"/>
    <w:pPr>
      <w:spacing w:after="0" w:line="240" w:lineRule="auto"/>
    </w:pPr>
    <w:rPr>
      <w:rFonts w:ascii="Calibri" w:eastAsia="Calibri" w:hAnsi="Calibri" w:cs="Arial"/>
      <w:lang w:val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3">
    <w:name w:val="Table Grid13"/>
    <w:basedOn w:val="TableNormal"/>
    <w:next w:val="TableGrid"/>
    <w:uiPriority w:val="59"/>
    <w:rsid w:val="00FA3BEE"/>
    <w:pPr>
      <w:spacing w:after="0" w:line="240" w:lineRule="auto"/>
    </w:pPr>
    <w:rPr>
      <w:rFonts w:ascii="Calibri" w:eastAsia="Calibri" w:hAnsi="Calibri" w:cs="Arial"/>
      <w:lang w:val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">
    <w:name w:val="Table Grid"/>
    <w:basedOn w:val="TableNormal"/>
    <w:uiPriority w:val="39"/>
    <w:rsid w:val="00FA3B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Grid-Accent1">
    <w:name w:val="Light Grid Accent 1"/>
    <w:basedOn w:val="TableNormal"/>
    <w:uiPriority w:val="62"/>
    <w:rsid w:val="00754948"/>
    <w:pPr>
      <w:spacing w:after="0" w:line="240" w:lineRule="auto"/>
    </w:pPr>
    <w:rPr>
      <w:rFonts w:eastAsiaTheme="minorEastAsia"/>
      <w:sz w:val="24"/>
      <w:szCs w:val="24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  <w:insideH w:val="single" w:sz="8" w:space="0" w:color="4472C4" w:themeColor="accent1"/>
        <w:insideV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1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  <w:shd w:val="clear" w:color="auto" w:fill="D0DBF0" w:themeFill="accent1" w:themeFillTint="3F"/>
      </w:tcPr>
    </w:tblStylePr>
    <w:tblStylePr w:type="band2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</w:tcPr>
    </w:tblStylePr>
  </w:style>
  <w:style w:type="table" w:customStyle="1" w:styleId="TableGrid1">
    <w:name w:val="Table Grid1"/>
    <w:basedOn w:val="TableNormal"/>
    <w:next w:val="TableGrid"/>
    <w:uiPriority w:val="39"/>
    <w:rsid w:val="00754948"/>
    <w:pPr>
      <w:spacing w:after="0" w:line="240" w:lineRule="auto"/>
    </w:pPr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605454"/>
    <w:rPr>
      <w:color w:val="954F72" w:themeColor="followedHyperlink"/>
      <w:u w:val="single"/>
    </w:rPr>
  </w:style>
  <w:style w:type="paragraph" w:customStyle="1" w:styleId="Boxtitle">
    <w:name w:val="Box title"/>
    <w:basedOn w:val="Figure"/>
    <w:rsid w:val="00023EB7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A6AFA"/>
    <w:rPr>
      <w:color w:val="808080"/>
      <w:shd w:val="clear" w:color="auto" w:fill="E6E6E6"/>
    </w:rPr>
  </w:style>
  <w:style w:type="table" w:customStyle="1" w:styleId="TableGrid2">
    <w:name w:val="Table Grid2"/>
    <w:basedOn w:val="TableNormal"/>
    <w:next w:val="TableGrid"/>
    <w:uiPriority w:val="39"/>
    <w:rsid w:val="001C2EC5"/>
    <w:pPr>
      <w:spacing w:after="0" w:line="240" w:lineRule="auto"/>
    </w:pPr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302A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302AE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302AE"/>
    <w:rPr>
      <w:rFonts w:ascii="Arial" w:eastAsia="Times New Roman" w:hAnsi="Arial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302A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302AE"/>
    <w:rPr>
      <w:rFonts w:ascii="Arial" w:eastAsia="Times New Roman" w:hAnsi="Arial" w:cs="Times New Roman"/>
      <w:b/>
      <w:bCs/>
      <w:sz w:val="20"/>
      <w:szCs w:val="20"/>
      <w:lang w:val="en-GB"/>
    </w:rPr>
  </w:style>
  <w:style w:type="paragraph" w:customStyle="1" w:styleId="Default">
    <w:name w:val="Default"/>
    <w:rsid w:val="00B9511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customStyle="1" w:styleId="GridTable5Dark-Accent11">
    <w:name w:val="Grid Table 5 Dark - Accent 11"/>
    <w:basedOn w:val="TableNormal"/>
    <w:uiPriority w:val="50"/>
    <w:rsid w:val="00B9511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customStyle="1" w:styleId="GridTable5Dark-Accent110">
    <w:name w:val="Grid Table 5 Dark - Accent 11"/>
    <w:basedOn w:val="TableNormal"/>
    <w:next w:val="GridTable5Dark-Accent11"/>
    <w:uiPriority w:val="50"/>
    <w:rsid w:val="003F412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customStyle="1" w:styleId="TableGrid3">
    <w:name w:val="Table Grid3"/>
    <w:basedOn w:val="TableNormal"/>
    <w:next w:val="TableGrid"/>
    <w:uiPriority w:val="39"/>
    <w:rsid w:val="005456C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E73388"/>
    <w:pPr>
      <w:spacing w:after="0" w:line="240" w:lineRule="auto"/>
    </w:pPr>
    <w:rPr>
      <w:rFonts w:ascii="Arial" w:eastAsia="Times New Roman" w:hAnsi="Arial" w:cs="Times New Roman"/>
      <w:sz w:val="20"/>
      <w:szCs w:val="24"/>
      <w:lang w:val="en-GB"/>
    </w:rPr>
  </w:style>
  <w:style w:type="character" w:customStyle="1" w:styleId="UnresolvedMention10">
    <w:name w:val="Unresolved Mention1"/>
    <w:basedOn w:val="DefaultParagraphFont"/>
    <w:uiPriority w:val="99"/>
    <w:semiHidden/>
    <w:unhideWhenUsed/>
    <w:rsid w:val="00781ECD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75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1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vestinsee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ord-edit.officeapps.live.com/we/www.investinsee.com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nvestinse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DD1C1C-363B-4958-8CA6-A4E101F1C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28</Pages>
  <Words>5727</Words>
  <Characters>32650</Characters>
  <Application>Microsoft Office Word</Application>
  <DocSecurity>0</DocSecurity>
  <Lines>272</Lines>
  <Paragraphs>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Yassin Sabha</dc:creator>
  <cp:lastModifiedBy>Snezana Marinovic</cp:lastModifiedBy>
  <cp:revision>34</cp:revision>
  <cp:lastPrinted>2019-04-15T11:00:00Z</cp:lastPrinted>
  <dcterms:created xsi:type="dcterms:W3CDTF">2019-04-12T07:39:00Z</dcterms:created>
  <dcterms:modified xsi:type="dcterms:W3CDTF">2019-04-15T11:19:00Z</dcterms:modified>
</cp:coreProperties>
</file>