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731C" w14:textId="32FAE29F" w:rsidR="00E2020D" w:rsidRPr="001919FE" w:rsidRDefault="00E2020D" w:rsidP="009B609B">
      <w:pPr>
        <w:pStyle w:val="stil1tekst"/>
        <w:ind w:left="0" w:right="0" w:firstLine="0"/>
        <w:jc w:val="center"/>
        <w:rPr>
          <w:lang w:val="sr-Cyrl-CS"/>
        </w:rPr>
      </w:pPr>
      <w:r w:rsidRPr="001919FE">
        <w:rPr>
          <w:lang w:val="sr-Cyrl-CS" w:eastAsia="sr-Cyrl-CS"/>
        </w:rPr>
        <w:t>ПРОГРАМ</w:t>
      </w:r>
    </w:p>
    <w:p w14:paraId="7DFAD6E7" w14:textId="77777777" w:rsidR="00E2020D" w:rsidRPr="001919FE" w:rsidRDefault="00E2020D" w:rsidP="00E2020D">
      <w:pPr>
        <w:jc w:val="center"/>
        <w:rPr>
          <w:lang w:val="sr-Cyrl-CS" w:eastAsia="sr-Cyrl-CS"/>
        </w:rPr>
      </w:pPr>
      <w:r w:rsidRPr="001919FE">
        <w:rPr>
          <w:lang w:val="sr-Cyrl-CS" w:eastAsia="sr-Cyrl-CS"/>
        </w:rPr>
        <w:t xml:space="preserve"> ПОДСТИЦАЊА ПРЕДУЗЕТНИШТВА </w:t>
      </w:r>
    </w:p>
    <w:p w14:paraId="1B13650A" w14:textId="2058E830" w:rsidR="00E2020D" w:rsidRPr="001919FE" w:rsidRDefault="00E2020D" w:rsidP="00E2020D">
      <w:pPr>
        <w:jc w:val="center"/>
        <w:rPr>
          <w:lang w:val="sr-Cyrl-CS" w:eastAsia="sr-Cyrl-CS"/>
        </w:rPr>
      </w:pPr>
      <w:r w:rsidRPr="001919FE">
        <w:rPr>
          <w:lang w:val="sr-Cyrl-CS" w:eastAsia="sr-Cyrl-CS"/>
        </w:rPr>
        <w:t>КРОЗ РАЗВОЈНЕ ПРОЈЕКТЕ У 202</w:t>
      </w:r>
      <w:r w:rsidR="00B53BAB" w:rsidRPr="001919FE">
        <w:rPr>
          <w:lang w:val="sr-Cyrl-CS" w:eastAsia="sr-Cyrl-CS"/>
        </w:rPr>
        <w:t>1</w:t>
      </w:r>
      <w:r w:rsidRPr="001919FE">
        <w:rPr>
          <w:lang w:val="sr-Cyrl-CS" w:eastAsia="sr-Cyrl-CS"/>
        </w:rPr>
        <w:t>. ГОДИНИ</w:t>
      </w:r>
    </w:p>
    <w:p w14:paraId="5217F3B1" w14:textId="77777777" w:rsidR="00E2020D" w:rsidRPr="001919FE" w:rsidRDefault="00E2020D" w:rsidP="00E2020D">
      <w:pPr>
        <w:ind w:firstLine="720"/>
        <w:jc w:val="center"/>
        <w:rPr>
          <w:lang w:val="sr-Cyrl-CS"/>
        </w:rPr>
      </w:pPr>
    </w:p>
    <w:p w14:paraId="7BECBCF1" w14:textId="77777777" w:rsidR="00E2020D" w:rsidRPr="001919FE" w:rsidRDefault="00E2020D" w:rsidP="00E2020D">
      <w:pPr>
        <w:numPr>
          <w:ilvl w:val="0"/>
          <w:numId w:val="1"/>
        </w:numPr>
        <w:ind w:left="4253"/>
        <w:rPr>
          <w:lang w:val="sr-Cyrl-CS"/>
        </w:rPr>
      </w:pPr>
      <w:r w:rsidRPr="001919FE">
        <w:rPr>
          <w:lang w:val="sr-Cyrl-CS"/>
        </w:rPr>
        <w:t>ПРЕДМЕТ</w:t>
      </w:r>
    </w:p>
    <w:p w14:paraId="44195C1E" w14:textId="77777777" w:rsidR="00E2020D" w:rsidRPr="001919FE" w:rsidRDefault="00E2020D" w:rsidP="00E2020D">
      <w:pPr>
        <w:ind w:left="720"/>
        <w:rPr>
          <w:lang w:val="sr-Cyrl-CS"/>
        </w:rPr>
      </w:pPr>
    </w:p>
    <w:p w14:paraId="1BEFBA66" w14:textId="2CE9009E" w:rsidR="00E2020D" w:rsidRPr="001919FE" w:rsidRDefault="00E2020D" w:rsidP="00E2020D">
      <w:pPr>
        <w:ind w:firstLine="720"/>
        <w:jc w:val="both"/>
        <w:rPr>
          <w:color w:val="FF0000"/>
          <w:lang w:val="sr-Cyrl-CS"/>
        </w:rPr>
      </w:pPr>
      <w:r w:rsidRPr="001919FE">
        <w:rPr>
          <w:lang w:val="sr-Cyrl-CS"/>
        </w:rPr>
        <w:t>Законом о буџету Републике Србије за 202</w:t>
      </w:r>
      <w:r w:rsidR="00B53BAB" w:rsidRPr="001919FE">
        <w:rPr>
          <w:lang w:val="sr-Cyrl-CS"/>
        </w:rPr>
        <w:t>1</w:t>
      </w:r>
      <w:r w:rsidRPr="001919FE">
        <w:rPr>
          <w:lang w:val="sr-Cyrl-CS"/>
        </w:rPr>
        <w:t xml:space="preserve">. годину („Службени  гласник РС”,  број </w:t>
      </w:r>
      <w:r w:rsidR="005F28AC" w:rsidRPr="001919FE">
        <w:rPr>
          <w:lang w:val="sr-Cyrl-CS"/>
        </w:rPr>
        <w:t>149/20</w:t>
      </w:r>
      <w:r w:rsidR="003E3C5C">
        <w:rPr>
          <w:lang w:val="sr-Cyrl-RS"/>
        </w:rPr>
        <w:t>)</w:t>
      </w:r>
      <w:r w:rsidRPr="001919FE">
        <w:rPr>
          <w:lang w:val="sr-Cyrl-CS"/>
        </w:rPr>
        <w:t xml:space="preserve"> члан 8, у оквиру</w:t>
      </w:r>
      <w:r w:rsidRPr="001919FE">
        <w:rPr>
          <w:color w:val="000000"/>
          <w:lang w:val="sr-Cyrl-CS"/>
        </w:rPr>
        <w:t xml:space="preserve"> </w:t>
      </w:r>
      <w:r w:rsidR="00B76795" w:rsidRPr="001919FE">
        <w:rPr>
          <w:color w:val="000000"/>
          <w:lang w:val="sr-Cyrl-CS"/>
        </w:rPr>
        <w:t>Р</w:t>
      </w:r>
      <w:r w:rsidRPr="001919FE">
        <w:rPr>
          <w:color w:val="000000"/>
          <w:lang w:val="sr-Cyrl-CS"/>
        </w:rPr>
        <w:t xml:space="preserve">аздела </w:t>
      </w:r>
      <w:r w:rsidRPr="001919FE">
        <w:rPr>
          <w:lang w:val="sr-Cyrl-CS"/>
        </w:rPr>
        <w:t>21</w:t>
      </w:r>
      <w:r w:rsidRPr="001919FE">
        <w:rPr>
          <w:color w:val="000000"/>
          <w:lang w:val="sr-Cyrl-CS"/>
        </w:rPr>
        <w:t xml:space="preserve"> - Министарство привреде,</w:t>
      </w:r>
      <w:r w:rsidRPr="001919FE">
        <w:rPr>
          <w:lang w:val="sr-Cyrl-CS"/>
        </w:rPr>
        <w:t xml:space="preserve"> </w:t>
      </w:r>
      <w:proofErr w:type="spellStart"/>
      <w:r w:rsidRPr="001919FE">
        <w:rPr>
          <w:lang w:val="sr-Cyrl-CS"/>
        </w:rPr>
        <w:t>Главa</w:t>
      </w:r>
      <w:proofErr w:type="spellEnd"/>
      <w:r w:rsidRPr="001919FE">
        <w:rPr>
          <w:lang w:val="sr-Cyrl-CS"/>
        </w:rPr>
        <w:t xml:space="preserve"> 21.0, Програм 1509 - Подстицаји развоју конкурентности привреде, функција 410 - Општи, економски и комерцијални послови и послови по питању рада, Пројекат 4002 - Подршка развоју предузетништва, економска класификација 451 - Субвенције јавним </w:t>
      </w:r>
      <w:proofErr w:type="spellStart"/>
      <w:r w:rsidRPr="001919FE">
        <w:rPr>
          <w:lang w:val="sr-Cyrl-CS"/>
        </w:rPr>
        <w:t>нефинансијским</w:t>
      </w:r>
      <w:proofErr w:type="spellEnd"/>
      <w:r w:rsidRPr="001919FE">
        <w:rPr>
          <w:lang w:val="sr-Cyrl-CS"/>
        </w:rPr>
        <w:t xml:space="preserve"> предузећима и организацијама, опредељена су средства у износу од </w:t>
      </w:r>
      <w:r w:rsidR="00B53BAB" w:rsidRPr="001919FE">
        <w:rPr>
          <w:lang w:val="sr-Cyrl-CS"/>
        </w:rPr>
        <w:t>2</w:t>
      </w:r>
      <w:r w:rsidRPr="001919FE">
        <w:rPr>
          <w:lang w:val="sr-Cyrl-CS"/>
        </w:rPr>
        <w:t xml:space="preserve">.000.000.000,00 динара, намењена за реализацију пројекта Подршка развоју предузетништва. Од наведеног износа, </w:t>
      </w:r>
      <w:r w:rsidR="00B53BAB" w:rsidRPr="001919FE">
        <w:rPr>
          <w:lang w:val="sr-Cyrl-CS"/>
        </w:rPr>
        <w:t>20</w:t>
      </w:r>
      <w:r w:rsidRPr="001919FE">
        <w:rPr>
          <w:lang w:val="sr-Cyrl-CS"/>
        </w:rPr>
        <w:t>0.000.000,00 динара је намењено за реализацију Програма подстицања предузетништва кроз развојне пројекте у 202</w:t>
      </w:r>
      <w:r w:rsidR="00B53BAB" w:rsidRPr="001919FE">
        <w:rPr>
          <w:lang w:val="sr-Cyrl-CS"/>
        </w:rPr>
        <w:t>1</w:t>
      </w:r>
      <w:r w:rsidRPr="001919FE">
        <w:rPr>
          <w:lang w:val="sr-Cyrl-CS"/>
        </w:rPr>
        <w:t>. години (у даљем тексту: Програм).</w:t>
      </w:r>
      <w:r w:rsidRPr="001919FE">
        <w:rPr>
          <w:color w:val="FF0000"/>
          <w:lang w:val="sr-Cyrl-CS"/>
        </w:rPr>
        <w:t xml:space="preserve"> </w:t>
      </w:r>
    </w:p>
    <w:p w14:paraId="56CEAA2E" w14:textId="32630463" w:rsidR="00E2020D" w:rsidRPr="001919FE" w:rsidRDefault="00E2020D" w:rsidP="00E2020D">
      <w:pPr>
        <w:ind w:firstLine="720"/>
        <w:jc w:val="both"/>
        <w:rPr>
          <w:lang w:val="sr-Cyrl-CS" w:eastAsia="en-GB"/>
        </w:rPr>
      </w:pPr>
      <w:r w:rsidRPr="001919FE">
        <w:rPr>
          <w:lang w:val="sr-Cyrl-CS"/>
        </w:rPr>
        <w:t>За реализацију Програма</w:t>
      </w:r>
      <w:r w:rsidRPr="001919FE">
        <w:rPr>
          <w:rFonts w:eastAsia="Calibri"/>
          <w:lang w:val="sr-Cyrl-CS"/>
        </w:rPr>
        <w:t xml:space="preserve"> могу се користити </w:t>
      </w:r>
      <w:r w:rsidRPr="001919FE">
        <w:rPr>
          <w:lang w:val="sr-Cyrl-CS"/>
        </w:rPr>
        <w:t>и средства која су одобрена у складу са Уредбом о утврђивању Програма подстицања предузетништва кроз развојне пројекте у 20</w:t>
      </w:r>
      <w:r w:rsidR="00B53BAB" w:rsidRPr="001919FE">
        <w:rPr>
          <w:lang w:val="sr-Cyrl-CS"/>
        </w:rPr>
        <w:t>20</w:t>
      </w:r>
      <w:r w:rsidRPr="001919FE">
        <w:rPr>
          <w:lang w:val="sr-Cyrl-CS"/>
        </w:rPr>
        <w:t>. години („Службени гласник РС”, бр</w:t>
      </w:r>
      <w:r w:rsidR="00D42164" w:rsidRPr="001919FE">
        <w:rPr>
          <w:lang w:val="sr-Cyrl-CS"/>
        </w:rPr>
        <w:t>ој</w:t>
      </w:r>
      <w:r w:rsidRPr="001919FE">
        <w:rPr>
          <w:lang w:val="sr-Cyrl-CS"/>
        </w:rPr>
        <w:t xml:space="preserve"> </w:t>
      </w:r>
      <w:r w:rsidR="00D42164" w:rsidRPr="001919FE">
        <w:rPr>
          <w:lang w:val="sr-Cyrl-CS"/>
        </w:rPr>
        <w:t>5</w:t>
      </w:r>
      <w:r w:rsidRPr="001919FE">
        <w:rPr>
          <w:lang w:val="sr-Cyrl-CS"/>
        </w:rPr>
        <w:t>/</w:t>
      </w:r>
      <w:r w:rsidR="00D42164" w:rsidRPr="001919FE">
        <w:rPr>
          <w:lang w:val="sr-Cyrl-CS"/>
        </w:rPr>
        <w:t>20</w:t>
      </w:r>
      <w:r w:rsidRPr="001919FE">
        <w:rPr>
          <w:lang w:val="sr-Cyrl-CS"/>
        </w:rPr>
        <w:t>) и Уредбом о утврђивању Програма подстицања предузетништва кроз развојне пројекте у 20</w:t>
      </w:r>
      <w:r w:rsidR="00B53BAB" w:rsidRPr="001919FE">
        <w:rPr>
          <w:lang w:val="sr-Cyrl-CS"/>
        </w:rPr>
        <w:t>19</w:t>
      </w:r>
      <w:r w:rsidRPr="001919FE">
        <w:rPr>
          <w:lang w:val="sr-Cyrl-CS"/>
        </w:rPr>
        <w:t xml:space="preserve">. години („Службени гласник РС”, бр. </w:t>
      </w:r>
      <w:r w:rsidR="00B53BAB" w:rsidRPr="001919FE">
        <w:rPr>
          <w:lang w:val="sr-Cyrl-CS"/>
        </w:rPr>
        <w:t>3</w:t>
      </w:r>
      <w:r w:rsidRPr="001919FE">
        <w:rPr>
          <w:lang w:val="sr-Cyrl-CS"/>
        </w:rPr>
        <w:t>/1</w:t>
      </w:r>
      <w:r w:rsidR="00B53BAB" w:rsidRPr="001919FE">
        <w:rPr>
          <w:lang w:val="sr-Cyrl-CS"/>
        </w:rPr>
        <w:t>9</w:t>
      </w:r>
      <w:r w:rsidRPr="001919FE">
        <w:rPr>
          <w:lang w:val="sr-Cyrl-CS"/>
        </w:rPr>
        <w:t xml:space="preserve"> и </w:t>
      </w:r>
      <w:r w:rsidR="00B53BAB" w:rsidRPr="001919FE">
        <w:rPr>
          <w:lang w:val="sr-Cyrl-CS"/>
        </w:rPr>
        <w:t>47</w:t>
      </w:r>
      <w:r w:rsidRPr="001919FE">
        <w:rPr>
          <w:lang w:val="sr-Cyrl-CS"/>
        </w:rPr>
        <w:t>/</w:t>
      </w:r>
      <w:r w:rsidR="00B53BAB" w:rsidRPr="001919FE">
        <w:rPr>
          <w:lang w:val="sr-Cyrl-CS"/>
        </w:rPr>
        <w:t>19</w:t>
      </w:r>
      <w:r w:rsidRPr="001919FE">
        <w:rPr>
          <w:lang w:val="sr-Cyrl-CS"/>
        </w:rPr>
        <w:t>), уколико иста нису пласирана по одобреним захтевима (делимично или у целости) или је извршен повраћај средстава од стране клијента</w:t>
      </w:r>
      <w:r w:rsidRPr="001919FE">
        <w:rPr>
          <w:rFonts w:eastAsia="Calibri"/>
          <w:lang w:val="sr-Cyrl-CS"/>
        </w:rPr>
        <w:t>.</w:t>
      </w:r>
    </w:p>
    <w:p w14:paraId="5163795B" w14:textId="77777777" w:rsidR="00E2020D" w:rsidRPr="001919FE" w:rsidRDefault="00E2020D" w:rsidP="00E2020D">
      <w:pPr>
        <w:ind w:firstLine="720"/>
        <w:jc w:val="both"/>
        <w:rPr>
          <w:lang w:val="sr-Cyrl-CS"/>
        </w:rPr>
      </w:pPr>
      <w:r w:rsidRPr="001919FE">
        <w:rPr>
          <w:lang w:val="sr-Cyrl-CS"/>
        </w:rPr>
        <w:t>Средства за реализацију овог програма представљају de minimis помоћ.</w:t>
      </w:r>
    </w:p>
    <w:p w14:paraId="70337F4F" w14:textId="6B98AD65" w:rsidR="00E2020D" w:rsidRPr="001919FE" w:rsidRDefault="00E2020D" w:rsidP="00E2020D">
      <w:pPr>
        <w:ind w:firstLine="720"/>
        <w:jc w:val="both"/>
        <w:rPr>
          <w:lang w:val="sr-Cyrl-CS"/>
        </w:rPr>
      </w:pPr>
      <w:r w:rsidRPr="001919FE">
        <w:rPr>
          <w:lang w:val="sr-Cyrl-CS"/>
        </w:rPr>
        <w:t>Подстицаји који се додељују на основу овог програма представљају наменска бесповратна средства-субвенцију, која су, као таква, изузета од принудне наплате, сходно члану 48. Закона о платном промету („Службени лист СРЈ”, бр. 3/02 и 5/03 и „Службени гласник РС”, бр. 43/04, 62/06, 111/09</w:t>
      </w:r>
      <w:r w:rsidR="001F3B34" w:rsidRPr="001919FE">
        <w:rPr>
          <w:lang w:val="sr-Cyrl-CS"/>
        </w:rPr>
        <w:t xml:space="preserve"> </w:t>
      </w:r>
      <w:r w:rsidRPr="001919FE">
        <w:rPr>
          <w:lang w:val="sr-Cyrl-CS"/>
        </w:rPr>
        <w:t>-</w:t>
      </w:r>
      <w:r w:rsidR="001F3B34" w:rsidRPr="001919FE">
        <w:rPr>
          <w:lang w:val="sr-Cyrl-CS"/>
        </w:rPr>
        <w:t xml:space="preserve"> </w:t>
      </w:r>
      <w:r w:rsidRPr="001919FE">
        <w:rPr>
          <w:lang w:val="sr-Cyrl-CS"/>
        </w:rPr>
        <w:t>др. закон, 31/11 и 139/14</w:t>
      </w:r>
      <w:r w:rsidR="001F3B34" w:rsidRPr="001919FE">
        <w:rPr>
          <w:lang w:val="sr-Cyrl-CS"/>
        </w:rPr>
        <w:t xml:space="preserve"> </w:t>
      </w:r>
      <w:r w:rsidRPr="001919FE">
        <w:rPr>
          <w:lang w:val="sr-Cyrl-CS"/>
        </w:rPr>
        <w:t>-</w:t>
      </w:r>
      <w:r w:rsidR="001F3B34" w:rsidRPr="001919FE">
        <w:rPr>
          <w:lang w:val="sr-Cyrl-CS"/>
        </w:rPr>
        <w:t xml:space="preserve"> </w:t>
      </w:r>
      <w:r w:rsidRPr="001919FE">
        <w:rPr>
          <w:lang w:val="sr-Cyrl-CS"/>
        </w:rPr>
        <w:t>др. закон).</w:t>
      </w:r>
    </w:p>
    <w:p w14:paraId="02A7DF15" w14:textId="52D4DD93" w:rsidR="00E2020D" w:rsidRDefault="00E2020D" w:rsidP="00E2020D">
      <w:pPr>
        <w:ind w:firstLine="720"/>
        <w:jc w:val="both"/>
        <w:rPr>
          <w:lang w:val="sr-Cyrl-CS"/>
        </w:rPr>
      </w:pPr>
      <w:r w:rsidRPr="001919FE">
        <w:rPr>
          <w:lang w:val="sr-Cyrl-CS"/>
        </w:rPr>
        <w:t>Програмом се утврђују циљеви, намена средстава, правила за доделу бесповратних средстава, финансијски оквир, начин реализације и праћење реализације Програма.</w:t>
      </w:r>
    </w:p>
    <w:p w14:paraId="5A36FE15" w14:textId="4CC9A078" w:rsidR="00B518F2" w:rsidRDefault="00B518F2" w:rsidP="00B518F2">
      <w:pPr>
        <w:ind w:firstLine="720"/>
        <w:jc w:val="both"/>
        <w:rPr>
          <w:sz w:val="22"/>
          <w:szCs w:val="22"/>
          <w:lang w:val="sr-Cyrl-CS"/>
        </w:rPr>
      </w:pPr>
      <w:r>
        <w:rPr>
          <w:lang w:val="sr-Cyrl-CS"/>
        </w:rPr>
        <w:t>Изрази којима се означавају лица у овом програму односе се подједнако на лица мушког и женског пола без обзира на то у којем су граматичком роду изражени.</w:t>
      </w:r>
    </w:p>
    <w:p w14:paraId="4B45230C" w14:textId="547A27B4" w:rsidR="00B518F2" w:rsidRPr="00B518F2" w:rsidRDefault="00B518F2" w:rsidP="00B518F2">
      <w:pPr>
        <w:ind w:firstLine="720"/>
        <w:jc w:val="both"/>
        <w:rPr>
          <w:color w:val="FFFFFF"/>
          <w:lang w:val="sr-Cyrl-CS"/>
        </w:rPr>
      </w:pPr>
      <w:r>
        <w:rPr>
          <w:lang w:val="sr-Cyrl-CS"/>
        </w:rPr>
        <w:t>У циљу праћења развоја женског предузетништва у Републици Србији, обавезно је вођење евиденције корисника програма са аспекта родне равноправности.</w:t>
      </w:r>
    </w:p>
    <w:p w14:paraId="7D25D2F6" w14:textId="77777777" w:rsidR="00E2020D" w:rsidRPr="001919FE" w:rsidRDefault="00E2020D" w:rsidP="00E2020D">
      <w:pPr>
        <w:ind w:firstLine="720"/>
        <w:jc w:val="both"/>
        <w:rPr>
          <w:lang w:val="sr-Cyrl-CS"/>
        </w:rPr>
      </w:pPr>
      <w:r w:rsidRPr="001919FE">
        <w:rPr>
          <w:lang w:val="sr-Cyrl-CS"/>
        </w:rPr>
        <w:t>Програм спроводи Министарство привреде (у даљем тексту: Министарство) у сарадњи са Фондом за развој Републике Србије (у даљем тексту: Фонд).</w:t>
      </w:r>
    </w:p>
    <w:p w14:paraId="2F1B1943" w14:textId="77777777" w:rsidR="00E2020D" w:rsidRPr="001919FE" w:rsidRDefault="00E2020D" w:rsidP="00E2020D">
      <w:pPr>
        <w:jc w:val="both"/>
        <w:rPr>
          <w:lang w:val="sr-Cyrl-CS"/>
        </w:rPr>
      </w:pPr>
    </w:p>
    <w:p w14:paraId="3DA4ED7E" w14:textId="77777777" w:rsidR="00E2020D" w:rsidRPr="001919FE" w:rsidRDefault="00E2020D" w:rsidP="00E2020D">
      <w:pPr>
        <w:numPr>
          <w:ilvl w:val="0"/>
          <w:numId w:val="1"/>
        </w:numPr>
        <w:tabs>
          <w:tab w:val="left" w:pos="3402"/>
        </w:tabs>
        <w:ind w:left="3969" w:hanging="567"/>
        <w:jc w:val="both"/>
        <w:rPr>
          <w:lang w:val="sr-Cyrl-CS"/>
        </w:rPr>
      </w:pPr>
      <w:r w:rsidRPr="001919FE">
        <w:rPr>
          <w:lang w:val="sr-Cyrl-CS"/>
        </w:rPr>
        <w:t xml:space="preserve"> ЦИЉЕВИ</w:t>
      </w:r>
    </w:p>
    <w:p w14:paraId="7B37BF8E" w14:textId="77777777" w:rsidR="00E2020D" w:rsidRPr="001919FE" w:rsidRDefault="00E2020D" w:rsidP="00E2020D">
      <w:pPr>
        <w:jc w:val="center"/>
        <w:rPr>
          <w:lang w:val="sr-Cyrl-CS"/>
        </w:rPr>
      </w:pPr>
    </w:p>
    <w:p w14:paraId="24BCA10D" w14:textId="371BD1D6" w:rsidR="00E2020D" w:rsidRPr="001919FE" w:rsidRDefault="00E2020D" w:rsidP="00E2020D">
      <w:pPr>
        <w:pStyle w:val="stil1tekst"/>
        <w:ind w:left="0" w:right="0" w:firstLine="720"/>
        <w:rPr>
          <w:lang w:val="sr-Cyrl-CS"/>
        </w:rPr>
      </w:pPr>
      <w:r w:rsidRPr="001919FE">
        <w:rPr>
          <w:lang w:val="sr-Cyrl-CS"/>
        </w:rPr>
        <w:t>Општи циљ Програм</w:t>
      </w:r>
      <w:r w:rsidR="00CB2F92">
        <w:rPr>
          <w:lang w:val="sr-Cyrl-RS"/>
        </w:rPr>
        <w:t>а</w:t>
      </w:r>
      <w:bookmarkStart w:id="0" w:name="_GoBack"/>
      <w:bookmarkEnd w:id="0"/>
      <w:r w:rsidRPr="001919FE">
        <w:rPr>
          <w:lang w:val="sr-Cyrl-CS"/>
        </w:rPr>
        <w:t xml:space="preserve"> је подршка инвестицијама и подстицај бржем привредном развоју.</w:t>
      </w:r>
    </w:p>
    <w:p w14:paraId="737B29F0" w14:textId="77777777" w:rsidR="00E2020D" w:rsidRPr="001919FE" w:rsidRDefault="00E2020D" w:rsidP="00E2020D">
      <w:pPr>
        <w:pStyle w:val="stil1tekst"/>
        <w:ind w:left="720" w:right="0" w:firstLine="0"/>
        <w:rPr>
          <w:lang w:val="sr-Cyrl-CS"/>
        </w:rPr>
      </w:pPr>
      <w:r w:rsidRPr="001919FE">
        <w:rPr>
          <w:lang w:val="sr-Cyrl-CS"/>
        </w:rPr>
        <w:t>Специфични циљеви Програма су:</w:t>
      </w:r>
    </w:p>
    <w:p w14:paraId="5704E18F" w14:textId="77777777" w:rsidR="00E2020D" w:rsidRPr="001919FE" w:rsidRDefault="00E2020D" w:rsidP="00E2020D">
      <w:pPr>
        <w:pStyle w:val="stil1tekst"/>
        <w:numPr>
          <w:ilvl w:val="0"/>
          <w:numId w:val="15"/>
        </w:numPr>
        <w:ind w:right="0"/>
        <w:rPr>
          <w:lang w:val="sr-Cyrl-CS"/>
        </w:rPr>
      </w:pPr>
      <w:r w:rsidRPr="001919FE">
        <w:rPr>
          <w:lang w:val="sr-Cyrl-CS"/>
        </w:rPr>
        <w:t>повећање вредности и обима производње и промета;</w:t>
      </w:r>
    </w:p>
    <w:p w14:paraId="1B6ABEC5" w14:textId="77777777" w:rsidR="00A64D57" w:rsidRPr="001919FE" w:rsidRDefault="00A64D57">
      <w:pPr>
        <w:pStyle w:val="stil1tekst"/>
        <w:numPr>
          <w:ilvl w:val="0"/>
          <w:numId w:val="15"/>
        </w:numPr>
        <w:ind w:right="0"/>
        <w:rPr>
          <w:lang w:val="sr-Cyrl-CS"/>
        </w:rPr>
      </w:pPr>
      <w:r w:rsidRPr="001919FE">
        <w:rPr>
          <w:lang w:val="sr-Cyrl-CS"/>
        </w:rPr>
        <w:t>подстицање равномерног регионалног развоја;</w:t>
      </w:r>
    </w:p>
    <w:p w14:paraId="72ADEC95" w14:textId="377149D2" w:rsidR="00A64D57" w:rsidRPr="001919FE" w:rsidRDefault="00A64D57">
      <w:pPr>
        <w:pStyle w:val="stil1tekst"/>
        <w:numPr>
          <w:ilvl w:val="0"/>
          <w:numId w:val="15"/>
        </w:numPr>
        <w:ind w:right="0"/>
        <w:rPr>
          <w:lang w:val="sr-Cyrl-CS"/>
        </w:rPr>
      </w:pPr>
      <w:r w:rsidRPr="001919FE">
        <w:rPr>
          <w:lang w:val="sr-Cyrl-CS"/>
        </w:rPr>
        <w:t>подршка запошљавању;</w:t>
      </w:r>
    </w:p>
    <w:p w14:paraId="714E1113" w14:textId="77777777" w:rsidR="00E2020D" w:rsidRPr="001919FE" w:rsidRDefault="00E2020D" w:rsidP="00E2020D">
      <w:pPr>
        <w:pStyle w:val="stil1tekst"/>
        <w:numPr>
          <w:ilvl w:val="0"/>
          <w:numId w:val="15"/>
        </w:numPr>
        <w:ind w:right="0"/>
        <w:rPr>
          <w:lang w:val="sr-Cyrl-CS"/>
        </w:rPr>
      </w:pPr>
      <w:r w:rsidRPr="001919FE">
        <w:rPr>
          <w:lang w:val="sr-Cyrl-CS"/>
        </w:rPr>
        <w:t>интернационализација пословања и укључивање привредних субјеката у ланце добављача великих система;</w:t>
      </w:r>
    </w:p>
    <w:p w14:paraId="0F7147B3" w14:textId="77777777" w:rsidR="00E2020D" w:rsidRPr="001919FE" w:rsidRDefault="00E2020D" w:rsidP="00E2020D">
      <w:pPr>
        <w:pStyle w:val="stil1tekst"/>
        <w:numPr>
          <w:ilvl w:val="0"/>
          <w:numId w:val="15"/>
        </w:numPr>
        <w:ind w:right="0"/>
        <w:rPr>
          <w:lang w:val="sr-Cyrl-CS"/>
        </w:rPr>
      </w:pPr>
      <w:r w:rsidRPr="001919FE">
        <w:rPr>
          <w:lang w:val="sr-Cyrl-CS"/>
        </w:rPr>
        <w:t>подршка за инвестиције у изградњу и проширење производних капацитета;</w:t>
      </w:r>
    </w:p>
    <w:p w14:paraId="07D8448B" w14:textId="77777777" w:rsidR="00E2020D" w:rsidRPr="001919FE" w:rsidRDefault="00E2020D" w:rsidP="00E2020D">
      <w:pPr>
        <w:pStyle w:val="stil1tekst"/>
        <w:numPr>
          <w:ilvl w:val="0"/>
          <w:numId w:val="15"/>
        </w:numPr>
        <w:ind w:right="0"/>
        <w:rPr>
          <w:lang w:val="sr-Cyrl-CS"/>
        </w:rPr>
      </w:pPr>
      <w:r w:rsidRPr="001919FE">
        <w:rPr>
          <w:lang w:val="sr-Cyrl-CS"/>
        </w:rPr>
        <w:t xml:space="preserve">подстицање иновативности, дигитализације и примене нових технологија; </w:t>
      </w:r>
    </w:p>
    <w:p w14:paraId="0ECA49E9" w14:textId="77777777" w:rsidR="00E2020D" w:rsidRPr="001919FE" w:rsidRDefault="00E2020D" w:rsidP="00E2020D">
      <w:pPr>
        <w:pStyle w:val="stil1tekst"/>
        <w:numPr>
          <w:ilvl w:val="0"/>
          <w:numId w:val="15"/>
        </w:numPr>
        <w:ind w:right="0"/>
        <w:rPr>
          <w:lang w:val="sr-Cyrl-CS"/>
        </w:rPr>
      </w:pPr>
      <w:r w:rsidRPr="001919FE">
        <w:rPr>
          <w:lang w:val="sr-Cyrl-CS"/>
        </w:rPr>
        <w:t>јачање конкурентности;</w:t>
      </w:r>
    </w:p>
    <w:p w14:paraId="01823914" w14:textId="4C10B9F8" w:rsidR="00E2020D" w:rsidRPr="001919FE" w:rsidRDefault="00E2020D" w:rsidP="00E2020D">
      <w:pPr>
        <w:pStyle w:val="stil1tekst"/>
        <w:numPr>
          <w:ilvl w:val="0"/>
          <w:numId w:val="15"/>
        </w:numPr>
        <w:ind w:right="0"/>
        <w:rPr>
          <w:lang w:val="sr-Cyrl-CS"/>
        </w:rPr>
      </w:pPr>
      <w:r w:rsidRPr="001919FE">
        <w:rPr>
          <w:lang w:val="sr-Cyrl-CS"/>
        </w:rPr>
        <w:lastRenderedPageBreak/>
        <w:t>подстицање заштите животне средине</w:t>
      </w:r>
      <w:r w:rsidR="00A64D57" w:rsidRPr="001919FE">
        <w:rPr>
          <w:lang w:val="sr-Cyrl-CS"/>
        </w:rPr>
        <w:t>.</w:t>
      </w:r>
    </w:p>
    <w:p w14:paraId="360CFA28" w14:textId="0637B722" w:rsidR="00E2020D" w:rsidRPr="007F0516" w:rsidRDefault="00E2020D" w:rsidP="00B518F2">
      <w:pPr>
        <w:pStyle w:val="stil1tekst"/>
        <w:ind w:left="0" w:right="0" w:firstLine="0"/>
        <w:rPr>
          <w:lang w:val="sr-Latn-RS"/>
        </w:rPr>
      </w:pPr>
    </w:p>
    <w:p w14:paraId="2AE59F35" w14:textId="77777777" w:rsidR="00E2020D" w:rsidRPr="001919FE" w:rsidRDefault="00E2020D" w:rsidP="00E2020D">
      <w:pPr>
        <w:numPr>
          <w:ilvl w:val="0"/>
          <w:numId w:val="1"/>
        </w:numPr>
        <w:ind w:left="3969" w:hanging="425"/>
        <w:rPr>
          <w:lang w:val="sr-Cyrl-CS"/>
        </w:rPr>
      </w:pPr>
      <w:r w:rsidRPr="001919FE">
        <w:rPr>
          <w:lang w:val="sr-Cyrl-CS"/>
        </w:rPr>
        <w:t>НАМЕНА СРЕДСТАВА</w:t>
      </w:r>
    </w:p>
    <w:p w14:paraId="46198374" w14:textId="77777777" w:rsidR="00E2020D" w:rsidRPr="001919FE" w:rsidRDefault="00E2020D" w:rsidP="00E2020D">
      <w:pPr>
        <w:ind w:left="720"/>
        <w:rPr>
          <w:lang w:val="sr-Cyrl-CS"/>
        </w:rPr>
      </w:pPr>
    </w:p>
    <w:p w14:paraId="5BD4D2C1" w14:textId="77777777" w:rsidR="00E2020D" w:rsidRPr="001919FE" w:rsidRDefault="00E2020D" w:rsidP="00E2020D">
      <w:pPr>
        <w:ind w:firstLine="720"/>
        <w:jc w:val="both"/>
        <w:rPr>
          <w:lang w:val="sr-Cyrl-CS"/>
        </w:rPr>
      </w:pPr>
      <w:r w:rsidRPr="001919FE">
        <w:rPr>
          <w:lang w:val="sr-Cyrl-CS"/>
        </w:rPr>
        <w:t>Средства опредељена Програмом намењена су за:</w:t>
      </w:r>
    </w:p>
    <w:p w14:paraId="0EA6193F" w14:textId="10990073" w:rsidR="00E2020D" w:rsidRPr="001919FE" w:rsidRDefault="00E2020D" w:rsidP="00E2020D">
      <w:pPr>
        <w:numPr>
          <w:ilvl w:val="0"/>
          <w:numId w:val="12"/>
        </w:numPr>
        <w:tabs>
          <w:tab w:val="left" w:pos="993"/>
        </w:tabs>
        <w:ind w:left="0" w:firstLine="709"/>
        <w:jc w:val="both"/>
        <w:rPr>
          <w:lang w:val="sr-Cyrl-CS"/>
        </w:rPr>
      </w:pPr>
      <w:r w:rsidRPr="001919FE">
        <w:rPr>
          <w:lang w:val="sr-Cyrl-CS" w:eastAsia="sr-Latn-CS"/>
        </w:rPr>
        <w:t>куповину, изградњу, доградњу, реконструкцију, адаптацију, санацију,</w:t>
      </w:r>
      <w:r w:rsidRPr="001919FE">
        <w:rPr>
          <w:lang w:val="sr-Cyrl-CS"/>
        </w:rPr>
        <w:t xml:space="preserve"> инвестиционо одржавање</w:t>
      </w:r>
      <w:r w:rsidRPr="001919FE">
        <w:rPr>
          <w:lang w:val="sr-Cyrl-CS" w:eastAsia="sr-Latn-CS"/>
        </w:rPr>
        <w:t xml:space="preserve"> производног простора или пословног простора који је у саставу производног простора, или простора за складиштење сопствених производа, сировина и репроматеријала. Изузетно, за привредне субјекте који се баве информационом технологијом и високотехнолошким услугама, средства могу бити употребљена за пословни простор који је намењен за потребе обављања делатности</w:t>
      </w:r>
      <w:r w:rsidR="00E75CAE" w:rsidRPr="001919FE">
        <w:rPr>
          <w:lang w:val="sr-Cyrl-CS" w:eastAsia="sr-Latn-CS"/>
        </w:rPr>
        <w:t>;</w:t>
      </w:r>
    </w:p>
    <w:p w14:paraId="15234547" w14:textId="335C6365" w:rsidR="00E2020D" w:rsidRPr="001919FE" w:rsidRDefault="00E2020D" w:rsidP="00E2020D">
      <w:pPr>
        <w:numPr>
          <w:ilvl w:val="0"/>
          <w:numId w:val="12"/>
        </w:numPr>
        <w:tabs>
          <w:tab w:val="left" w:pos="993"/>
        </w:tabs>
        <w:ind w:left="0" w:firstLine="709"/>
        <w:jc w:val="both"/>
        <w:rPr>
          <w:lang w:val="sr-Cyrl-CS"/>
        </w:rPr>
      </w:pPr>
      <w:r w:rsidRPr="001919FE">
        <w:rPr>
          <w:lang w:val="sr-Cyrl-CS"/>
        </w:rPr>
        <w:t>куповину нов</w:t>
      </w:r>
      <w:r w:rsidR="00A64D57" w:rsidRPr="001919FE">
        <w:rPr>
          <w:lang w:val="sr-Cyrl-CS"/>
        </w:rPr>
        <w:t>их</w:t>
      </w:r>
      <w:r w:rsidRPr="001919FE">
        <w:rPr>
          <w:lang w:val="sr-Cyrl-CS"/>
        </w:rPr>
        <w:t xml:space="preserve"> или половн</w:t>
      </w:r>
      <w:r w:rsidR="00A64D57" w:rsidRPr="001919FE">
        <w:rPr>
          <w:lang w:val="sr-Cyrl-CS"/>
        </w:rPr>
        <w:t xml:space="preserve">их </w:t>
      </w:r>
      <w:r w:rsidR="00880F28" w:rsidRPr="001919FE">
        <w:rPr>
          <w:lang w:val="sr-Cyrl-CS"/>
        </w:rPr>
        <w:t>(не стариј</w:t>
      </w:r>
      <w:r w:rsidR="00AC296F">
        <w:rPr>
          <w:lang w:val="sr-Cyrl-RS"/>
        </w:rPr>
        <w:t>их</w:t>
      </w:r>
      <w:r w:rsidR="00880F28" w:rsidRPr="001919FE">
        <w:rPr>
          <w:lang w:val="sr-Cyrl-CS"/>
        </w:rPr>
        <w:t xml:space="preserve"> од пет година) </w:t>
      </w:r>
      <w:r w:rsidR="00A64D57" w:rsidRPr="001919FE">
        <w:rPr>
          <w:lang w:val="sr-Cyrl-CS"/>
        </w:rPr>
        <w:t>машина</w:t>
      </w:r>
      <w:r w:rsidRPr="001919FE">
        <w:rPr>
          <w:lang w:val="sr-Cyrl-CS"/>
        </w:rPr>
        <w:t xml:space="preserve"> и опреме, укључујући алате, као и за доставна возила за превоз сопствених производа и друга транспортна средства која се користе у процесу производње. Средства се не могу користити за набавку ручног алата, односно лаког теретног возила врста Н</w:t>
      </w:r>
      <w:r w:rsidRPr="001919FE">
        <w:rPr>
          <w:color w:val="333333"/>
          <w:shd w:val="clear" w:color="auto" w:fill="FFFFFF"/>
          <w:lang w:val="sr-Cyrl-CS"/>
        </w:rPr>
        <w:t>1</w:t>
      </w:r>
      <w:r w:rsidR="00E75CAE" w:rsidRPr="004946E3">
        <w:rPr>
          <w:color w:val="333333"/>
          <w:shd w:val="clear" w:color="auto" w:fill="FFFFFF"/>
          <w:lang w:val="sr-Cyrl-CS"/>
        </w:rPr>
        <w:t>;</w:t>
      </w:r>
    </w:p>
    <w:p w14:paraId="052581E6" w14:textId="77777777" w:rsidR="00E2020D" w:rsidRPr="001919FE" w:rsidRDefault="00E2020D" w:rsidP="00E2020D">
      <w:pPr>
        <w:numPr>
          <w:ilvl w:val="0"/>
          <w:numId w:val="12"/>
        </w:numPr>
        <w:tabs>
          <w:tab w:val="left" w:pos="993"/>
        </w:tabs>
        <w:ind w:left="0" w:firstLine="709"/>
        <w:jc w:val="both"/>
        <w:rPr>
          <w:lang w:val="sr-Cyrl-CS"/>
        </w:rPr>
      </w:pPr>
      <w:r w:rsidRPr="001919FE">
        <w:rPr>
          <w:lang w:val="sr-Cyrl-CS"/>
        </w:rPr>
        <w:t xml:space="preserve">трајна обртна средства, која могу да чине највише 10% укупног инвестиционог улагања; </w:t>
      </w:r>
    </w:p>
    <w:p w14:paraId="0AF50483" w14:textId="77777777" w:rsidR="00E2020D" w:rsidRPr="001919FE" w:rsidRDefault="00E2020D" w:rsidP="00E2020D">
      <w:pPr>
        <w:numPr>
          <w:ilvl w:val="0"/>
          <w:numId w:val="12"/>
        </w:numPr>
        <w:tabs>
          <w:tab w:val="left" w:pos="993"/>
        </w:tabs>
        <w:ind w:left="0" w:firstLine="709"/>
        <w:jc w:val="both"/>
        <w:rPr>
          <w:lang w:val="sr-Cyrl-CS"/>
        </w:rPr>
      </w:pPr>
      <w:r w:rsidRPr="001919FE">
        <w:rPr>
          <w:lang w:val="sr-Cyrl-CS"/>
        </w:rPr>
        <w:t>набавку софтвера и рачунарске опреме.</w:t>
      </w:r>
    </w:p>
    <w:p w14:paraId="74BAD2A7" w14:textId="05D2A232" w:rsidR="00E2020D" w:rsidRPr="001919FE" w:rsidRDefault="00E2020D"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 xml:space="preserve">Продавац непокретности, извођач радова и добављач опреме не може бити повезано лице са корисником кредита у смислу Закона о привредним друштвима („Службени гласник РС”, бр. 36/11, 99/11, 83/14 </w:t>
      </w:r>
      <w:r w:rsidR="0013115C" w:rsidRPr="001919FE">
        <w:rPr>
          <w:rFonts w:ascii="Times New Roman" w:hAnsi="Times New Roman"/>
          <w:sz w:val="24"/>
          <w:szCs w:val="24"/>
          <w:lang w:val="sr-Cyrl-CS"/>
        </w:rPr>
        <w:t>-</w:t>
      </w:r>
      <w:r w:rsidRPr="001919FE">
        <w:rPr>
          <w:rFonts w:ascii="Times New Roman" w:hAnsi="Times New Roman"/>
          <w:sz w:val="24"/>
          <w:szCs w:val="24"/>
          <w:lang w:val="sr-Cyrl-CS"/>
        </w:rPr>
        <w:t xml:space="preserve"> др. закон, 5/15, 44/18, 95/18 и 91/19) и Закона о банкама („Службени гласник РС”, бр. 107/05, 91/10 и 14/15). Продавац непокретности може бити и физичко лице, док извођач радова и добављач опреме мора бити предузетник или привредно друштво.</w:t>
      </w:r>
    </w:p>
    <w:p w14:paraId="3E30524B" w14:textId="77777777" w:rsidR="00E2020D" w:rsidRPr="001919FE" w:rsidRDefault="00E2020D" w:rsidP="00E2020D">
      <w:pPr>
        <w:autoSpaceDE w:val="0"/>
        <w:autoSpaceDN w:val="0"/>
        <w:adjustRightInd w:val="0"/>
        <w:ind w:firstLine="502"/>
        <w:jc w:val="both"/>
        <w:rPr>
          <w:lang w:val="sr-Cyrl-CS"/>
        </w:rPr>
      </w:pPr>
      <w:r w:rsidRPr="001919FE">
        <w:rPr>
          <w:lang w:val="sr-Cyrl-CS"/>
        </w:rPr>
        <w:tab/>
        <w:t xml:space="preserve">Средства по овом програму се могу одобрити искључиво уколико се на основу расположивих информација може закључити да подносилац захтева и сва повезана лица имају добру пословну репутацију. </w:t>
      </w:r>
    </w:p>
    <w:p w14:paraId="5ED1EA60" w14:textId="7A5DFBB2" w:rsidR="00E2020D" w:rsidRPr="001919FE" w:rsidRDefault="00E2020D" w:rsidP="00E2020D">
      <w:pPr>
        <w:autoSpaceDE w:val="0"/>
        <w:autoSpaceDN w:val="0"/>
        <w:adjustRightInd w:val="0"/>
        <w:ind w:firstLine="708"/>
        <w:jc w:val="both"/>
        <w:rPr>
          <w:lang w:val="sr-Cyrl-CS"/>
        </w:rPr>
      </w:pPr>
      <w:r w:rsidRPr="001919FE">
        <w:rPr>
          <w:lang w:val="sr-Cyrl-CS"/>
        </w:rPr>
        <w:t xml:space="preserve">Средства </w:t>
      </w:r>
      <w:r w:rsidR="00AC296F">
        <w:rPr>
          <w:lang w:val="sr-Cyrl-CS"/>
        </w:rPr>
        <w:t>по овом програму</w:t>
      </w:r>
      <w:r w:rsidRPr="001919FE">
        <w:rPr>
          <w:lang w:val="sr-Cyrl-CS"/>
        </w:rPr>
        <w:t xml:space="preserve"> не могу се користити за набавку опреме превасходно намењене даљем изнајмљивању или опреме која ради на при</w:t>
      </w:r>
      <w:r w:rsidR="001D2861" w:rsidRPr="001919FE">
        <w:rPr>
          <w:lang w:val="sr-Cyrl-CS"/>
        </w:rPr>
        <w:t>н</w:t>
      </w:r>
      <w:r w:rsidRPr="001919FE">
        <w:rPr>
          <w:lang w:val="sr-Cyrl-CS"/>
        </w:rPr>
        <w:t>ципу самоуслуживања, као ни у сврху шпекулативних радњи.</w:t>
      </w:r>
    </w:p>
    <w:p w14:paraId="36194AA1" w14:textId="77777777" w:rsidR="00E2020D" w:rsidRPr="001919FE" w:rsidRDefault="00E2020D" w:rsidP="00E2020D">
      <w:pPr>
        <w:autoSpaceDE w:val="0"/>
        <w:autoSpaceDN w:val="0"/>
        <w:adjustRightInd w:val="0"/>
        <w:ind w:firstLine="720"/>
        <w:jc w:val="both"/>
        <w:rPr>
          <w:lang w:val="sr-Cyrl-CS"/>
        </w:rPr>
      </w:pPr>
      <w:r w:rsidRPr="001919FE">
        <w:rPr>
          <w:lang w:val="sr-Cyrl-CS"/>
        </w:rPr>
        <w:t xml:space="preserve">Средства по овом програму не могу бити употребљена ради обављања следећих делатности: </w:t>
      </w:r>
    </w:p>
    <w:p w14:paraId="0350CF98" w14:textId="77777777" w:rsidR="00E2020D" w:rsidRPr="001919FE" w:rsidRDefault="00E2020D" w:rsidP="00E2020D">
      <w:pPr>
        <w:pStyle w:val="ListParagraph"/>
        <w:numPr>
          <w:ilvl w:val="0"/>
          <w:numId w:val="10"/>
        </w:numPr>
        <w:tabs>
          <w:tab w:val="left" w:pos="0"/>
          <w:tab w:val="left" w:pos="993"/>
        </w:tabs>
        <w:spacing w:after="0" w:line="240"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примарна пољопривредна производња;</w:t>
      </w:r>
    </w:p>
    <w:p w14:paraId="4E38AA2C" w14:textId="77777777" w:rsidR="00E2020D" w:rsidRPr="001919FE" w:rsidRDefault="00E2020D" w:rsidP="00E2020D">
      <w:pPr>
        <w:pStyle w:val="ListParagraph"/>
        <w:numPr>
          <w:ilvl w:val="0"/>
          <w:numId w:val="10"/>
        </w:numPr>
        <w:tabs>
          <w:tab w:val="left" w:pos="0"/>
          <w:tab w:val="left" w:pos="993"/>
        </w:tabs>
        <w:spacing w:after="0" w:line="240"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производња дуванских производа;</w:t>
      </w:r>
    </w:p>
    <w:p w14:paraId="6EE53D6A"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извођење грађевинских радова од стране привредних субјеката који не поседују своју грађевинску оперативу потребну за извођење радова; </w:t>
      </w:r>
    </w:p>
    <w:p w14:paraId="6B71FDC5"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саобраћај и транспорт;</w:t>
      </w:r>
    </w:p>
    <w:p w14:paraId="0F216EEC"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сви облици трговинске делатности;</w:t>
      </w:r>
    </w:p>
    <w:p w14:paraId="10A90D0F"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услужне делатности (укључујући услуге смештаја као и консултантске, маркетиншке, рачуноводствене и услуге истраживања тржишта), осим рециклаже, рачунарског програмирања, и других високотехнолошких услуга;</w:t>
      </w:r>
    </w:p>
    <w:p w14:paraId="4066AA34"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штампање и умножавање аудио и видео записа, осим штампарских услуга;</w:t>
      </w:r>
    </w:p>
    <w:p w14:paraId="3D9C57BF" w14:textId="77777777" w:rsidR="00E2020D" w:rsidRPr="001919FE" w:rsidRDefault="00E2020D" w:rsidP="00E2020D">
      <w:pPr>
        <w:pStyle w:val="ListParagraph"/>
        <w:numPr>
          <w:ilvl w:val="0"/>
          <w:numId w:val="10"/>
        </w:numPr>
        <w:tabs>
          <w:tab w:val="left" w:pos="0"/>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организовање игара на срећу, лутрија и сличних делатности; </w:t>
      </w:r>
    </w:p>
    <w:p w14:paraId="31DEFF79" w14:textId="77777777" w:rsidR="00E2020D" w:rsidRPr="001919FE" w:rsidRDefault="00E2020D" w:rsidP="00E2020D">
      <w:pPr>
        <w:pStyle w:val="ListParagraph"/>
        <w:numPr>
          <w:ilvl w:val="0"/>
          <w:numId w:val="10"/>
        </w:numPr>
        <w:tabs>
          <w:tab w:val="left" w:pos="0"/>
          <w:tab w:val="left" w:pos="993"/>
          <w:tab w:val="left" w:pos="1134"/>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производња и продаја наоружања и војне опреме; </w:t>
      </w:r>
    </w:p>
    <w:p w14:paraId="52FB8A91" w14:textId="77777777" w:rsidR="00E2020D" w:rsidRPr="001919FE" w:rsidRDefault="00E2020D" w:rsidP="00E2020D">
      <w:pPr>
        <w:pStyle w:val="ListParagraph"/>
        <w:numPr>
          <w:ilvl w:val="0"/>
          <w:numId w:val="10"/>
        </w:numPr>
        <w:tabs>
          <w:tab w:val="left" w:pos="0"/>
          <w:tab w:val="left" w:pos="993"/>
          <w:tab w:val="left" w:pos="1134"/>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производња и промет нафте и деривата нафте; </w:t>
      </w:r>
    </w:p>
    <w:p w14:paraId="16FFACB4" w14:textId="77777777" w:rsidR="00E2020D" w:rsidRPr="001919FE" w:rsidRDefault="00E2020D" w:rsidP="00E2020D">
      <w:pPr>
        <w:pStyle w:val="ListParagraph"/>
        <w:numPr>
          <w:ilvl w:val="0"/>
          <w:numId w:val="10"/>
        </w:numPr>
        <w:tabs>
          <w:tab w:val="left" w:pos="0"/>
          <w:tab w:val="left" w:pos="993"/>
          <w:tab w:val="left" w:pos="1134"/>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производња челика и синтетичких влакана и вађење угља;</w:t>
      </w:r>
    </w:p>
    <w:p w14:paraId="00CE1ED7" w14:textId="54ED9531" w:rsidR="00E2020D" w:rsidRPr="0029642E" w:rsidRDefault="00E2020D" w:rsidP="0029642E">
      <w:pPr>
        <w:pStyle w:val="ListParagraph"/>
        <w:numPr>
          <w:ilvl w:val="0"/>
          <w:numId w:val="10"/>
        </w:numPr>
        <w:tabs>
          <w:tab w:val="left" w:pos="0"/>
          <w:tab w:val="left" w:pos="993"/>
          <w:tab w:val="left" w:pos="1134"/>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производња и промет свих производа или активности, које се према домаћим прописима или прихваћеним међународним споразумима, сматрају </w:t>
      </w:r>
      <w:proofErr w:type="spellStart"/>
      <w:r w:rsidRPr="001919FE">
        <w:rPr>
          <w:rFonts w:ascii="Times New Roman" w:hAnsi="Times New Roman"/>
          <w:sz w:val="24"/>
          <w:szCs w:val="24"/>
          <w:lang w:val="sr-Cyrl-CS"/>
        </w:rPr>
        <w:t>забрањеним.</w:t>
      </w:r>
      <w:r w:rsidRPr="0029642E">
        <w:rPr>
          <w:rFonts w:ascii="Times New Roman" w:hAnsi="Times New Roman"/>
          <w:sz w:val="24"/>
          <w:szCs w:val="24"/>
          <w:lang w:val="sr-Cyrl-CS"/>
        </w:rPr>
        <w:t>Изузетно</w:t>
      </w:r>
      <w:proofErr w:type="spellEnd"/>
      <w:r w:rsidRPr="0029642E">
        <w:rPr>
          <w:rFonts w:ascii="Times New Roman" w:hAnsi="Times New Roman"/>
          <w:sz w:val="24"/>
          <w:szCs w:val="24"/>
          <w:lang w:val="sr-Cyrl-CS"/>
        </w:rPr>
        <w:t xml:space="preserve">, привредни субјекти који обављају делатност припреме и послуживања хране и пића, могу користити средства по овом програму, али само за </w:t>
      </w:r>
      <w:r w:rsidRPr="0029642E">
        <w:rPr>
          <w:rFonts w:ascii="Times New Roman" w:hAnsi="Times New Roman"/>
          <w:sz w:val="24"/>
          <w:szCs w:val="24"/>
          <w:lang w:val="sr-Cyrl-CS"/>
        </w:rPr>
        <w:lastRenderedPageBreak/>
        <w:t>набавку опреме за обављање делатности (искључујући ситан инвентар), као и за доставна возила за сопствене потребе (снабдевање и дистрибуција сопствених производа).</w:t>
      </w:r>
    </w:p>
    <w:p w14:paraId="7E81E19D" w14:textId="77777777" w:rsidR="00E2020D" w:rsidRPr="001919FE" w:rsidRDefault="00E2020D" w:rsidP="00E2020D">
      <w:pPr>
        <w:ind w:firstLine="708"/>
        <w:jc w:val="both"/>
        <w:rPr>
          <w:lang w:val="sr-Cyrl-CS"/>
        </w:rPr>
      </w:pPr>
      <w:r w:rsidRPr="001919FE">
        <w:rPr>
          <w:lang w:val="sr-Cyrl-CS"/>
        </w:rPr>
        <w:t>Такође, средства се могу користити и за машине и опрему за унапређење енергетске ефикасности и еколошких аспеката сопствене производње.</w:t>
      </w:r>
    </w:p>
    <w:p w14:paraId="57B93720" w14:textId="77777777" w:rsidR="00E2020D" w:rsidRPr="001919FE" w:rsidRDefault="00E2020D" w:rsidP="00E2020D">
      <w:pPr>
        <w:pStyle w:val="Text1"/>
        <w:spacing w:after="0"/>
        <w:ind w:left="0" w:firstLine="720"/>
        <w:rPr>
          <w:szCs w:val="24"/>
          <w:lang w:val="sr-Cyrl-CS"/>
        </w:rPr>
      </w:pPr>
      <w:r w:rsidRPr="001919FE">
        <w:rPr>
          <w:szCs w:val="24"/>
          <w:lang w:val="sr-Cyrl-CS"/>
        </w:rPr>
        <w:t>Средства по овом програму не могу се користити ни за пројекте привредних субјеката у другим делатностима, ако не доприносе остваривању специфичних циљева програма.</w:t>
      </w:r>
    </w:p>
    <w:p w14:paraId="7784AC00" w14:textId="77777777" w:rsidR="00E2020D" w:rsidRPr="001919FE" w:rsidRDefault="00E2020D" w:rsidP="00E2020D">
      <w:pPr>
        <w:pStyle w:val="stil1tekst"/>
        <w:ind w:left="0" w:right="0" w:firstLine="720"/>
        <w:rPr>
          <w:lang w:val="sr-Cyrl-CS"/>
        </w:rPr>
      </w:pPr>
      <w:r w:rsidRPr="001919FE">
        <w:rPr>
          <w:lang w:val="sr-Cyrl-CS"/>
        </w:rPr>
        <w:t xml:space="preserve">Средства по овом програму не могу се користити за рефундирање трошкова у оквиру активности које су биле започете или завршене пре одлуке о додели бесповратних средстава у складу са Програмом. Изузетно, уколико привредни субјект, услед наметања услова од стране добављача и/или продавца, има обавезу претходне уплате аванса и/или депозита из сопствених средстава, уплата наведеног аванса и/или депозита је могућа </w:t>
      </w:r>
      <w:r w:rsidRPr="001919FE">
        <w:rPr>
          <w:lang w:val="sr-Cyrl-CS" w:eastAsia="sr-Latn-CS"/>
        </w:rPr>
        <w:t>у максималном износу до 10% вредности улагања према достављеној понуди, профактури, предуговору или уговору, с тим да она представља сопствено учешће подносиоца захтева и не може бити предмет рефундирања.</w:t>
      </w:r>
    </w:p>
    <w:p w14:paraId="37C772FD" w14:textId="77777777" w:rsidR="00E2020D" w:rsidRPr="0029642E" w:rsidRDefault="00E2020D" w:rsidP="00E2020D">
      <w:pPr>
        <w:ind w:firstLine="720"/>
        <w:jc w:val="both"/>
        <w:rPr>
          <w:sz w:val="18"/>
          <w:szCs w:val="18"/>
          <w:lang w:val="sr-Cyrl-CS"/>
        </w:rPr>
      </w:pPr>
    </w:p>
    <w:p w14:paraId="79931877" w14:textId="77777777" w:rsidR="00E2020D" w:rsidRPr="001919FE" w:rsidRDefault="00E2020D" w:rsidP="00E2020D">
      <w:pPr>
        <w:numPr>
          <w:ilvl w:val="0"/>
          <w:numId w:val="13"/>
        </w:numPr>
        <w:jc w:val="center"/>
        <w:rPr>
          <w:lang w:val="sr-Cyrl-CS"/>
        </w:rPr>
      </w:pPr>
      <w:r w:rsidRPr="001919FE">
        <w:rPr>
          <w:lang w:val="sr-Cyrl-CS"/>
        </w:rPr>
        <w:t>ФИНАНСИЈСКИ ОКВИР</w:t>
      </w:r>
    </w:p>
    <w:p w14:paraId="1B1E9527" w14:textId="77777777" w:rsidR="00E2020D" w:rsidRPr="0029642E" w:rsidRDefault="00E2020D" w:rsidP="00E2020D">
      <w:pPr>
        <w:jc w:val="center"/>
        <w:rPr>
          <w:sz w:val="18"/>
          <w:szCs w:val="18"/>
          <w:lang w:val="sr-Cyrl-CS"/>
        </w:rPr>
      </w:pPr>
    </w:p>
    <w:p w14:paraId="7F4CBFD2" w14:textId="028DCBFC" w:rsidR="00E2020D" w:rsidRPr="001919FE" w:rsidRDefault="00E2020D" w:rsidP="00E2020D">
      <w:pPr>
        <w:ind w:firstLine="720"/>
        <w:jc w:val="both"/>
        <w:rPr>
          <w:lang w:val="sr-Cyrl-CS"/>
        </w:rPr>
      </w:pPr>
      <w:r w:rsidRPr="001919FE">
        <w:rPr>
          <w:lang w:val="sr-Cyrl-CS"/>
        </w:rPr>
        <w:t>Привредни субјекти</w:t>
      </w:r>
      <w:r w:rsidR="00D42164" w:rsidRPr="001919FE">
        <w:rPr>
          <w:lang w:val="sr-Cyrl-CS"/>
        </w:rPr>
        <w:t xml:space="preserve"> који испуњавају критеријуме брзорастућег развоја и</w:t>
      </w:r>
      <w:r w:rsidR="00920EE3" w:rsidRPr="001919FE">
        <w:rPr>
          <w:lang w:val="sr-Cyrl-CS"/>
        </w:rPr>
        <w:t>/или</w:t>
      </w:r>
      <w:r w:rsidR="00D42164" w:rsidRPr="001919FE">
        <w:rPr>
          <w:lang w:val="sr-Cyrl-CS"/>
        </w:rPr>
        <w:t xml:space="preserve"> припадају четвртој групи развијености, а </w:t>
      </w:r>
      <w:r w:rsidRPr="001919FE">
        <w:rPr>
          <w:lang w:val="sr-Cyrl-CS"/>
        </w:rPr>
        <w:t>који задовоље услове Програма</w:t>
      </w:r>
      <w:r w:rsidR="00D42164" w:rsidRPr="001919FE">
        <w:rPr>
          <w:lang w:val="sr-Cyrl-CS"/>
        </w:rPr>
        <w:t>,</w:t>
      </w:r>
      <w:r w:rsidRPr="001919FE">
        <w:rPr>
          <w:lang w:val="sr-Cyrl-CS"/>
        </w:rPr>
        <w:t xml:space="preserve"> могу остварити право на финансијску подршку у износу до 20% бесповратних средстава од вредности инвестиционог улагања, односно до 30% бесповратних средстава за привредне субјекте који припадају четвртој групи развијености у складу са чланом </w:t>
      </w:r>
      <w:r w:rsidRPr="001919FE">
        <w:rPr>
          <w:noProof/>
          <w:lang w:val="sr-Cyrl-CS"/>
        </w:rPr>
        <w:t>11. Закона о регионалном развоју</w:t>
      </w:r>
      <w:r w:rsidRPr="001919FE">
        <w:rPr>
          <w:lang w:val="sr-Cyrl-CS"/>
        </w:rPr>
        <w:t xml:space="preserve"> („Службени гласник РС”, бр. 51/09, 30/10 и 89/15</w:t>
      </w:r>
      <w:r w:rsidR="001F3B34" w:rsidRPr="001919FE">
        <w:rPr>
          <w:lang w:val="sr-Cyrl-CS"/>
        </w:rPr>
        <w:t xml:space="preserve"> </w:t>
      </w:r>
      <w:r w:rsidRPr="001919FE">
        <w:rPr>
          <w:lang w:val="sr-Cyrl-CS"/>
        </w:rPr>
        <w:t>-</w:t>
      </w:r>
      <w:r w:rsidR="001F3B34" w:rsidRPr="001919FE">
        <w:rPr>
          <w:lang w:val="sr-Cyrl-CS"/>
        </w:rPr>
        <w:t xml:space="preserve"> </w:t>
      </w:r>
      <w:r w:rsidRPr="001919FE">
        <w:rPr>
          <w:lang w:val="sr-Cyrl-CS"/>
        </w:rPr>
        <w:t>др. закон) и актом Владе којим се утврђује јединствена листа развијености региона и јединица локалне самоуправе.</w:t>
      </w:r>
      <w:r w:rsidRPr="001919FE">
        <w:rPr>
          <w:noProof/>
          <w:lang w:val="sr-Cyrl-CS"/>
        </w:rPr>
        <w:t xml:space="preserve"> П</w:t>
      </w:r>
      <w:r w:rsidRPr="001919FE">
        <w:rPr>
          <w:lang w:val="sr-Cyrl-CS"/>
        </w:rPr>
        <w:t xml:space="preserve">ривредни субјекти који припадају четвртој групи развијености су привредни субјекти из изразито недовољно развијених јединица локалне самоуправе који на наведеној територији имају седиште или на истој обављају пословање и имају регистрован огранак у периоду дужем од годину дана од дана подношења захтева. Преостали износ вредности пројекта финансираће се из кредита Фонда. </w:t>
      </w:r>
      <w:r w:rsidRPr="001919FE">
        <w:rPr>
          <w:noProof/>
          <w:lang w:val="sr-Cyrl-CS"/>
        </w:rPr>
        <w:t xml:space="preserve">Уколико је вредност одобрених средстава мања од вредности траженог улагања, привредни субјект ће, у случају да прихвати одлуку Фонда и решење Комисије, наведену разлику до пуне вредности инвестиције, обезбедити из сопствених средстава. </w:t>
      </w:r>
      <w:r w:rsidRPr="001919FE">
        <w:rPr>
          <w:lang w:val="sr-Cyrl-CS"/>
        </w:rPr>
        <w:t>Учешће трајних обртних средстава у износу укупних средстава (кредит Фонда и бесповратна средства) може бити до 10%.</w:t>
      </w:r>
    </w:p>
    <w:p w14:paraId="3E67E682" w14:textId="5FE1040F" w:rsidR="00E2020D" w:rsidRPr="001919FE" w:rsidRDefault="00E2020D" w:rsidP="00E2020D">
      <w:pPr>
        <w:autoSpaceDE w:val="0"/>
        <w:autoSpaceDN w:val="0"/>
        <w:adjustRightInd w:val="0"/>
        <w:ind w:firstLine="708"/>
        <w:jc w:val="both"/>
        <w:rPr>
          <w:lang w:val="sr-Cyrl-CS"/>
        </w:rPr>
      </w:pPr>
      <w:r w:rsidRPr="001919FE">
        <w:rPr>
          <w:lang w:val="sr-Cyrl-CS"/>
        </w:rPr>
        <w:t xml:space="preserve">Износ бесповратних средстава не може бити мањи од 75.000,00 динара за предузетнике, односно 250.000,00 динара за правна лица, нити већи од 12.500.000,00 динара за све привредне субјекте. </w:t>
      </w:r>
    </w:p>
    <w:p w14:paraId="3302CF96" w14:textId="77777777" w:rsidR="00E2020D" w:rsidRPr="001919FE" w:rsidRDefault="00E2020D" w:rsidP="00E2020D">
      <w:pPr>
        <w:pStyle w:val="CommentText"/>
        <w:spacing w:after="0"/>
        <w:ind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Уколико </w:t>
      </w:r>
      <w:r w:rsidRPr="004946E3">
        <w:rPr>
          <w:rFonts w:ascii="Times New Roman" w:hAnsi="Times New Roman"/>
          <w:sz w:val="24"/>
          <w:szCs w:val="24"/>
          <w:lang w:val="sr-Cyrl-CS"/>
        </w:rPr>
        <w:t>подносиоци захтева, за реализацију целокупне вредности пројекта имају потребу за додатним кредитним средствима, разлику до пун</w:t>
      </w:r>
      <w:r w:rsidRPr="001919FE">
        <w:rPr>
          <w:rFonts w:ascii="Times New Roman" w:hAnsi="Times New Roman"/>
          <w:sz w:val="24"/>
          <w:szCs w:val="24"/>
          <w:lang w:val="sr-Cyrl-CS"/>
        </w:rPr>
        <w:t>е вредности пројекта могу да финансирају из додатног кредита Фонда. У том случају, мења се процентуални однос бесповратних средстава и кредитних средстава у односу на укупно тражена средства, односно увећава се проценат учешћа кредитних средстава у укупно траженим средствима. Такође, подносиоци захтева имају и могућност да део вредности пројекта финансирају сопственим средствима.</w:t>
      </w:r>
    </w:p>
    <w:p w14:paraId="0DE2767A" w14:textId="413E2634" w:rsidR="00E2020D" w:rsidRPr="0029642E" w:rsidRDefault="00920EE3" w:rsidP="00E2020D">
      <w:pPr>
        <w:pStyle w:val="ListParagraph"/>
        <w:spacing w:after="0" w:line="240" w:lineRule="auto"/>
        <w:ind w:left="0" w:firstLine="709"/>
        <w:jc w:val="both"/>
        <w:rPr>
          <w:rFonts w:ascii="Times New Roman" w:hAnsi="Times New Roman"/>
          <w:sz w:val="23"/>
          <w:szCs w:val="23"/>
          <w:lang w:val="sr-Cyrl-CS"/>
        </w:rPr>
      </w:pPr>
      <w:r w:rsidRPr="0029642E">
        <w:rPr>
          <w:rFonts w:ascii="Times New Roman" w:hAnsi="Times New Roman"/>
          <w:sz w:val="23"/>
          <w:szCs w:val="23"/>
          <w:lang w:val="sr-Cyrl-CS"/>
        </w:rPr>
        <w:t xml:space="preserve"> Привредни субјекти који испуњавају критеријуме брзорастућег развоја могу поднети захтев за финансирање у укупној вредности већој од 12.500.000,00 динара. П</w:t>
      </w:r>
      <w:r w:rsidR="0082274B" w:rsidRPr="0029642E">
        <w:rPr>
          <w:rFonts w:ascii="Times New Roman" w:hAnsi="Times New Roman"/>
          <w:sz w:val="23"/>
          <w:szCs w:val="23"/>
          <w:lang w:val="sr-Cyrl-CS"/>
        </w:rPr>
        <w:t>ривредни субјекти</w:t>
      </w:r>
      <w:r w:rsidR="00E2020D" w:rsidRPr="0029642E">
        <w:rPr>
          <w:rFonts w:ascii="Times New Roman" w:hAnsi="Times New Roman"/>
          <w:sz w:val="23"/>
          <w:szCs w:val="23"/>
          <w:lang w:val="sr-Cyrl-CS"/>
        </w:rPr>
        <w:t xml:space="preserve"> </w:t>
      </w:r>
      <w:r w:rsidR="0082274B" w:rsidRPr="0029642E">
        <w:rPr>
          <w:rFonts w:ascii="Times New Roman" w:hAnsi="Times New Roman"/>
          <w:sz w:val="23"/>
          <w:szCs w:val="23"/>
          <w:lang w:val="sr-Cyrl-CS"/>
        </w:rPr>
        <w:t>који</w:t>
      </w:r>
      <w:r w:rsidRPr="0029642E">
        <w:rPr>
          <w:rFonts w:ascii="Times New Roman" w:hAnsi="Times New Roman"/>
          <w:sz w:val="23"/>
          <w:szCs w:val="23"/>
          <w:lang w:val="sr-Cyrl-CS"/>
        </w:rPr>
        <w:t xml:space="preserve"> </w:t>
      </w:r>
      <w:r w:rsidR="000C41B2" w:rsidRPr="0029642E">
        <w:rPr>
          <w:rFonts w:ascii="Times New Roman" w:hAnsi="Times New Roman"/>
          <w:sz w:val="23"/>
          <w:szCs w:val="23"/>
          <w:lang w:val="sr-Cyrl-CS"/>
        </w:rPr>
        <w:t xml:space="preserve"> припадају четвртој групи развијености </w:t>
      </w:r>
      <w:r w:rsidR="00E2020D" w:rsidRPr="0029642E">
        <w:rPr>
          <w:rFonts w:ascii="Times New Roman" w:hAnsi="Times New Roman"/>
          <w:sz w:val="23"/>
          <w:szCs w:val="23"/>
          <w:lang w:val="sr-Cyrl-CS"/>
        </w:rPr>
        <w:t>могу поднети захтев за финансирање у укупној вредности већој од 12.500.000,00 динара, уколико испуњавају критеријуме брзорастућег развоја или послују стабилно.</w:t>
      </w:r>
    </w:p>
    <w:p w14:paraId="43E7D6A6" w14:textId="77777777" w:rsidR="00E2020D" w:rsidRPr="001919FE" w:rsidRDefault="00E2020D" w:rsidP="00E2020D">
      <w:pPr>
        <w:ind w:firstLine="720"/>
        <w:jc w:val="both"/>
        <w:rPr>
          <w:lang w:val="sr-Cyrl-CS" w:eastAsia="en-GB"/>
        </w:rPr>
      </w:pPr>
      <w:r w:rsidRPr="001919FE">
        <w:rPr>
          <w:lang w:val="sr-Cyrl-CS"/>
        </w:rPr>
        <w:lastRenderedPageBreak/>
        <w:t>За велика и средња правна лица могуће је одобрити максимално 40% укупно планираних бесповратних средстава по овом програму.</w:t>
      </w:r>
      <w:r w:rsidRPr="001919FE">
        <w:rPr>
          <w:lang w:val="sr-Cyrl-CS" w:eastAsia="en-GB"/>
        </w:rPr>
        <w:t xml:space="preserve"> </w:t>
      </w:r>
    </w:p>
    <w:p w14:paraId="30227E37" w14:textId="1CE22657" w:rsidR="00E2020D" w:rsidRPr="001919FE" w:rsidRDefault="00E2020D" w:rsidP="00E2020D">
      <w:pPr>
        <w:pStyle w:val="ListParagraph"/>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Средства из овог програма могу бити искоришћена и за исплату средстава на основу оцењених и одобрених захтева привредних субјеката, поднетих до 31. децембра 20</w:t>
      </w:r>
      <w:r w:rsidR="000C41B2" w:rsidRPr="001919FE">
        <w:rPr>
          <w:rFonts w:ascii="Times New Roman" w:hAnsi="Times New Roman"/>
          <w:sz w:val="24"/>
          <w:szCs w:val="24"/>
          <w:lang w:val="sr-Cyrl-CS"/>
        </w:rPr>
        <w:t>20</w:t>
      </w:r>
      <w:r w:rsidRPr="001919FE">
        <w:rPr>
          <w:rFonts w:ascii="Times New Roman" w:hAnsi="Times New Roman"/>
          <w:sz w:val="24"/>
          <w:szCs w:val="24"/>
          <w:lang w:val="sr-Cyrl-CS"/>
        </w:rPr>
        <w:t>. године у складу са Уредбом о утврђивању Програма подстицања предузетништва кроз развојне пројекте у 20</w:t>
      </w:r>
      <w:r w:rsidR="000C41B2" w:rsidRPr="001919FE">
        <w:rPr>
          <w:rFonts w:ascii="Times New Roman" w:hAnsi="Times New Roman"/>
          <w:sz w:val="24"/>
          <w:szCs w:val="24"/>
          <w:lang w:val="sr-Cyrl-CS"/>
        </w:rPr>
        <w:t>20</w:t>
      </w:r>
      <w:r w:rsidRPr="001919FE">
        <w:rPr>
          <w:rFonts w:ascii="Times New Roman" w:hAnsi="Times New Roman"/>
          <w:sz w:val="24"/>
          <w:szCs w:val="24"/>
          <w:lang w:val="sr-Cyrl-CS"/>
        </w:rPr>
        <w:t>. години.</w:t>
      </w:r>
    </w:p>
    <w:p w14:paraId="3650CAA4" w14:textId="77777777" w:rsidR="00E2020D" w:rsidRPr="001919FE" w:rsidRDefault="00E2020D" w:rsidP="00E2020D">
      <w:pPr>
        <w:pStyle w:val="ListParagraph"/>
        <w:spacing w:after="0" w:line="240" w:lineRule="auto"/>
        <w:ind w:left="0" w:firstLine="709"/>
        <w:jc w:val="both"/>
        <w:rPr>
          <w:rFonts w:ascii="Times New Roman" w:hAnsi="Times New Roman"/>
          <w:sz w:val="24"/>
          <w:szCs w:val="24"/>
          <w:lang w:val="sr-Cyrl-CS"/>
        </w:rPr>
      </w:pPr>
    </w:p>
    <w:p w14:paraId="547AB411" w14:textId="77777777" w:rsidR="00E2020D" w:rsidRPr="001919FE" w:rsidRDefault="00E2020D" w:rsidP="00E2020D">
      <w:pPr>
        <w:pStyle w:val="ListParagraph"/>
        <w:numPr>
          <w:ilvl w:val="1"/>
          <w:numId w:val="13"/>
        </w:numPr>
        <w:spacing w:after="0" w:line="240" w:lineRule="auto"/>
        <w:ind w:left="709" w:firstLine="0"/>
        <w:jc w:val="center"/>
        <w:rPr>
          <w:rFonts w:ascii="Times New Roman" w:hAnsi="Times New Roman"/>
          <w:sz w:val="24"/>
          <w:szCs w:val="24"/>
          <w:lang w:val="sr-Cyrl-CS"/>
        </w:rPr>
      </w:pPr>
      <w:r w:rsidRPr="001919FE">
        <w:rPr>
          <w:rFonts w:ascii="Times New Roman" w:hAnsi="Times New Roman"/>
          <w:sz w:val="24"/>
          <w:szCs w:val="24"/>
          <w:lang w:val="sr-Cyrl-CS"/>
        </w:rPr>
        <w:t>Финансирање привредних субјеката који испуњавају критеријуме брзорастућег развоја</w:t>
      </w:r>
    </w:p>
    <w:p w14:paraId="025ADCC0" w14:textId="77777777" w:rsidR="00E2020D" w:rsidRPr="001919FE" w:rsidRDefault="00E2020D" w:rsidP="00E2020D">
      <w:pPr>
        <w:pStyle w:val="ListParagraph"/>
        <w:spacing w:after="0" w:line="240" w:lineRule="auto"/>
        <w:ind w:left="0"/>
        <w:jc w:val="center"/>
        <w:rPr>
          <w:rFonts w:ascii="Times New Roman" w:hAnsi="Times New Roman"/>
          <w:sz w:val="24"/>
          <w:szCs w:val="24"/>
          <w:lang w:val="sr-Cyrl-CS"/>
        </w:rPr>
      </w:pPr>
    </w:p>
    <w:p w14:paraId="72D36CCA" w14:textId="77777777" w:rsidR="00E2020D" w:rsidRPr="001919FE" w:rsidRDefault="00E2020D"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Предузетници, микро, мала, средња и велика правна лица могу поднети захтев за финансирање у укупној вредности већој од 12.500.000,00 динара, уколико задовољавају следеће критеријуме за брзорастуће привредне субјекте:</w:t>
      </w:r>
    </w:p>
    <w:p w14:paraId="340186AF" w14:textId="15FC0E6A" w:rsidR="00E2020D" w:rsidRPr="001919FE" w:rsidRDefault="00E2020D" w:rsidP="00E2020D">
      <w:pPr>
        <w:pStyle w:val="ListParagraph"/>
        <w:numPr>
          <w:ilvl w:val="0"/>
          <w:numId w:val="16"/>
        </w:numPr>
        <w:tabs>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до достављања званичних редовних финансијских извештаја за 20</w:t>
      </w:r>
      <w:r w:rsidR="0082274B" w:rsidRPr="001919FE">
        <w:rPr>
          <w:rFonts w:ascii="Times New Roman" w:hAnsi="Times New Roman"/>
          <w:sz w:val="24"/>
          <w:szCs w:val="24"/>
          <w:lang w:val="sr-Cyrl-CS"/>
        </w:rPr>
        <w:t>20</w:t>
      </w:r>
      <w:r w:rsidRPr="001919FE">
        <w:rPr>
          <w:rFonts w:ascii="Times New Roman" w:hAnsi="Times New Roman"/>
          <w:sz w:val="24"/>
          <w:szCs w:val="24"/>
          <w:lang w:val="sr-Cyrl-CS"/>
        </w:rPr>
        <w:t>. годину, да су на дан 31. децембар 201</w:t>
      </w:r>
      <w:r w:rsidR="0082274B" w:rsidRPr="001919FE">
        <w:rPr>
          <w:rFonts w:ascii="Times New Roman" w:hAnsi="Times New Roman"/>
          <w:sz w:val="24"/>
          <w:szCs w:val="24"/>
          <w:lang w:val="sr-Cyrl-CS"/>
        </w:rPr>
        <w:t>6</w:t>
      </w:r>
      <w:r w:rsidRPr="001919FE">
        <w:rPr>
          <w:rFonts w:ascii="Times New Roman" w:hAnsi="Times New Roman"/>
          <w:sz w:val="24"/>
          <w:szCs w:val="24"/>
          <w:lang w:val="sr-Cyrl-CS"/>
        </w:rPr>
        <w:t>. године имали најмање пет (за средње правно лице десет, а за велико правно лице 50) запослених на одређено или неодређено време и да су у периоду од 201</w:t>
      </w:r>
      <w:r w:rsidR="0082274B" w:rsidRPr="001919FE">
        <w:rPr>
          <w:rFonts w:ascii="Times New Roman" w:hAnsi="Times New Roman"/>
          <w:sz w:val="24"/>
          <w:szCs w:val="24"/>
          <w:lang w:val="sr-Cyrl-CS"/>
        </w:rPr>
        <w:t>6</w:t>
      </w:r>
      <w:r w:rsidRPr="001919FE">
        <w:rPr>
          <w:rFonts w:ascii="Times New Roman" w:hAnsi="Times New Roman"/>
          <w:sz w:val="24"/>
          <w:szCs w:val="24"/>
          <w:lang w:val="sr-Cyrl-CS"/>
        </w:rPr>
        <w:t>. до 201</w:t>
      </w:r>
      <w:r w:rsidR="0082274B" w:rsidRPr="001919FE">
        <w:rPr>
          <w:rFonts w:ascii="Times New Roman" w:hAnsi="Times New Roman"/>
          <w:sz w:val="24"/>
          <w:szCs w:val="24"/>
          <w:lang w:val="sr-Cyrl-CS"/>
        </w:rPr>
        <w:t>9</w:t>
      </w:r>
      <w:r w:rsidRPr="001919FE">
        <w:rPr>
          <w:rFonts w:ascii="Times New Roman" w:hAnsi="Times New Roman"/>
          <w:sz w:val="24"/>
          <w:szCs w:val="24"/>
          <w:lang w:val="sr-Cyrl-CS"/>
        </w:rPr>
        <w:t>. године остварили просечан годишњи раст прихода од редовне делатности/пословних прихода или просечан годишњи раст запослених од минимум 20%;</w:t>
      </w:r>
    </w:p>
    <w:p w14:paraId="3998B760" w14:textId="5D6ACF67" w:rsidR="00E2020D" w:rsidRPr="001919FE" w:rsidRDefault="00E2020D" w:rsidP="00E2020D">
      <w:pPr>
        <w:pStyle w:val="ListParagraph"/>
        <w:numPr>
          <w:ilvl w:val="0"/>
          <w:numId w:val="16"/>
        </w:numPr>
        <w:tabs>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након достављања званичних редовних финансијских извештаја за 20</w:t>
      </w:r>
      <w:r w:rsidR="0082274B" w:rsidRPr="001919FE">
        <w:rPr>
          <w:rFonts w:ascii="Times New Roman" w:hAnsi="Times New Roman"/>
          <w:sz w:val="24"/>
          <w:szCs w:val="24"/>
          <w:lang w:val="sr-Cyrl-CS"/>
        </w:rPr>
        <w:t>20</w:t>
      </w:r>
      <w:r w:rsidRPr="001919FE">
        <w:rPr>
          <w:rFonts w:ascii="Times New Roman" w:hAnsi="Times New Roman"/>
          <w:sz w:val="24"/>
          <w:szCs w:val="24"/>
          <w:lang w:val="sr-Cyrl-CS"/>
        </w:rPr>
        <w:t>. годину, да су на дан 31. децембар 201</w:t>
      </w:r>
      <w:r w:rsidR="0082274B" w:rsidRPr="001919FE">
        <w:rPr>
          <w:rFonts w:ascii="Times New Roman" w:hAnsi="Times New Roman"/>
          <w:sz w:val="24"/>
          <w:szCs w:val="24"/>
          <w:lang w:val="sr-Cyrl-CS"/>
        </w:rPr>
        <w:t>7</w:t>
      </w:r>
      <w:r w:rsidRPr="001919FE">
        <w:rPr>
          <w:rFonts w:ascii="Times New Roman" w:hAnsi="Times New Roman"/>
          <w:sz w:val="24"/>
          <w:szCs w:val="24"/>
          <w:lang w:val="sr-Cyrl-CS"/>
        </w:rPr>
        <w:t>. године имали најмање пет (за средње правно лице десет, а за велико правно лице 50) запослених на одређено или неодређено време и да су у периоду од 201</w:t>
      </w:r>
      <w:r w:rsidR="0082274B" w:rsidRPr="001919FE">
        <w:rPr>
          <w:rFonts w:ascii="Times New Roman" w:hAnsi="Times New Roman"/>
          <w:sz w:val="24"/>
          <w:szCs w:val="24"/>
          <w:lang w:val="sr-Cyrl-CS"/>
        </w:rPr>
        <w:t>7</w:t>
      </w:r>
      <w:r w:rsidRPr="001919FE">
        <w:rPr>
          <w:rFonts w:ascii="Times New Roman" w:hAnsi="Times New Roman"/>
          <w:sz w:val="24"/>
          <w:szCs w:val="24"/>
          <w:lang w:val="sr-Cyrl-CS"/>
        </w:rPr>
        <w:t>. до 20</w:t>
      </w:r>
      <w:r w:rsidR="0082274B" w:rsidRPr="001919FE">
        <w:rPr>
          <w:rFonts w:ascii="Times New Roman" w:hAnsi="Times New Roman"/>
          <w:sz w:val="24"/>
          <w:szCs w:val="24"/>
          <w:lang w:val="sr-Cyrl-CS"/>
        </w:rPr>
        <w:t>20</w:t>
      </w:r>
      <w:r w:rsidRPr="001919FE">
        <w:rPr>
          <w:rFonts w:ascii="Times New Roman" w:hAnsi="Times New Roman"/>
          <w:sz w:val="24"/>
          <w:szCs w:val="24"/>
          <w:lang w:val="sr-Cyrl-CS"/>
        </w:rPr>
        <w:t>. године остварили просечан годишњи раст прихода од редовне делатности/пословних прихода или просечан годишњи раст запослених од минимум 20%.</w:t>
      </w:r>
    </w:p>
    <w:p w14:paraId="32BFA283" w14:textId="6AE408C6" w:rsidR="00E2020D" w:rsidRPr="001919FE" w:rsidRDefault="00E2020D"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Услов за брзорастући развој је задовољен уколико су утврђени подаци за приход од редовне делатности/пословни приход или број запослених у 201</w:t>
      </w:r>
      <w:r w:rsidR="0082274B" w:rsidRPr="001919FE">
        <w:rPr>
          <w:rFonts w:ascii="Times New Roman" w:hAnsi="Times New Roman"/>
          <w:sz w:val="24"/>
          <w:szCs w:val="24"/>
          <w:lang w:val="sr-Cyrl-CS"/>
        </w:rPr>
        <w:t>9</w:t>
      </w:r>
      <w:r w:rsidRPr="001919FE">
        <w:rPr>
          <w:rFonts w:ascii="Times New Roman" w:hAnsi="Times New Roman"/>
          <w:sz w:val="24"/>
          <w:szCs w:val="24"/>
          <w:lang w:val="sr-Cyrl-CS"/>
        </w:rPr>
        <w:t>. години најмање 1,728 пута већи него у 201</w:t>
      </w:r>
      <w:r w:rsidR="0082274B" w:rsidRPr="001919FE">
        <w:rPr>
          <w:rFonts w:ascii="Times New Roman" w:hAnsi="Times New Roman"/>
          <w:sz w:val="24"/>
          <w:szCs w:val="24"/>
          <w:lang w:val="sr-Cyrl-CS"/>
        </w:rPr>
        <w:t>6</w:t>
      </w:r>
      <w:r w:rsidR="00F10FB4">
        <w:rPr>
          <w:rFonts w:ascii="Times New Roman" w:hAnsi="Times New Roman"/>
          <w:sz w:val="24"/>
          <w:szCs w:val="24"/>
          <w:lang w:val="sr-Cyrl-CS"/>
        </w:rPr>
        <w:t>.</w:t>
      </w:r>
      <w:r w:rsidRPr="001919FE">
        <w:rPr>
          <w:rFonts w:ascii="Times New Roman" w:hAnsi="Times New Roman"/>
          <w:sz w:val="24"/>
          <w:szCs w:val="24"/>
          <w:lang w:val="sr-Cyrl-CS"/>
        </w:rPr>
        <w:t xml:space="preserve"> години, односно уколико су утврђени подаци за приход од редовне делатности/пословни приход или број запослених у 20</w:t>
      </w:r>
      <w:r w:rsidR="0082274B" w:rsidRPr="001919FE">
        <w:rPr>
          <w:rFonts w:ascii="Times New Roman" w:hAnsi="Times New Roman"/>
          <w:sz w:val="24"/>
          <w:szCs w:val="24"/>
          <w:lang w:val="sr-Cyrl-CS"/>
        </w:rPr>
        <w:t>20</w:t>
      </w:r>
      <w:r w:rsidRPr="001919FE">
        <w:rPr>
          <w:rFonts w:ascii="Times New Roman" w:hAnsi="Times New Roman"/>
          <w:sz w:val="24"/>
          <w:szCs w:val="24"/>
          <w:lang w:val="sr-Cyrl-CS"/>
        </w:rPr>
        <w:t>. години најмање 1,728 пута већи него у 201</w:t>
      </w:r>
      <w:r w:rsidR="0082274B" w:rsidRPr="001919FE">
        <w:rPr>
          <w:rFonts w:ascii="Times New Roman" w:hAnsi="Times New Roman"/>
          <w:sz w:val="24"/>
          <w:szCs w:val="24"/>
          <w:lang w:val="sr-Cyrl-CS"/>
        </w:rPr>
        <w:t>7</w:t>
      </w:r>
      <w:r w:rsidRPr="001919FE">
        <w:rPr>
          <w:rFonts w:ascii="Times New Roman" w:hAnsi="Times New Roman"/>
          <w:sz w:val="24"/>
          <w:szCs w:val="24"/>
          <w:lang w:val="sr-Cyrl-CS"/>
        </w:rPr>
        <w:t>. години.</w:t>
      </w:r>
      <w:r w:rsidR="00F10FB4">
        <w:rPr>
          <w:rFonts w:ascii="Times New Roman" w:hAnsi="Times New Roman"/>
          <w:sz w:val="24"/>
          <w:szCs w:val="24"/>
          <w:lang w:val="sr-Cyrl-CS"/>
        </w:rPr>
        <w:t xml:space="preserve"> Поред наведеног услова</w:t>
      </w:r>
      <w:r w:rsidR="001073E3">
        <w:rPr>
          <w:rFonts w:ascii="Times New Roman" w:hAnsi="Times New Roman"/>
          <w:sz w:val="24"/>
          <w:szCs w:val="24"/>
          <w:lang w:val="sr-Cyrl-CS"/>
        </w:rPr>
        <w:t>, оба параметра морају исказивати раст у посматраним годинама.</w:t>
      </w:r>
    </w:p>
    <w:p w14:paraId="7CCA3DC0" w14:textId="2B6CC579" w:rsidR="00E2020D" w:rsidRPr="001919FE" w:rsidRDefault="00E2020D" w:rsidP="00E2020D">
      <w:pPr>
        <w:ind w:firstLine="720"/>
        <w:contextualSpacing/>
        <w:jc w:val="both"/>
        <w:rPr>
          <w:lang w:val="sr-Cyrl-CS" w:eastAsia="en-GB"/>
        </w:rPr>
      </w:pPr>
      <w:r w:rsidRPr="001919FE">
        <w:rPr>
          <w:lang w:val="sr-Cyrl-CS"/>
        </w:rPr>
        <w:t xml:space="preserve">Предузетници, микро, мала и средња и велика правна лица могу поднети захтев за финансирање у укупној вредности већој од </w:t>
      </w:r>
      <w:r w:rsidRPr="001919FE">
        <w:rPr>
          <w:lang w:val="sr-Cyrl-CS" w:eastAsia="en-GB"/>
        </w:rPr>
        <w:t>30.000.000,00 динара уколико, поред горе наведеног услова, имају најмање 35 (за средње правно лице 50, а за велико правно лице 250) запослених на одређено или неодређено време на дан 31. децембар 20</w:t>
      </w:r>
      <w:r w:rsidR="0082274B" w:rsidRPr="001919FE">
        <w:rPr>
          <w:lang w:val="sr-Cyrl-CS" w:eastAsia="en-GB"/>
        </w:rPr>
        <w:t>20</w:t>
      </w:r>
      <w:r w:rsidRPr="001919FE">
        <w:rPr>
          <w:lang w:val="sr-Cyrl-CS" w:eastAsia="en-GB"/>
        </w:rPr>
        <w:t>. године.</w:t>
      </w:r>
    </w:p>
    <w:p w14:paraId="75AFD77F" w14:textId="77777777" w:rsidR="00E2020D" w:rsidRPr="001919FE" w:rsidRDefault="00E2020D" w:rsidP="00E2020D">
      <w:pPr>
        <w:ind w:firstLine="720"/>
        <w:contextualSpacing/>
        <w:jc w:val="both"/>
        <w:rPr>
          <w:color w:val="FF0000"/>
          <w:lang w:val="sr-Cyrl-CS" w:eastAsia="en-GB"/>
        </w:rPr>
      </w:pPr>
    </w:p>
    <w:p w14:paraId="75EB20F0" w14:textId="450C7032" w:rsidR="00E2020D" w:rsidRPr="001919FE" w:rsidRDefault="00E2020D" w:rsidP="00E2020D">
      <w:pPr>
        <w:numPr>
          <w:ilvl w:val="1"/>
          <w:numId w:val="13"/>
        </w:numPr>
        <w:ind w:right="288" w:hanging="502"/>
        <w:contextualSpacing/>
        <w:jc w:val="center"/>
        <w:rPr>
          <w:lang w:val="sr-Cyrl-CS"/>
        </w:rPr>
      </w:pPr>
      <w:r w:rsidRPr="001919FE">
        <w:rPr>
          <w:lang w:val="sr-Cyrl-CS"/>
        </w:rPr>
        <w:t>Финансирање привредних субјеката који послују стабилно</w:t>
      </w:r>
      <w:r w:rsidR="00920EE3" w:rsidRPr="001919FE">
        <w:rPr>
          <w:lang w:val="sr-Cyrl-CS"/>
        </w:rPr>
        <w:t xml:space="preserve"> и припадају четвртој групи развијености</w:t>
      </w:r>
    </w:p>
    <w:p w14:paraId="585B967D" w14:textId="77777777" w:rsidR="00E2020D" w:rsidRPr="001919FE" w:rsidRDefault="00E2020D" w:rsidP="00E2020D">
      <w:pPr>
        <w:ind w:left="360"/>
        <w:contextualSpacing/>
        <w:jc w:val="center"/>
        <w:rPr>
          <w:lang w:val="sr-Cyrl-CS"/>
        </w:rPr>
      </w:pPr>
    </w:p>
    <w:p w14:paraId="4CA92AA0" w14:textId="3275C3C4" w:rsidR="00E2020D" w:rsidRPr="001919FE" w:rsidRDefault="00E2020D"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 xml:space="preserve">Предузетници, микро, мала, средња и велика правна лица </w:t>
      </w:r>
      <w:r w:rsidR="00F10FB4">
        <w:rPr>
          <w:rFonts w:ascii="Times New Roman" w:hAnsi="Times New Roman"/>
          <w:sz w:val="24"/>
          <w:szCs w:val="24"/>
          <w:lang w:val="sr-Cyrl-CS"/>
        </w:rPr>
        <w:t xml:space="preserve">која припадају четвртој групи развијености </w:t>
      </w:r>
      <w:r w:rsidRPr="001919FE">
        <w:rPr>
          <w:rFonts w:ascii="Times New Roman" w:hAnsi="Times New Roman"/>
          <w:sz w:val="24"/>
          <w:szCs w:val="24"/>
          <w:lang w:val="sr-Cyrl-CS"/>
        </w:rPr>
        <w:t>могу поднети захтев за финансирање у укупној вредности већој од 12.500.000,00 динара уколико задовољавају следеће критеријуме:</w:t>
      </w:r>
    </w:p>
    <w:p w14:paraId="10D52793" w14:textId="14D740D1" w:rsidR="00E2020D" w:rsidRPr="001919FE" w:rsidRDefault="00E2020D" w:rsidP="00E2020D">
      <w:pPr>
        <w:pStyle w:val="ListParagraph"/>
        <w:numPr>
          <w:ilvl w:val="0"/>
          <w:numId w:val="17"/>
        </w:numPr>
        <w:tabs>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до достављања званичних редовних финансијских извештаја за 20</w:t>
      </w:r>
      <w:r w:rsidR="00920EE3" w:rsidRPr="001919FE">
        <w:rPr>
          <w:rFonts w:ascii="Times New Roman" w:hAnsi="Times New Roman"/>
          <w:sz w:val="24"/>
          <w:szCs w:val="24"/>
          <w:lang w:val="sr-Cyrl-CS"/>
        </w:rPr>
        <w:t>20</w:t>
      </w:r>
      <w:r w:rsidRPr="001919FE">
        <w:rPr>
          <w:rFonts w:ascii="Times New Roman" w:hAnsi="Times New Roman"/>
          <w:sz w:val="24"/>
          <w:szCs w:val="24"/>
          <w:lang w:val="sr-Cyrl-CS"/>
        </w:rPr>
        <w:t>. годину да су на дан 31. децембар 201</w:t>
      </w:r>
      <w:r w:rsidR="00920EE3" w:rsidRPr="001919FE">
        <w:rPr>
          <w:rFonts w:ascii="Times New Roman" w:hAnsi="Times New Roman"/>
          <w:sz w:val="24"/>
          <w:szCs w:val="24"/>
          <w:lang w:val="sr-Cyrl-CS"/>
        </w:rPr>
        <w:t>6</w:t>
      </w:r>
      <w:r w:rsidRPr="001919FE">
        <w:rPr>
          <w:rFonts w:ascii="Times New Roman" w:hAnsi="Times New Roman"/>
          <w:sz w:val="24"/>
          <w:szCs w:val="24"/>
          <w:lang w:val="sr-Cyrl-CS"/>
        </w:rPr>
        <w:t>. године имали најмање десет (за велико правно лице 50) запослених на одређено или неодређено време и да су у периоду од 201</w:t>
      </w:r>
      <w:r w:rsidR="00920EE3" w:rsidRPr="001919FE">
        <w:rPr>
          <w:rFonts w:ascii="Times New Roman" w:hAnsi="Times New Roman"/>
          <w:sz w:val="24"/>
          <w:szCs w:val="24"/>
          <w:lang w:val="sr-Cyrl-CS"/>
        </w:rPr>
        <w:t>6</w:t>
      </w:r>
      <w:r w:rsidRPr="001919FE">
        <w:rPr>
          <w:rFonts w:ascii="Times New Roman" w:hAnsi="Times New Roman"/>
          <w:sz w:val="24"/>
          <w:szCs w:val="24"/>
          <w:lang w:val="sr-Cyrl-CS"/>
        </w:rPr>
        <w:t>. до 201</w:t>
      </w:r>
      <w:r w:rsidR="00920EE3" w:rsidRPr="001919FE">
        <w:rPr>
          <w:rFonts w:ascii="Times New Roman" w:hAnsi="Times New Roman"/>
          <w:sz w:val="24"/>
          <w:szCs w:val="24"/>
          <w:lang w:val="sr-Cyrl-CS"/>
        </w:rPr>
        <w:t>9</w:t>
      </w:r>
      <w:r w:rsidRPr="001919FE">
        <w:rPr>
          <w:rFonts w:ascii="Times New Roman" w:hAnsi="Times New Roman"/>
          <w:sz w:val="24"/>
          <w:szCs w:val="24"/>
          <w:lang w:val="sr-Cyrl-CS"/>
        </w:rPr>
        <w:t>. године забележили стабилан раст прихода од редовне делатности/пословних прихода и броја запослених;</w:t>
      </w:r>
    </w:p>
    <w:p w14:paraId="5C5BF802" w14:textId="20DE433C" w:rsidR="00E2020D" w:rsidRPr="001919FE" w:rsidRDefault="00E2020D" w:rsidP="00E2020D">
      <w:pPr>
        <w:pStyle w:val="ListParagraph"/>
        <w:numPr>
          <w:ilvl w:val="0"/>
          <w:numId w:val="17"/>
        </w:numPr>
        <w:tabs>
          <w:tab w:val="left" w:pos="993"/>
        </w:tabs>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након достављања званичних редовних финансијских извештаја за 20</w:t>
      </w:r>
      <w:r w:rsidR="00920EE3" w:rsidRPr="001919FE">
        <w:rPr>
          <w:rFonts w:ascii="Times New Roman" w:hAnsi="Times New Roman"/>
          <w:sz w:val="24"/>
          <w:szCs w:val="24"/>
          <w:lang w:val="sr-Cyrl-CS"/>
        </w:rPr>
        <w:t>20</w:t>
      </w:r>
      <w:r w:rsidRPr="001919FE">
        <w:rPr>
          <w:rFonts w:ascii="Times New Roman" w:hAnsi="Times New Roman"/>
          <w:sz w:val="24"/>
          <w:szCs w:val="24"/>
          <w:lang w:val="sr-Cyrl-CS"/>
        </w:rPr>
        <w:t>. годину, да су на дан 31. децембар 201</w:t>
      </w:r>
      <w:r w:rsidR="00920EE3" w:rsidRPr="001919FE">
        <w:rPr>
          <w:rFonts w:ascii="Times New Roman" w:hAnsi="Times New Roman"/>
          <w:sz w:val="24"/>
          <w:szCs w:val="24"/>
          <w:lang w:val="sr-Cyrl-CS"/>
        </w:rPr>
        <w:t>7</w:t>
      </w:r>
      <w:r w:rsidRPr="001919FE">
        <w:rPr>
          <w:rFonts w:ascii="Times New Roman" w:hAnsi="Times New Roman"/>
          <w:sz w:val="24"/>
          <w:szCs w:val="24"/>
          <w:lang w:val="sr-Cyrl-CS"/>
        </w:rPr>
        <w:t>. године имали најмање десет (за велико правно лице 50) запослених на одређено или неодређено време и да су у периоду од 201</w:t>
      </w:r>
      <w:r w:rsidR="00920EE3" w:rsidRPr="001919FE">
        <w:rPr>
          <w:rFonts w:ascii="Times New Roman" w:hAnsi="Times New Roman"/>
          <w:sz w:val="24"/>
          <w:szCs w:val="24"/>
          <w:lang w:val="sr-Cyrl-CS"/>
        </w:rPr>
        <w:t>7</w:t>
      </w:r>
      <w:r w:rsidRPr="001919FE">
        <w:rPr>
          <w:rFonts w:ascii="Times New Roman" w:hAnsi="Times New Roman"/>
          <w:sz w:val="24"/>
          <w:szCs w:val="24"/>
          <w:lang w:val="sr-Cyrl-CS"/>
        </w:rPr>
        <w:t xml:space="preserve">. до </w:t>
      </w:r>
      <w:r w:rsidRPr="001919FE">
        <w:rPr>
          <w:rFonts w:ascii="Times New Roman" w:hAnsi="Times New Roman"/>
          <w:sz w:val="24"/>
          <w:szCs w:val="24"/>
          <w:lang w:val="sr-Cyrl-CS"/>
        </w:rPr>
        <w:lastRenderedPageBreak/>
        <w:t>20</w:t>
      </w:r>
      <w:r w:rsidR="00920EE3" w:rsidRPr="001919FE">
        <w:rPr>
          <w:rFonts w:ascii="Times New Roman" w:hAnsi="Times New Roman"/>
          <w:sz w:val="24"/>
          <w:szCs w:val="24"/>
          <w:lang w:val="sr-Cyrl-CS"/>
        </w:rPr>
        <w:t>20</w:t>
      </w:r>
      <w:r w:rsidRPr="001919FE">
        <w:rPr>
          <w:rFonts w:ascii="Times New Roman" w:hAnsi="Times New Roman"/>
          <w:sz w:val="24"/>
          <w:szCs w:val="24"/>
          <w:lang w:val="sr-Cyrl-CS"/>
        </w:rPr>
        <w:t>. године забележили стабилан раст прихода од редовне делатности/пословних прихода и броја запослених.</w:t>
      </w:r>
    </w:p>
    <w:p w14:paraId="4F465B1D" w14:textId="4FD07D53" w:rsidR="00E2020D" w:rsidRPr="001919FE" w:rsidRDefault="00E2020D" w:rsidP="00E2020D">
      <w:pPr>
        <w:pStyle w:val="ListParagraph"/>
        <w:spacing w:after="0" w:line="240" w:lineRule="auto"/>
        <w:ind w:left="0" w:firstLine="709"/>
        <w:jc w:val="both"/>
        <w:rPr>
          <w:rFonts w:ascii="Times New Roman" w:hAnsi="Times New Roman"/>
          <w:sz w:val="24"/>
          <w:szCs w:val="24"/>
          <w:lang w:val="sr-Cyrl-CS"/>
        </w:rPr>
      </w:pPr>
      <w:r w:rsidRPr="001919FE">
        <w:rPr>
          <w:rFonts w:ascii="Times New Roman" w:hAnsi="Times New Roman"/>
          <w:sz w:val="24"/>
          <w:szCs w:val="24"/>
          <w:lang w:val="sr-Cyrl-CS"/>
        </w:rPr>
        <w:t xml:space="preserve">Услови и критеријуми који се односе на став 1. тач. 1) и 2) овог пододељка, ближе ће </w:t>
      </w:r>
      <w:r w:rsidR="007F0516">
        <w:rPr>
          <w:rFonts w:ascii="Times New Roman" w:hAnsi="Times New Roman"/>
          <w:sz w:val="24"/>
          <w:szCs w:val="24"/>
          <w:lang w:val="sr-Cyrl-CS"/>
        </w:rPr>
        <w:t>бити објашњени</w:t>
      </w:r>
      <w:r w:rsidRPr="001919FE">
        <w:rPr>
          <w:rFonts w:ascii="Times New Roman" w:hAnsi="Times New Roman"/>
          <w:sz w:val="24"/>
          <w:szCs w:val="24"/>
          <w:lang w:val="sr-Cyrl-CS"/>
        </w:rPr>
        <w:t xml:space="preserve"> </w:t>
      </w:r>
      <w:r w:rsidR="00771603" w:rsidRPr="001919FE">
        <w:rPr>
          <w:rFonts w:ascii="Times New Roman" w:hAnsi="Times New Roman"/>
          <w:sz w:val="24"/>
          <w:szCs w:val="24"/>
          <w:lang w:val="sr-Cyrl-CS"/>
        </w:rPr>
        <w:t>упутством</w:t>
      </w:r>
      <w:r w:rsidRPr="001919FE">
        <w:rPr>
          <w:rFonts w:ascii="Times New Roman" w:hAnsi="Times New Roman"/>
          <w:sz w:val="24"/>
          <w:szCs w:val="24"/>
          <w:lang w:val="sr-Cyrl-CS"/>
        </w:rPr>
        <w:t xml:space="preserve"> за кориснике о спровођењу програма.</w:t>
      </w:r>
    </w:p>
    <w:p w14:paraId="59224113" w14:textId="4AFF30C7" w:rsidR="00E2020D" w:rsidRPr="001919FE" w:rsidRDefault="00E2020D" w:rsidP="00E2020D">
      <w:pPr>
        <w:ind w:firstLine="720"/>
        <w:contextualSpacing/>
        <w:jc w:val="both"/>
        <w:rPr>
          <w:lang w:val="sr-Cyrl-CS" w:eastAsia="en-GB"/>
        </w:rPr>
      </w:pPr>
      <w:r w:rsidRPr="001919FE">
        <w:rPr>
          <w:lang w:val="sr-Cyrl-CS"/>
        </w:rPr>
        <w:t>Предузетници, микро, мала, средња и велика правна лица</w:t>
      </w:r>
      <w:r w:rsidR="00F10FB4">
        <w:rPr>
          <w:lang w:val="sr-Cyrl-CS"/>
        </w:rPr>
        <w:t xml:space="preserve"> која припадају четвртој групи развијености</w:t>
      </w:r>
      <w:r w:rsidRPr="001919FE">
        <w:rPr>
          <w:lang w:val="sr-Cyrl-CS"/>
        </w:rPr>
        <w:t xml:space="preserve"> могу поднети захтев за финансирање у укупној вредности већој од </w:t>
      </w:r>
      <w:r w:rsidRPr="001919FE">
        <w:rPr>
          <w:lang w:val="sr-Cyrl-CS" w:eastAsia="en-GB"/>
        </w:rPr>
        <w:t xml:space="preserve">30.000.000,00 динара уколико, поред горе наведених услова, имају најмање 35 </w:t>
      </w:r>
      <w:r w:rsidRPr="001919FE">
        <w:rPr>
          <w:lang w:val="sr-Cyrl-CS"/>
        </w:rPr>
        <w:t>(</w:t>
      </w:r>
      <w:r w:rsidRPr="001919FE">
        <w:rPr>
          <w:lang w:val="sr-Cyrl-CS" w:eastAsia="en-GB"/>
        </w:rPr>
        <w:t xml:space="preserve">за средње правно лице 50, а </w:t>
      </w:r>
      <w:r w:rsidRPr="001919FE">
        <w:rPr>
          <w:lang w:val="sr-Cyrl-CS"/>
        </w:rPr>
        <w:t xml:space="preserve">за велико правно лице 250) </w:t>
      </w:r>
      <w:r w:rsidRPr="001919FE">
        <w:rPr>
          <w:lang w:val="sr-Cyrl-CS" w:eastAsia="en-GB"/>
        </w:rPr>
        <w:t>запослених на одређено или неодређено време на дан 31. децембар 20</w:t>
      </w:r>
      <w:r w:rsidR="00920EE3" w:rsidRPr="001919FE">
        <w:rPr>
          <w:lang w:val="sr-Cyrl-CS" w:eastAsia="en-GB"/>
        </w:rPr>
        <w:t>20</w:t>
      </w:r>
      <w:r w:rsidRPr="001919FE">
        <w:rPr>
          <w:lang w:val="sr-Cyrl-CS" w:eastAsia="en-GB"/>
        </w:rPr>
        <w:t>. године.</w:t>
      </w:r>
    </w:p>
    <w:p w14:paraId="12275211" w14:textId="4AF9FEE5" w:rsidR="00E2020D" w:rsidRPr="001919FE" w:rsidRDefault="00920EE3"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М</w:t>
      </w:r>
      <w:r w:rsidR="00E2020D" w:rsidRPr="001919FE">
        <w:rPr>
          <w:rFonts w:ascii="Times New Roman" w:hAnsi="Times New Roman"/>
          <w:sz w:val="24"/>
          <w:szCs w:val="24"/>
          <w:lang w:val="sr-Cyrl-CS"/>
        </w:rPr>
        <w:t>аксималан износ бесповратних средстава који може бити одобрен</w:t>
      </w:r>
      <w:r w:rsidRPr="001919FE">
        <w:rPr>
          <w:rFonts w:ascii="Times New Roman" w:hAnsi="Times New Roman"/>
          <w:sz w:val="24"/>
          <w:szCs w:val="24"/>
          <w:lang w:val="sr-Cyrl-CS"/>
        </w:rPr>
        <w:t xml:space="preserve"> привредним субјекти</w:t>
      </w:r>
      <w:r w:rsidR="00592D39">
        <w:rPr>
          <w:rFonts w:ascii="Times New Roman" w:hAnsi="Times New Roman"/>
          <w:sz w:val="24"/>
          <w:szCs w:val="24"/>
          <w:lang w:val="sr-Cyrl-CS"/>
        </w:rPr>
        <w:t>ма</w:t>
      </w:r>
      <w:r w:rsidRPr="001919FE">
        <w:rPr>
          <w:rFonts w:ascii="Times New Roman" w:hAnsi="Times New Roman"/>
          <w:sz w:val="24"/>
          <w:szCs w:val="24"/>
          <w:lang w:val="sr-Cyrl-CS"/>
        </w:rPr>
        <w:t xml:space="preserve"> који послују стабилно и припадају четвртој групи развијености</w:t>
      </w:r>
      <w:r w:rsidR="00E2020D" w:rsidRPr="001919FE">
        <w:rPr>
          <w:rFonts w:ascii="Times New Roman" w:hAnsi="Times New Roman"/>
          <w:sz w:val="24"/>
          <w:szCs w:val="24"/>
          <w:lang w:val="sr-Cyrl-CS"/>
        </w:rPr>
        <w:t xml:space="preserve"> износи 10.000.000,00 динара. </w:t>
      </w:r>
    </w:p>
    <w:p w14:paraId="098419B1" w14:textId="77777777" w:rsidR="00E2020D" w:rsidRPr="001919FE" w:rsidRDefault="00E2020D" w:rsidP="00E2020D">
      <w:pPr>
        <w:rPr>
          <w:lang w:val="sr-Cyrl-CS"/>
        </w:rPr>
      </w:pPr>
    </w:p>
    <w:p w14:paraId="2BDA41AA" w14:textId="77777777" w:rsidR="00E2020D" w:rsidRPr="001919FE" w:rsidRDefault="00E2020D" w:rsidP="00E2020D">
      <w:pPr>
        <w:pStyle w:val="ListParagraph"/>
        <w:numPr>
          <w:ilvl w:val="1"/>
          <w:numId w:val="13"/>
        </w:numPr>
        <w:spacing w:after="0" w:line="240" w:lineRule="auto"/>
        <w:ind w:left="2127" w:hanging="567"/>
        <w:rPr>
          <w:rFonts w:ascii="Times New Roman" w:hAnsi="Times New Roman"/>
          <w:sz w:val="24"/>
          <w:szCs w:val="24"/>
          <w:lang w:val="sr-Cyrl-CS"/>
        </w:rPr>
      </w:pPr>
      <w:r w:rsidRPr="001919FE">
        <w:rPr>
          <w:rFonts w:ascii="Times New Roman" w:hAnsi="Times New Roman"/>
          <w:sz w:val="24"/>
          <w:szCs w:val="24"/>
          <w:lang w:val="sr-Cyrl-CS"/>
        </w:rPr>
        <w:t xml:space="preserve"> Услови доделе кредита Фонда</w:t>
      </w:r>
    </w:p>
    <w:p w14:paraId="6F15F098" w14:textId="77777777" w:rsidR="00E2020D" w:rsidRPr="001919FE" w:rsidRDefault="00E2020D" w:rsidP="00E2020D">
      <w:pPr>
        <w:pStyle w:val="ListParagraph"/>
        <w:spacing w:after="0" w:line="240" w:lineRule="auto"/>
        <w:ind w:left="0"/>
        <w:jc w:val="both"/>
        <w:rPr>
          <w:rFonts w:ascii="Times New Roman" w:hAnsi="Times New Roman"/>
          <w:sz w:val="24"/>
          <w:szCs w:val="24"/>
          <w:lang w:val="sr-Cyrl-CS"/>
        </w:rPr>
      </w:pPr>
    </w:p>
    <w:p w14:paraId="37BBEF41" w14:textId="3CCB03A3" w:rsidR="00E2020D" w:rsidRPr="001919FE" w:rsidRDefault="00E2020D" w:rsidP="00E2020D">
      <w:pPr>
        <w:pStyle w:val="ListParagraph"/>
        <w:numPr>
          <w:ilvl w:val="0"/>
          <w:numId w:val="3"/>
        </w:numPr>
        <w:tabs>
          <w:tab w:val="left" w:pos="993"/>
        </w:tabs>
        <w:ind w:left="0" w:firstLine="709"/>
        <w:jc w:val="both"/>
        <w:rPr>
          <w:rFonts w:ascii="Times New Roman" w:hAnsi="Times New Roman"/>
          <w:sz w:val="24"/>
          <w:szCs w:val="24"/>
          <w:lang w:val="sr-Cyrl-CS"/>
        </w:rPr>
      </w:pPr>
      <w:r w:rsidRPr="001919FE">
        <w:rPr>
          <w:rFonts w:ascii="Times New Roman" w:hAnsi="Times New Roman"/>
          <w:sz w:val="24"/>
          <w:szCs w:val="24"/>
          <w:lang w:val="sr-Cyrl-CS"/>
        </w:rPr>
        <w:t>Кредити  Фонда по овом програму одобраваће се у складу са прог</w:t>
      </w:r>
      <w:r w:rsidR="002443AC" w:rsidRPr="001919FE">
        <w:rPr>
          <w:rFonts w:ascii="Times New Roman" w:hAnsi="Times New Roman"/>
          <w:sz w:val="24"/>
          <w:szCs w:val="24"/>
          <w:lang w:val="sr-Cyrl-CS"/>
        </w:rPr>
        <w:t>рамом Фонда и са овим програмом.</w:t>
      </w:r>
      <w:r w:rsidRPr="001919FE">
        <w:rPr>
          <w:rFonts w:ascii="Times New Roman" w:hAnsi="Times New Roman"/>
          <w:sz w:val="24"/>
          <w:szCs w:val="24"/>
          <w:lang w:val="sr-Cyrl-CS"/>
        </w:rPr>
        <w:t xml:space="preserve"> </w:t>
      </w:r>
    </w:p>
    <w:p w14:paraId="3FD66A27" w14:textId="77777777" w:rsidR="00E2020D" w:rsidRPr="001919FE" w:rsidRDefault="00E2020D" w:rsidP="00E2020D">
      <w:pPr>
        <w:pStyle w:val="ListParagraph"/>
        <w:numPr>
          <w:ilvl w:val="0"/>
          <w:numId w:val="3"/>
        </w:numPr>
        <w:tabs>
          <w:tab w:val="left" w:pos="993"/>
        </w:tabs>
        <w:spacing w:after="0"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Рок отплате:</w:t>
      </w:r>
    </w:p>
    <w:p w14:paraId="1FB33655" w14:textId="771FCA7E" w:rsidR="00E2020D" w:rsidRPr="001919FE" w:rsidRDefault="00E2020D" w:rsidP="001F3B34">
      <w:pPr>
        <w:pStyle w:val="ListParagraph"/>
        <w:numPr>
          <w:ilvl w:val="0"/>
          <w:numId w:val="12"/>
        </w:numPr>
        <w:tabs>
          <w:tab w:val="left" w:pos="993"/>
        </w:tabs>
        <w:spacing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до десет година у оквиру кога је грејс период до једне године за правна лица;</w:t>
      </w:r>
    </w:p>
    <w:p w14:paraId="39381E64" w14:textId="587E6506" w:rsidR="00E2020D" w:rsidRPr="001919FE" w:rsidRDefault="00E2020D" w:rsidP="001F3B34">
      <w:pPr>
        <w:pStyle w:val="ListParagraph"/>
        <w:numPr>
          <w:ilvl w:val="0"/>
          <w:numId w:val="12"/>
        </w:numPr>
        <w:tabs>
          <w:tab w:val="left" w:pos="993"/>
        </w:tabs>
        <w:spacing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 xml:space="preserve">до осам година у оквиру кога је грејс период до једне године за </w:t>
      </w:r>
      <w:r w:rsidR="00325632" w:rsidRPr="001919FE">
        <w:rPr>
          <w:rFonts w:ascii="Times New Roman" w:hAnsi="Times New Roman"/>
          <w:sz w:val="24"/>
          <w:szCs w:val="24"/>
          <w:lang w:val="sr-Cyrl-CS"/>
        </w:rPr>
        <w:t>предузетнике.</w:t>
      </w:r>
    </w:p>
    <w:p w14:paraId="38F2AF0E" w14:textId="77777777" w:rsidR="00E2020D" w:rsidRPr="001919FE" w:rsidRDefault="00E2020D" w:rsidP="00E2020D">
      <w:pPr>
        <w:spacing w:line="264" w:lineRule="auto"/>
        <w:ind w:firstLine="709"/>
        <w:jc w:val="both"/>
        <w:rPr>
          <w:lang w:val="sr-Cyrl-CS"/>
        </w:rPr>
      </w:pPr>
      <w:r w:rsidRPr="001919FE">
        <w:rPr>
          <w:lang w:val="sr-Cyrl-CS"/>
        </w:rPr>
        <w:t>Рок отплате кредита не може бити краћи од две године од дана закључења уговора укључујући и грејс период, у случају отплате кредита у року који је краћи од две године привредни субјект је дужан да врати и бесповратна средства.</w:t>
      </w:r>
    </w:p>
    <w:p w14:paraId="513285ED" w14:textId="77777777" w:rsidR="00E2020D" w:rsidRPr="001919FE" w:rsidRDefault="00E2020D" w:rsidP="00E2020D">
      <w:pPr>
        <w:pStyle w:val="ListParagraph"/>
        <w:numPr>
          <w:ilvl w:val="0"/>
          <w:numId w:val="3"/>
        </w:numPr>
        <w:tabs>
          <w:tab w:val="left" w:pos="993"/>
        </w:tabs>
        <w:spacing w:after="0"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Каматна стопа, уз примену валутне клаузуле:</w:t>
      </w:r>
    </w:p>
    <w:p w14:paraId="1A48A6C6" w14:textId="0E8C8ACC" w:rsidR="00E2020D" w:rsidRPr="001919FE" w:rsidRDefault="00E2020D" w:rsidP="001F3B34">
      <w:pPr>
        <w:pStyle w:val="ListParagraph"/>
        <w:numPr>
          <w:ilvl w:val="0"/>
          <w:numId w:val="12"/>
        </w:numPr>
        <w:tabs>
          <w:tab w:val="left" w:pos="993"/>
        </w:tabs>
        <w:spacing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1%  годишње уз гаранцију банке;</w:t>
      </w:r>
    </w:p>
    <w:p w14:paraId="7032ACF4" w14:textId="6FE44924" w:rsidR="00E2020D" w:rsidRPr="001919FE" w:rsidRDefault="00E2020D" w:rsidP="001F3B34">
      <w:pPr>
        <w:pStyle w:val="ListParagraph"/>
        <w:numPr>
          <w:ilvl w:val="0"/>
          <w:numId w:val="12"/>
        </w:numPr>
        <w:tabs>
          <w:tab w:val="left" w:pos="993"/>
        </w:tabs>
        <w:spacing w:line="264" w:lineRule="auto"/>
        <w:ind w:hanging="11"/>
        <w:jc w:val="both"/>
        <w:rPr>
          <w:rFonts w:ascii="Times New Roman" w:hAnsi="Times New Roman"/>
          <w:sz w:val="24"/>
          <w:szCs w:val="24"/>
          <w:lang w:val="sr-Cyrl-CS"/>
        </w:rPr>
      </w:pPr>
      <w:r w:rsidRPr="001919FE">
        <w:rPr>
          <w:rFonts w:ascii="Times New Roman" w:hAnsi="Times New Roman"/>
          <w:sz w:val="24"/>
          <w:szCs w:val="24"/>
          <w:lang w:val="sr-Cyrl-CS"/>
        </w:rPr>
        <w:t>2%  годишње уз остала средства обезбеђења.</w:t>
      </w:r>
    </w:p>
    <w:p w14:paraId="6322013A" w14:textId="77777777" w:rsidR="00E2020D" w:rsidRPr="001919FE" w:rsidRDefault="00E2020D" w:rsidP="00E2020D">
      <w:pPr>
        <w:numPr>
          <w:ilvl w:val="0"/>
          <w:numId w:val="3"/>
        </w:numPr>
        <w:tabs>
          <w:tab w:val="left" w:pos="993"/>
        </w:tabs>
        <w:spacing w:line="264" w:lineRule="auto"/>
        <w:ind w:hanging="11"/>
        <w:jc w:val="both"/>
        <w:rPr>
          <w:lang w:val="sr-Cyrl-CS"/>
        </w:rPr>
      </w:pPr>
      <w:r w:rsidRPr="001919FE">
        <w:rPr>
          <w:lang w:val="sr-Cyrl-CS"/>
        </w:rPr>
        <w:t>Обезбеђење кредита:</w:t>
      </w:r>
    </w:p>
    <w:p w14:paraId="2A960030" w14:textId="09C60CD9" w:rsidR="00E2020D" w:rsidRPr="001919FE" w:rsidRDefault="00E2020D" w:rsidP="00E2020D">
      <w:pPr>
        <w:numPr>
          <w:ilvl w:val="0"/>
          <w:numId w:val="5"/>
        </w:numPr>
        <w:tabs>
          <w:tab w:val="left" w:pos="993"/>
        </w:tabs>
        <w:spacing w:line="264" w:lineRule="auto"/>
        <w:ind w:hanging="11"/>
        <w:contextualSpacing/>
        <w:jc w:val="both"/>
        <w:rPr>
          <w:lang w:val="sr-Cyrl-CS" w:eastAsia="en-GB"/>
        </w:rPr>
      </w:pPr>
      <w:r w:rsidRPr="001919FE">
        <w:rPr>
          <w:lang w:val="sr-Cyrl-CS" w:eastAsia="en-GB"/>
        </w:rPr>
        <w:t>гаранција или авалиране менице пословне банке и/или</w:t>
      </w:r>
    </w:p>
    <w:p w14:paraId="5791FD6A" w14:textId="0DE78F37"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rPr>
        <w:t>меница и менично овлашћење јемца/приступиоца дугу (уколико постоји јемство/приступање дугу другог привредног субјекта), а за кредите за предузетнике максималног износа до 500.000,00 динара менице и менично овлашћење и/или административна забрана солидарног јемца – физичког лица</w:t>
      </w:r>
      <w:r w:rsidRPr="001919FE" w:rsidDel="00504597">
        <w:rPr>
          <w:lang w:val="sr-Cyrl-CS" w:eastAsia="en-GB"/>
        </w:rPr>
        <w:t xml:space="preserve"> </w:t>
      </w:r>
      <w:r w:rsidRPr="001919FE">
        <w:rPr>
          <w:lang w:val="sr-Cyrl-CS" w:eastAsia="en-GB"/>
        </w:rPr>
        <w:t>и/или</w:t>
      </w:r>
    </w:p>
    <w:p w14:paraId="16B3AC65" w14:textId="076DF52B"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eastAsia="en-GB"/>
        </w:rPr>
        <w:t>меница и менично овлашћење оснивача/акционара дужника и/или</w:t>
      </w:r>
    </w:p>
    <w:p w14:paraId="05E94CDA" w14:textId="20633157"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rPr>
        <w:t>хипотека првог реда на непокретностима и/или</w:t>
      </w:r>
    </w:p>
    <w:p w14:paraId="6235F679" w14:textId="18688B5C"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eastAsia="en-GB"/>
        </w:rPr>
        <w:t>залога на постојећој производној опреми и другим покретним стварима и/или</w:t>
      </w:r>
    </w:p>
    <w:p w14:paraId="4B3D7166" w14:textId="7DB6F719"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eastAsia="en-GB"/>
        </w:rPr>
        <w:t>залога на акцијама/уделима привредног друштва</w:t>
      </w:r>
      <w:r w:rsidR="00AC296F">
        <w:rPr>
          <w:lang w:val="sr-Cyrl-CS" w:eastAsia="en-GB"/>
        </w:rPr>
        <w:t>;</w:t>
      </w:r>
    </w:p>
    <w:p w14:paraId="0F34300C" w14:textId="77777777" w:rsidR="00E2020D" w:rsidRPr="001919FE" w:rsidRDefault="00E2020D" w:rsidP="00E2020D">
      <w:pPr>
        <w:numPr>
          <w:ilvl w:val="0"/>
          <w:numId w:val="5"/>
        </w:numPr>
        <w:tabs>
          <w:tab w:val="left" w:pos="993"/>
        </w:tabs>
        <w:spacing w:line="264" w:lineRule="auto"/>
        <w:ind w:left="0" w:firstLine="709"/>
        <w:contextualSpacing/>
        <w:jc w:val="both"/>
        <w:rPr>
          <w:lang w:val="sr-Cyrl-CS" w:eastAsia="en-GB"/>
        </w:rPr>
      </w:pPr>
      <w:r w:rsidRPr="001919FE">
        <w:rPr>
          <w:lang w:val="sr-Cyrl-CS" w:eastAsia="en-GB"/>
        </w:rPr>
        <w:t>меница и менично овлашћење дужника.</w:t>
      </w:r>
    </w:p>
    <w:p w14:paraId="6023F59A" w14:textId="77777777" w:rsidR="00E2020D" w:rsidRPr="001919FE" w:rsidRDefault="00E2020D" w:rsidP="00E2020D">
      <w:pPr>
        <w:spacing w:line="264" w:lineRule="auto"/>
        <w:ind w:firstLine="720"/>
        <w:contextualSpacing/>
        <w:jc w:val="both"/>
        <w:rPr>
          <w:lang w:val="sr-Cyrl-CS" w:eastAsia="en-GB"/>
        </w:rPr>
      </w:pPr>
      <w:r w:rsidRPr="001919FE">
        <w:rPr>
          <w:lang w:val="sr-Cyrl-CS" w:eastAsia="en-GB"/>
        </w:rPr>
        <w:t>Изузетно, код инвестиционих кредита за куповину опреме за износе кредита до 10.000.000,00 динара</w:t>
      </w:r>
      <w:r w:rsidRPr="001919FE">
        <w:rPr>
          <w:lang w:val="sr-Cyrl-CS"/>
        </w:rPr>
        <w:t xml:space="preserve">, као основно средство обезбеђења могуће је </w:t>
      </w:r>
      <w:r w:rsidRPr="001919FE">
        <w:rPr>
          <w:lang w:val="sr-Cyrl-CS" w:eastAsia="en-GB"/>
        </w:rPr>
        <w:t>узимање залоге на постојећој опреми и другим покретним стварима, уз обавезно узимање залоге на опреми која је предмет куповине. У том случају рок враћања кредита је до пет година у оквиру кога је грејс период до шест месеци.</w:t>
      </w:r>
    </w:p>
    <w:p w14:paraId="5E920C74" w14:textId="77777777" w:rsidR="00E2020D" w:rsidRPr="001919FE" w:rsidRDefault="00E2020D" w:rsidP="00E2020D">
      <w:pPr>
        <w:spacing w:line="264" w:lineRule="auto"/>
        <w:ind w:firstLine="720"/>
        <w:contextualSpacing/>
        <w:jc w:val="both"/>
        <w:rPr>
          <w:b/>
          <w:lang w:val="sr-Cyrl-CS" w:eastAsia="en-GB"/>
        </w:rPr>
      </w:pPr>
      <w:r w:rsidRPr="001919FE">
        <w:rPr>
          <w:lang w:val="sr-Cyrl-CS" w:eastAsia="en-GB"/>
        </w:rPr>
        <w:t xml:space="preserve">Уколико је средство обезбеђења јемство другог правног лица или предузетника, рок враћања кредита је до пет година у оквиру кога је грејс период до једне године. </w:t>
      </w:r>
    </w:p>
    <w:p w14:paraId="62F845EA" w14:textId="22052754" w:rsidR="00E2020D" w:rsidRPr="001919FE" w:rsidRDefault="00E2020D" w:rsidP="00F07BB4">
      <w:pPr>
        <w:spacing w:line="264" w:lineRule="auto"/>
        <w:ind w:firstLine="708"/>
        <w:jc w:val="both"/>
        <w:rPr>
          <w:lang w:val="sr-Cyrl-CS"/>
        </w:rPr>
      </w:pPr>
      <w:r w:rsidRPr="001919FE">
        <w:rPr>
          <w:lang w:val="sr-Cyrl-CS"/>
        </w:rPr>
        <w:t>Јемство повезаног правног лица или предузетника са подносиоцем захтева, не може бити основно обезбеђење кредита.</w:t>
      </w:r>
    </w:p>
    <w:p w14:paraId="699F2009" w14:textId="77777777" w:rsidR="00E2020D" w:rsidRPr="001919FE" w:rsidRDefault="00E2020D" w:rsidP="00E2020D">
      <w:pPr>
        <w:numPr>
          <w:ilvl w:val="0"/>
          <w:numId w:val="13"/>
        </w:numPr>
        <w:jc w:val="center"/>
        <w:rPr>
          <w:lang w:val="sr-Cyrl-CS"/>
        </w:rPr>
      </w:pPr>
      <w:r w:rsidRPr="001919FE">
        <w:rPr>
          <w:lang w:val="sr-Cyrl-CS"/>
        </w:rPr>
        <w:lastRenderedPageBreak/>
        <w:t xml:space="preserve">УСЛОВИ ЗА ДОДЕЛУ БЕСПОВРАТНИХ </w:t>
      </w:r>
      <w:r w:rsidRPr="001919FE">
        <w:rPr>
          <w:lang w:val="sr-Cyrl-CS"/>
        </w:rPr>
        <w:br/>
        <w:t>СРЕДСТАВА ПО ПРОГРАМУ</w:t>
      </w:r>
    </w:p>
    <w:p w14:paraId="189CE70B" w14:textId="77777777" w:rsidR="00E2020D" w:rsidRPr="0029642E" w:rsidRDefault="00E2020D" w:rsidP="00E2020D">
      <w:pPr>
        <w:ind w:left="360"/>
        <w:rPr>
          <w:sz w:val="18"/>
          <w:szCs w:val="18"/>
          <w:lang w:val="sr-Cyrl-CS"/>
        </w:rPr>
      </w:pPr>
    </w:p>
    <w:p w14:paraId="56584871" w14:textId="77777777" w:rsidR="00E2020D" w:rsidRPr="001919FE" w:rsidRDefault="00E2020D" w:rsidP="00E2020D">
      <w:pPr>
        <w:numPr>
          <w:ilvl w:val="1"/>
          <w:numId w:val="13"/>
        </w:numPr>
        <w:tabs>
          <w:tab w:val="left" w:pos="851"/>
        </w:tabs>
        <w:jc w:val="both"/>
        <w:rPr>
          <w:lang w:val="sr-Cyrl-CS"/>
        </w:rPr>
      </w:pPr>
      <w:r w:rsidRPr="001919FE">
        <w:rPr>
          <w:lang w:val="sr-Cyrl-CS"/>
        </w:rPr>
        <w:t xml:space="preserve"> </w:t>
      </w:r>
      <w:r w:rsidRPr="001919FE">
        <w:rPr>
          <w:lang w:val="sr-Cyrl-CS"/>
        </w:rPr>
        <w:tab/>
        <w:t>Корисници бесповратних средстава</w:t>
      </w:r>
    </w:p>
    <w:p w14:paraId="13E000C7" w14:textId="77777777" w:rsidR="00E2020D" w:rsidRPr="0029642E" w:rsidRDefault="00E2020D" w:rsidP="00E2020D">
      <w:pPr>
        <w:autoSpaceDE w:val="0"/>
        <w:autoSpaceDN w:val="0"/>
        <w:adjustRightInd w:val="0"/>
        <w:ind w:firstLine="360"/>
        <w:jc w:val="both"/>
        <w:rPr>
          <w:strike/>
          <w:sz w:val="18"/>
          <w:szCs w:val="18"/>
          <w:lang w:val="sr-Cyrl-CS"/>
        </w:rPr>
      </w:pPr>
    </w:p>
    <w:p w14:paraId="138A9116" w14:textId="500249CB" w:rsidR="00E2020D" w:rsidRPr="001919FE" w:rsidRDefault="00E2020D" w:rsidP="00E2020D">
      <w:pPr>
        <w:spacing w:line="210" w:lineRule="atLeast"/>
        <w:ind w:firstLine="708"/>
        <w:jc w:val="both"/>
        <w:rPr>
          <w:lang w:val="sr-Cyrl-CS"/>
        </w:rPr>
      </w:pPr>
      <w:r w:rsidRPr="001919FE">
        <w:rPr>
          <w:lang w:val="sr-Cyrl-CS"/>
        </w:rPr>
        <w:t>Право да се пријаве на јавни позив за доделу бесповратних средстава и право да поднесу захтев за кредит код Фонда имају предузетници, микро, мали, средњи и велики привредни субјекти и задруге</w:t>
      </w:r>
      <w:r w:rsidR="005F28AC" w:rsidRPr="001919FE">
        <w:rPr>
          <w:lang w:val="sr-Cyrl-CS"/>
        </w:rPr>
        <w:t xml:space="preserve"> који испуњавају критеријуме брзорастућег развоја и/или припадају четвртој групи развијености, а</w:t>
      </w:r>
      <w:r w:rsidRPr="001919FE">
        <w:rPr>
          <w:lang w:val="sr-Cyrl-CS"/>
        </w:rPr>
        <w:t xml:space="preserve"> који су регистровани у Агенцији за привредне регистре (у даљем тексту: АПР)</w:t>
      </w:r>
      <w:r w:rsidR="005F28AC" w:rsidRPr="001919FE">
        <w:rPr>
          <w:lang w:val="sr-Cyrl-CS"/>
        </w:rPr>
        <w:t xml:space="preserve"> и</w:t>
      </w:r>
      <w:r w:rsidRPr="001919FE">
        <w:rPr>
          <w:lang w:val="sr-Cyrl-CS"/>
        </w:rPr>
        <w:t xml:space="preserve"> који имају званичне финансијске извештаје за претходне две године у којима није исказан нето губитак. Услов за задруге је да је задруга ускладила своја акта, органе и пословање са Законом о задругама („Службени гласник РСˮ, број 112/15) и да се подвргла задружној ревизији у последње две године.</w:t>
      </w:r>
    </w:p>
    <w:p w14:paraId="45ECB4B6" w14:textId="77777777" w:rsidR="00E2020D" w:rsidRPr="001919FE" w:rsidRDefault="00E2020D" w:rsidP="00E2020D">
      <w:pPr>
        <w:autoSpaceDE w:val="0"/>
        <w:autoSpaceDN w:val="0"/>
        <w:adjustRightInd w:val="0"/>
        <w:ind w:firstLine="720"/>
        <w:jc w:val="both"/>
        <w:rPr>
          <w:noProof/>
          <w:lang w:val="sr-Cyrl-CS"/>
        </w:rPr>
      </w:pPr>
      <w:r w:rsidRPr="001919FE">
        <w:rPr>
          <w:noProof/>
          <w:lang w:val="sr-Cyrl-CS"/>
        </w:rPr>
        <w:t>Услов из става 1. овог пододељка не примењује се на предузетнике који немају обавезу подношења финансијских извештаја.</w:t>
      </w:r>
    </w:p>
    <w:p w14:paraId="24DD7B0B" w14:textId="77777777" w:rsidR="00E2020D" w:rsidRPr="001919FE" w:rsidRDefault="00E2020D" w:rsidP="00E2020D">
      <w:pPr>
        <w:pStyle w:val="CommentText"/>
        <w:ind w:firstLine="708"/>
        <w:rPr>
          <w:rFonts w:ascii="Times New Roman" w:hAnsi="Times New Roman"/>
          <w:sz w:val="24"/>
          <w:szCs w:val="24"/>
          <w:lang w:val="sr-Cyrl-CS"/>
        </w:rPr>
      </w:pPr>
      <w:r w:rsidRPr="001919FE">
        <w:rPr>
          <w:rFonts w:ascii="Times New Roman" w:hAnsi="Times New Roman"/>
          <w:sz w:val="24"/>
          <w:szCs w:val="24"/>
          <w:lang w:val="sr-Cyrl-CS"/>
        </w:rPr>
        <w:t>Услов за доделу бесповратних средстава је да је захтев за кредитним средствима претходно предложен за одобрење од стране Фонда.</w:t>
      </w:r>
    </w:p>
    <w:p w14:paraId="5FC60F10" w14:textId="77777777" w:rsidR="00E2020D" w:rsidRPr="001919FE" w:rsidRDefault="00E2020D" w:rsidP="00E2020D">
      <w:pPr>
        <w:numPr>
          <w:ilvl w:val="1"/>
          <w:numId w:val="13"/>
        </w:numPr>
        <w:autoSpaceDE w:val="0"/>
        <w:autoSpaceDN w:val="0"/>
        <w:adjustRightInd w:val="0"/>
        <w:ind w:left="0" w:firstLine="1418"/>
        <w:jc w:val="both"/>
        <w:rPr>
          <w:lang w:val="sr-Cyrl-CS"/>
        </w:rPr>
      </w:pPr>
      <w:r w:rsidRPr="001919FE">
        <w:rPr>
          <w:lang w:val="sr-Cyrl-CS"/>
        </w:rPr>
        <w:t xml:space="preserve">Услови које морају да испуне подносиоци захтева </w:t>
      </w:r>
    </w:p>
    <w:p w14:paraId="4C3CD03F" w14:textId="77777777" w:rsidR="00E2020D" w:rsidRPr="0029642E" w:rsidRDefault="00E2020D" w:rsidP="00E2020D">
      <w:pPr>
        <w:autoSpaceDE w:val="0"/>
        <w:autoSpaceDN w:val="0"/>
        <w:adjustRightInd w:val="0"/>
        <w:ind w:left="720"/>
        <w:jc w:val="both"/>
        <w:rPr>
          <w:sz w:val="18"/>
          <w:szCs w:val="18"/>
          <w:lang w:val="sr-Cyrl-CS"/>
        </w:rPr>
      </w:pPr>
    </w:p>
    <w:p w14:paraId="540DEF41" w14:textId="5C641E6D"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регистровани у АПР у складу са законом којим се уређује регистрација привредних субјеката најкасније до 31. децембра 201</w:t>
      </w:r>
      <w:r w:rsidR="005F28AC" w:rsidRPr="0029642E">
        <w:rPr>
          <w:rFonts w:ascii="Times New Roman" w:hAnsi="Times New Roman"/>
          <w:sz w:val="23"/>
          <w:szCs w:val="23"/>
          <w:lang w:val="sr-Cyrl-CS"/>
        </w:rPr>
        <w:t>8</w:t>
      </w:r>
      <w:r w:rsidRPr="0029642E">
        <w:rPr>
          <w:rFonts w:ascii="Times New Roman" w:hAnsi="Times New Roman"/>
          <w:sz w:val="23"/>
          <w:szCs w:val="23"/>
          <w:lang w:val="sr-Cyrl-CS"/>
        </w:rPr>
        <w:t>. године, а за привредне субјекте који подносе захтеве финансирање у укупној вредности већој од 12.500.000,00 динара најкасније до 31. децембра 201</w:t>
      </w:r>
      <w:r w:rsidR="005F28AC" w:rsidRPr="0029642E">
        <w:rPr>
          <w:rFonts w:ascii="Times New Roman" w:hAnsi="Times New Roman"/>
          <w:sz w:val="23"/>
          <w:szCs w:val="23"/>
          <w:lang w:val="sr-Cyrl-CS"/>
        </w:rPr>
        <w:t>6</w:t>
      </w:r>
      <w:r w:rsidRPr="0029642E">
        <w:rPr>
          <w:rFonts w:ascii="Times New Roman" w:hAnsi="Times New Roman"/>
          <w:sz w:val="23"/>
          <w:szCs w:val="23"/>
          <w:lang w:val="sr-Cyrl-CS"/>
        </w:rPr>
        <w:t>. године, односно најкасније до 31. децембра 201</w:t>
      </w:r>
      <w:r w:rsidR="005F28AC" w:rsidRPr="0029642E">
        <w:rPr>
          <w:rFonts w:ascii="Times New Roman" w:hAnsi="Times New Roman"/>
          <w:sz w:val="23"/>
          <w:szCs w:val="23"/>
          <w:lang w:val="sr-Cyrl-CS"/>
        </w:rPr>
        <w:t>7</w:t>
      </w:r>
      <w:r w:rsidRPr="0029642E">
        <w:rPr>
          <w:rFonts w:ascii="Times New Roman" w:hAnsi="Times New Roman"/>
          <w:sz w:val="23"/>
          <w:szCs w:val="23"/>
          <w:lang w:val="sr-Cyrl-CS"/>
        </w:rPr>
        <w:t>. године након достављања званичних редовних финансијских извештаја и за 20</w:t>
      </w:r>
      <w:r w:rsidR="005F28AC" w:rsidRPr="0029642E">
        <w:rPr>
          <w:rFonts w:ascii="Times New Roman" w:hAnsi="Times New Roman"/>
          <w:sz w:val="23"/>
          <w:szCs w:val="23"/>
          <w:lang w:val="sr-Cyrl-CS"/>
        </w:rPr>
        <w:t>20</w:t>
      </w:r>
      <w:r w:rsidRPr="0029642E">
        <w:rPr>
          <w:rFonts w:ascii="Times New Roman" w:hAnsi="Times New Roman"/>
          <w:sz w:val="23"/>
          <w:szCs w:val="23"/>
          <w:lang w:val="sr-Cyrl-CS"/>
        </w:rPr>
        <w:t>. годину;</w:t>
      </w:r>
    </w:p>
    <w:p w14:paraId="35A07FCF" w14:textId="77777777"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поднели попуњен захтев за доделу бесповратних средстава и захтев за кредит са потребном документацијом Фонду;</w:t>
      </w:r>
    </w:p>
    <w:p w14:paraId="6953F0F4" w14:textId="77777777"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поднели оригинал профактуре/предуговора/понуде по ком се извршава инвестиционо улагање;</w:t>
      </w:r>
    </w:p>
    <w:p w14:paraId="544FA8CA" w14:textId="6F328080"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над њима није покренут стечајни поступак, да се над њима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w:t>
      </w:r>
      <w:r w:rsidR="00AC296F" w:rsidRPr="0029642E">
        <w:rPr>
          <w:rFonts w:ascii="Times New Roman" w:hAnsi="Times New Roman"/>
          <w:sz w:val="23"/>
          <w:szCs w:val="23"/>
          <w:lang w:val="sr-Cyrl-CS"/>
        </w:rPr>
        <w:t>а</w:t>
      </w:r>
      <w:r w:rsidRPr="0029642E">
        <w:rPr>
          <w:rFonts w:ascii="Times New Roman" w:hAnsi="Times New Roman"/>
          <w:sz w:val="23"/>
          <w:szCs w:val="23"/>
          <w:lang w:val="sr-Cyrl-CS"/>
        </w:rPr>
        <w:t xml:space="preserve"> не спроводи план реорганизације или да на снази нису мере из плана реорганизације, финансијско реструктурирање или поступак ликвидације;</w:t>
      </w:r>
    </w:p>
    <w:p w14:paraId="0F0B39A8" w14:textId="77777777" w:rsidR="00E2020D" w:rsidRPr="0029642E" w:rsidRDefault="00E2020D" w:rsidP="001F3B34">
      <w:pPr>
        <w:pStyle w:val="ListParagraph"/>
        <w:numPr>
          <w:ilvl w:val="0"/>
          <w:numId w:val="7"/>
        </w:numPr>
        <w:tabs>
          <w:tab w:val="left" w:pos="851"/>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регулисали доспеле обавезе јавних прихода;</w:t>
      </w:r>
    </w:p>
    <w:p w14:paraId="3CAFA791" w14:textId="77777777" w:rsidR="00E2020D" w:rsidRPr="0029642E" w:rsidRDefault="00E2020D" w:rsidP="001F3B34">
      <w:pPr>
        <w:pStyle w:val="ListParagraph"/>
        <w:numPr>
          <w:ilvl w:val="0"/>
          <w:numId w:val="7"/>
        </w:numPr>
        <w:tabs>
          <w:tab w:val="left" w:pos="993"/>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у већинском приватном власништву;</w:t>
      </w:r>
      <w:r w:rsidRPr="0029642E" w:rsidDel="008B0990">
        <w:rPr>
          <w:rFonts w:ascii="Times New Roman" w:hAnsi="Times New Roman"/>
          <w:sz w:val="23"/>
          <w:szCs w:val="23"/>
          <w:lang w:val="sr-Cyrl-CS"/>
        </w:rPr>
        <w:t xml:space="preserve"> </w:t>
      </w:r>
    </w:p>
    <w:p w14:paraId="3027F309" w14:textId="7F78A99B" w:rsidR="00F25D39" w:rsidRPr="0029642E" w:rsidRDefault="003F568E">
      <w:pPr>
        <w:pStyle w:val="ListParagraph"/>
        <w:numPr>
          <w:ilvl w:val="0"/>
          <w:numId w:val="7"/>
        </w:numPr>
        <w:tabs>
          <w:tab w:val="left" w:pos="993"/>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повезана лица</w:t>
      </w:r>
      <w:r w:rsidR="00F25D39" w:rsidRPr="0029642E">
        <w:rPr>
          <w:rFonts w:ascii="Times New Roman" w:hAnsi="Times New Roman"/>
          <w:sz w:val="23"/>
          <w:szCs w:val="23"/>
          <w:lang w:val="sr-Cyrl-CS"/>
        </w:rPr>
        <w:t xml:space="preserve"> подносиоца захтева нису </w:t>
      </w:r>
      <w:r w:rsidRPr="0029642E">
        <w:rPr>
          <w:rFonts w:ascii="Times New Roman" w:hAnsi="Times New Roman"/>
          <w:sz w:val="23"/>
          <w:szCs w:val="23"/>
          <w:lang w:val="sr-Cyrl-CS"/>
        </w:rPr>
        <w:t>примила државну помоћ по овом п</w:t>
      </w:r>
      <w:r w:rsidR="00F25D39" w:rsidRPr="0029642E">
        <w:rPr>
          <w:rFonts w:ascii="Times New Roman" w:hAnsi="Times New Roman"/>
          <w:sz w:val="23"/>
          <w:szCs w:val="23"/>
          <w:lang w:val="sr-Cyrl-CS"/>
        </w:rPr>
        <w:t>рограму</w:t>
      </w:r>
      <w:r w:rsidR="00AC296F" w:rsidRPr="0029642E">
        <w:rPr>
          <w:rFonts w:ascii="Times New Roman" w:hAnsi="Times New Roman"/>
          <w:sz w:val="23"/>
          <w:szCs w:val="23"/>
          <w:lang w:val="sr-Cyrl-CS"/>
        </w:rPr>
        <w:t>;</w:t>
      </w:r>
    </w:p>
    <w:p w14:paraId="39BC2EBB" w14:textId="07F02001"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су према евиденцији Централног регистра обавезног социјалног осигурања о броју радника на неодређено време на дан 31. децембар 20</w:t>
      </w:r>
      <w:r w:rsidR="005F28AC" w:rsidRPr="0029642E">
        <w:rPr>
          <w:rFonts w:ascii="Times New Roman" w:hAnsi="Times New Roman"/>
          <w:sz w:val="23"/>
          <w:szCs w:val="23"/>
          <w:lang w:val="sr-Cyrl-CS"/>
        </w:rPr>
        <w:t>20</w:t>
      </w:r>
      <w:r w:rsidRPr="0029642E">
        <w:rPr>
          <w:rFonts w:ascii="Times New Roman" w:hAnsi="Times New Roman"/>
          <w:sz w:val="23"/>
          <w:szCs w:val="23"/>
          <w:lang w:val="sr-Cyrl-CS"/>
        </w:rPr>
        <w:t>. године имали најмање једног запосленог на неодређено време;</w:t>
      </w:r>
    </w:p>
    <w:p w14:paraId="63A82A02" w14:textId="530F89EE" w:rsidR="00F1641E" w:rsidRPr="0029642E" w:rsidRDefault="00F1641E" w:rsidP="00F1641E">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нису смањили број запослених</w:t>
      </w:r>
      <w:r w:rsidR="007F5DC1" w:rsidRPr="0029642E">
        <w:rPr>
          <w:rFonts w:ascii="Times New Roman" w:hAnsi="Times New Roman"/>
          <w:sz w:val="23"/>
          <w:szCs w:val="23"/>
          <w:lang w:val="sr-Cyrl-CS"/>
        </w:rPr>
        <w:t xml:space="preserve"> на неодређено време</w:t>
      </w:r>
      <w:r w:rsidRPr="0029642E">
        <w:rPr>
          <w:rFonts w:ascii="Times New Roman" w:hAnsi="Times New Roman"/>
          <w:sz w:val="23"/>
          <w:szCs w:val="23"/>
          <w:lang w:val="sr-Cyrl-CS"/>
        </w:rPr>
        <w:t xml:space="preserve"> више од 10% у односу на број запослен</w:t>
      </w:r>
      <w:r w:rsidR="003F568E" w:rsidRPr="0029642E">
        <w:rPr>
          <w:rFonts w:ascii="Times New Roman" w:hAnsi="Times New Roman"/>
          <w:sz w:val="23"/>
          <w:szCs w:val="23"/>
          <w:lang w:val="sr-Cyrl-CS"/>
        </w:rPr>
        <w:t>их на неодређено време на дан 31</w:t>
      </w:r>
      <w:r w:rsidRPr="0029642E">
        <w:rPr>
          <w:rFonts w:ascii="Times New Roman" w:hAnsi="Times New Roman"/>
          <w:sz w:val="23"/>
          <w:szCs w:val="23"/>
          <w:lang w:val="sr-Cyrl-CS"/>
        </w:rPr>
        <w:t>. децембар 2020. године по евиденцији Централног регистра обавезног социјалног осигурања</w:t>
      </w:r>
      <w:r w:rsidR="00AC296F" w:rsidRPr="0029642E">
        <w:rPr>
          <w:rFonts w:ascii="Times New Roman" w:hAnsi="Times New Roman"/>
          <w:sz w:val="23"/>
          <w:szCs w:val="23"/>
          <w:lang w:val="sr-Cyrl-CS"/>
        </w:rPr>
        <w:t>;</w:t>
      </w:r>
      <w:r w:rsidRPr="0029642E">
        <w:rPr>
          <w:rFonts w:ascii="Times New Roman" w:hAnsi="Times New Roman"/>
          <w:sz w:val="23"/>
          <w:szCs w:val="23"/>
          <w:lang w:val="sr-Cyrl-CS"/>
        </w:rPr>
        <w:t xml:space="preserve"> </w:t>
      </w:r>
    </w:p>
    <w:p w14:paraId="03599999" w14:textId="4AF55361" w:rsidR="00E2020D" w:rsidRPr="0029642E" w:rsidRDefault="00E2020D" w:rsidP="001F3B34">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у текућој фискалној години и у претходне две године (односно у 20</w:t>
      </w:r>
      <w:r w:rsidR="005F28AC" w:rsidRPr="0029642E">
        <w:rPr>
          <w:rFonts w:ascii="Times New Roman" w:hAnsi="Times New Roman"/>
          <w:sz w:val="23"/>
          <w:szCs w:val="23"/>
          <w:lang w:val="sr-Cyrl-CS"/>
        </w:rPr>
        <w:t>21</w:t>
      </w:r>
      <w:r w:rsidRPr="0029642E">
        <w:rPr>
          <w:rFonts w:ascii="Times New Roman" w:hAnsi="Times New Roman"/>
          <w:sz w:val="23"/>
          <w:szCs w:val="23"/>
          <w:lang w:val="sr-Cyrl-CS"/>
        </w:rPr>
        <w:t>, 20</w:t>
      </w:r>
      <w:r w:rsidR="005F28AC" w:rsidRPr="0029642E">
        <w:rPr>
          <w:rFonts w:ascii="Times New Roman" w:hAnsi="Times New Roman"/>
          <w:sz w:val="23"/>
          <w:szCs w:val="23"/>
          <w:lang w:val="sr-Cyrl-CS"/>
        </w:rPr>
        <w:t>20</w:t>
      </w:r>
      <w:r w:rsidRPr="0029642E">
        <w:rPr>
          <w:rFonts w:ascii="Times New Roman" w:hAnsi="Times New Roman"/>
          <w:sz w:val="23"/>
          <w:szCs w:val="23"/>
          <w:lang w:val="sr-Cyrl-CS"/>
        </w:rPr>
        <w:t>. и 201</w:t>
      </w:r>
      <w:r w:rsidR="005F28AC" w:rsidRPr="0029642E">
        <w:rPr>
          <w:rFonts w:ascii="Times New Roman" w:hAnsi="Times New Roman"/>
          <w:sz w:val="23"/>
          <w:szCs w:val="23"/>
          <w:lang w:val="sr-Cyrl-CS"/>
        </w:rPr>
        <w:t>9</w:t>
      </w:r>
      <w:r w:rsidRPr="0029642E">
        <w:rPr>
          <w:rFonts w:ascii="Times New Roman" w:hAnsi="Times New Roman"/>
          <w:sz w:val="23"/>
          <w:szCs w:val="23"/>
          <w:lang w:val="sr-Cyrl-CS"/>
        </w:rPr>
        <w:t xml:space="preserve">. години) заједно са повезаним лицима нису примили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 </w:t>
      </w:r>
    </w:p>
    <w:p w14:paraId="3506FFC2" w14:textId="2E2F01FB" w:rsidR="000A319C" w:rsidRPr="0029642E" w:rsidRDefault="00E2020D" w:rsidP="000A319C">
      <w:pPr>
        <w:pStyle w:val="ListParagraph"/>
        <w:numPr>
          <w:ilvl w:val="0"/>
          <w:numId w:val="7"/>
        </w:numPr>
        <w:tabs>
          <w:tab w:val="left" w:pos="1134"/>
        </w:tabs>
        <w:spacing w:after="0" w:line="240" w:lineRule="auto"/>
        <w:ind w:left="0" w:firstLine="851"/>
        <w:jc w:val="both"/>
        <w:rPr>
          <w:rFonts w:ascii="Times New Roman" w:hAnsi="Times New Roman"/>
          <w:sz w:val="23"/>
          <w:szCs w:val="23"/>
          <w:lang w:val="sr-Cyrl-CS"/>
        </w:rPr>
      </w:pPr>
      <w:r w:rsidRPr="0029642E">
        <w:rPr>
          <w:rFonts w:ascii="Times New Roman" w:hAnsi="Times New Roman"/>
          <w:sz w:val="23"/>
          <w:szCs w:val="23"/>
          <w:lang w:val="sr-Cyrl-CS"/>
        </w:rPr>
        <w:t>да нису у тешкоћама у складу са чланом 2. Уредбе о правилима за доделу државне помоћи</w:t>
      </w:r>
      <w:r w:rsidR="00AC296F" w:rsidRPr="0029642E">
        <w:rPr>
          <w:rFonts w:ascii="Times New Roman" w:hAnsi="Times New Roman"/>
          <w:sz w:val="23"/>
          <w:szCs w:val="23"/>
          <w:lang w:val="sr-Cyrl-CS"/>
        </w:rPr>
        <w:t xml:space="preserve"> („Службени гласник РСˮ, бр. 13</w:t>
      </w:r>
      <w:r w:rsidR="00AC296F" w:rsidRPr="0029642E">
        <w:rPr>
          <w:rFonts w:ascii="Times New Roman" w:hAnsi="Times New Roman"/>
          <w:sz w:val="23"/>
          <w:szCs w:val="23"/>
          <w:lang w:val="sr-Latn-RS"/>
        </w:rPr>
        <w:t xml:space="preserve">/10, 100/11, 91/12, 37/13, 97/13 </w:t>
      </w:r>
      <w:r w:rsidR="00AC296F" w:rsidRPr="0029642E">
        <w:rPr>
          <w:rFonts w:ascii="Times New Roman" w:hAnsi="Times New Roman"/>
          <w:sz w:val="23"/>
          <w:szCs w:val="23"/>
          <w:lang w:val="sr-Cyrl-RS"/>
        </w:rPr>
        <w:t>и</w:t>
      </w:r>
      <w:r w:rsidR="00AC296F" w:rsidRPr="0029642E">
        <w:rPr>
          <w:rFonts w:ascii="Times New Roman" w:hAnsi="Times New Roman"/>
          <w:sz w:val="23"/>
          <w:szCs w:val="23"/>
          <w:lang w:val="sr-Latn-RS"/>
        </w:rPr>
        <w:t xml:space="preserve"> 119/14</w:t>
      </w:r>
      <w:r w:rsidR="00AC296F" w:rsidRPr="0029642E">
        <w:rPr>
          <w:rFonts w:ascii="Times New Roman" w:hAnsi="Times New Roman"/>
          <w:sz w:val="23"/>
          <w:szCs w:val="23"/>
          <w:lang w:val="sr-Cyrl-CS"/>
        </w:rPr>
        <w:t>)</w:t>
      </w:r>
      <w:r w:rsidRPr="0029642E">
        <w:rPr>
          <w:rFonts w:ascii="Times New Roman" w:hAnsi="Times New Roman"/>
          <w:sz w:val="23"/>
          <w:szCs w:val="23"/>
          <w:lang w:val="sr-Cyrl-CS"/>
        </w:rPr>
        <w:t>.</w:t>
      </w:r>
    </w:p>
    <w:p w14:paraId="66156BC0" w14:textId="77777777" w:rsidR="0029642E" w:rsidRPr="0029642E" w:rsidRDefault="0029642E" w:rsidP="0029642E">
      <w:pPr>
        <w:tabs>
          <w:tab w:val="left" w:pos="1134"/>
        </w:tabs>
        <w:jc w:val="both"/>
      </w:pPr>
    </w:p>
    <w:p w14:paraId="4655D2CF" w14:textId="77777777" w:rsidR="00E2020D" w:rsidRPr="001919FE" w:rsidRDefault="00E2020D" w:rsidP="001F3B34">
      <w:pPr>
        <w:pStyle w:val="Text1"/>
        <w:pageBreakBefore/>
        <w:numPr>
          <w:ilvl w:val="0"/>
          <w:numId w:val="14"/>
        </w:numPr>
        <w:spacing w:after="0"/>
        <w:ind w:left="357" w:hanging="357"/>
        <w:jc w:val="center"/>
        <w:rPr>
          <w:szCs w:val="24"/>
          <w:lang w:val="sr-Cyrl-CS"/>
        </w:rPr>
      </w:pPr>
      <w:r w:rsidRPr="001919FE">
        <w:rPr>
          <w:szCs w:val="24"/>
          <w:lang w:val="sr-Cyrl-CS"/>
        </w:rPr>
        <w:lastRenderedPageBreak/>
        <w:t>НАЧИН РЕАЛИЗАЦИЈЕ ПРОГРАМА</w:t>
      </w:r>
    </w:p>
    <w:p w14:paraId="21060FD8" w14:textId="2B596BAA" w:rsidR="001F3B34" w:rsidRPr="00416F57" w:rsidRDefault="001F3B34" w:rsidP="00E2020D">
      <w:pPr>
        <w:rPr>
          <w:sz w:val="18"/>
          <w:szCs w:val="18"/>
          <w:lang w:val="sr-Cyrl-CS"/>
        </w:rPr>
      </w:pPr>
    </w:p>
    <w:p w14:paraId="403C598A" w14:textId="77777777" w:rsidR="00E2020D" w:rsidRPr="001919FE" w:rsidRDefault="00E2020D" w:rsidP="00E2020D">
      <w:pPr>
        <w:numPr>
          <w:ilvl w:val="1"/>
          <w:numId w:val="14"/>
        </w:numPr>
        <w:tabs>
          <w:tab w:val="left" w:pos="1276"/>
          <w:tab w:val="left" w:pos="1418"/>
        </w:tabs>
        <w:ind w:left="1276" w:firstLine="142"/>
        <w:rPr>
          <w:lang w:val="sr-Cyrl-CS"/>
        </w:rPr>
      </w:pPr>
      <w:r w:rsidRPr="001919FE">
        <w:rPr>
          <w:lang w:val="sr-Cyrl-CS"/>
        </w:rPr>
        <w:t>Поступак доделе бесповратних средстава</w:t>
      </w:r>
    </w:p>
    <w:p w14:paraId="595B5A0E" w14:textId="77777777" w:rsidR="000A319C" w:rsidRPr="00416F57" w:rsidRDefault="000A319C" w:rsidP="002968E8">
      <w:pPr>
        <w:tabs>
          <w:tab w:val="left" w:pos="1134"/>
        </w:tabs>
        <w:jc w:val="both"/>
        <w:rPr>
          <w:sz w:val="18"/>
          <w:szCs w:val="18"/>
        </w:rPr>
      </w:pPr>
    </w:p>
    <w:p w14:paraId="52A103BA" w14:textId="77777777" w:rsidR="00E2020D" w:rsidRPr="001919FE" w:rsidRDefault="00E2020D" w:rsidP="00E2020D">
      <w:pPr>
        <w:pStyle w:val="stil4clan"/>
        <w:spacing w:before="0" w:after="0"/>
        <w:ind w:firstLine="720"/>
        <w:jc w:val="both"/>
        <w:rPr>
          <w:b w:val="0"/>
          <w:bCs w:val="0"/>
          <w:sz w:val="24"/>
          <w:szCs w:val="24"/>
          <w:lang w:val="sr-Cyrl-CS"/>
        </w:rPr>
      </w:pPr>
      <w:r w:rsidRPr="001919FE">
        <w:rPr>
          <w:b w:val="0"/>
          <w:bCs w:val="0"/>
          <w:sz w:val="24"/>
          <w:szCs w:val="24"/>
          <w:lang w:val="sr-Cyrl-CS"/>
        </w:rPr>
        <w:t>Министарство расписује јавни позив за подношење захтева за доделу бесповратних средстава,</w:t>
      </w:r>
      <w:r w:rsidRPr="001919FE">
        <w:rPr>
          <w:sz w:val="24"/>
          <w:szCs w:val="24"/>
          <w:lang w:val="sr-Cyrl-CS"/>
        </w:rPr>
        <w:t xml:space="preserve"> </w:t>
      </w:r>
      <w:r w:rsidRPr="001919FE">
        <w:rPr>
          <w:b w:val="0"/>
          <w:bCs w:val="0"/>
          <w:sz w:val="24"/>
          <w:szCs w:val="24"/>
          <w:lang w:val="sr-Cyrl-CS"/>
        </w:rPr>
        <w:t>који се објављује у најмање једном дневном листу који се дистрибуира на целој територији Републике Србије.</w:t>
      </w:r>
    </w:p>
    <w:p w14:paraId="0618CDA4" w14:textId="77777777" w:rsidR="00E2020D" w:rsidRPr="001919FE" w:rsidRDefault="00E2020D" w:rsidP="00E2020D">
      <w:pPr>
        <w:pStyle w:val="stil4clan"/>
        <w:spacing w:before="0" w:after="0"/>
        <w:ind w:firstLine="720"/>
        <w:jc w:val="both"/>
        <w:rPr>
          <w:b w:val="0"/>
          <w:bCs w:val="0"/>
          <w:sz w:val="24"/>
          <w:szCs w:val="24"/>
          <w:lang w:val="sr-Cyrl-CS"/>
        </w:rPr>
      </w:pPr>
      <w:r w:rsidRPr="001919FE">
        <w:rPr>
          <w:b w:val="0"/>
          <w:bCs w:val="0"/>
          <w:sz w:val="24"/>
          <w:szCs w:val="24"/>
          <w:lang w:val="sr-Cyrl-CS"/>
        </w:rPr>
        <w:t xml:space="preserve">Јавни позив, информација о начину спровођења Програма, конкурсна документација, као и информација о условима кредита код Фонда, биће објављени на интернет страници Министарства: </w:t>
      </w:r>
      <w:hyperlink r:id="rId9" w:history="1">
        <w:r w:rsidRPr="001919FE">
          <w:rPr>
            <w:rStyle w:val="Hyperlink"/>
            <w:b w:val="0"/>
            <w:bCs w:val="0"/>
            <w:color w:val="auto"/>
            <w:sz w:val="24"/>
            <w:szCs w:val="24"/>
            <w:lang w:val="sr-Cyrl-CS"/>
          </w:rPr>
          <w:t>www.privreda.gov.rs</w:t>
        </w:r>
      </w:hyperlink>
      <w:r w:rsidRPr="001919FE">
        <w:rPr>
          <w:b w:val="0"/>
          <w:bCs w:val="0"/>
          <w:sz w:val="24"/>
          <w:szCs w:val="24"/>
          <w:lang w:val="sr-Cyrl-CS"/>
        </w:rPr>
        <w:t xml:space="preserve"> и Фонда: </w:t>
      </w:r>
      <w:hyperlink r:id="rId10" w:history="1">
        <w:r w:rsidRPr="001919FE">
          <w:rPr>
            <w:rStyle w:val="Hyperlink"/>
            <w:b w:val="0"/>
            <w:bCs w:val="0"/>
            <w:color w:val="auto"/>
            <w:sz w:val="24"/>
            <w:szCs w:val="24"/>
            <w:lang w:val="sr-Cyrl-CS"/>
          </w:rPr>
          <w:t>www.fondzarazvoj.gov.rs</w:t>
        </w:r>
      </w:hyperlink>
      <w:r w:rsidRPr="001919FE">
        <w:rPr>
          <w:b w:val="0"/>
          <w:bCs w:val="0"/>
          <w:sz w:val="24"/>
          <w:szCs w:val="24"/>
          <w:lang w:val="sr-Cyrl-CS"/>
        </w:rPr>
        <w:t>.</w:t>
      </w:r>
    </w:p>
    <w:p w14:paraId="0095C29B" w14:textId="408C7E2A" w:rsidR="00E2020D" w:rsidRPr="001919FE" w:rsidRDefault="00E2020D" w:rsidP="00E2020D">
      <w:pPr>
        <w:ind w:firstLine="720"/>
        <w:jc w:val="both"/>
        <w:rPr>
          <w:lang w:val="sr-Cyrl-CS"/>
        </w:rPr>
      </w:pPr>
      <w:r w:rsidRPr="001919FE">
        <w:rPr>
          <w:lang w:val="sr-Cyrl-CS"/>
        </w:rPr>
        <w:t>Јавни позив је отворен док се средства из Програма не утроше, а најкасније до 31. децембра 202</w:t>
      </w:r>
      <w:r w:rsidR="005F28AC" w:rsidRPr="001919FE">
        <w:rPr>
          <w:lang w:val="sr-Cyrl-CS"/>
        </w:rPr>
        <w:t>1</w:t>
      </w:r>
      <w:r w:rsidRPr="001919FE">
        <w:rPr>
          <w:lang w:val="sr-Cyrl-CS"/>
        </w:rPr>
        <w:t>. године.</w:t>
      </w:r>
    </w:p>
    <w:p w14:paraId="0C57665D" w14:textId="77777777" w:rsidR="00E2020D" w:rsidRPr="001919FE" w:rsidRDefault="00E2020D" w:rsidP="00E2020D">
      <w:pPr>
        <w:ind w:firstLine="720"/>
        <w:jc w:val="both"/>
        <w:rPr>
          <w:lang w:val="sr-Cyrl-CS"/>
        </w:rPr>
      </w:pPr>
      <w:r w:rsidRPr="001919FE">
        <w:rPr>
          <w:lang w:val="sr-Cyrl-CS"/>
        </w:rPr>
        <w:t xml:space="preserve">Захтев за доделу бесповратних средстава и захтев за кредит се подносе Фонду истовремено, и то достављањем попуњеног обједињеног обрасца захтева за финансирање, као и пратеће документације којом се доказује испуњеност услова из одељака 3, 4. и 5. овог програма. </w:t>
      </w:r>
    </w:p>
    <w:p w14:paraId="0FFEBE27" w14:textId="28BE04AD" w:rsidR="00E2020D" w:rsidRDefault="00E2020D" w:rsidP="00E2020D">
      <w:pPr>
        <w:ind w:firstLine="720"/>
        <w:jc w:val="both"/>
        <w:rPr>
          <w:lang w:val="sr-Cyrl-CS"/>
        </w:rPr>
      </w:pPr>
      <w:r w:rsidRPr="001919FE" w:rsidDel="00CA5C26">
        <w:rPr>
          <w:lang w:val="sr-Cyrl-CS"/>
        </w:rPr>
        <w:t>Подаци о оствареном приходу од редовне делатности/пословном приходу утврђују се искључиво на основу јавно објављених финансијских извештаја на интернет страниц</w:t>
      </w:r>
      <w:r w:rsidR="00E75CAE" w:rsidRPr="001919FE">
        <w:rPr>
          <w:lang w:val="sr-Cyrl-CS"/>
        </w:rPr>
        <w:t>и АПР</w:t>
      </w:r>
      <w:r w:rsidRPr="001919FE" w:rsidDel="00CA5C26">
        <w:rPr>
          <w:lang w:val="sr-Cyrl-CS"/>
        </w:rPr>
        <w:t>, за запосленост искључиво на основу евиденције Централног регистра обавезног социјалног осигурања о броју радника на одређено и неодређено време</w:t>
      </w:r>
      <w:r w:rsidRPr="001919FE">
        <w:rPr>
          <w:lang w:val="sr-Cyrl-CS"/>
        </w:rPr>
        <w:t>, а за јавне приходе на основу евиденције Пореске управе</w:t>
      </w:r>
      <w:r w:rsidRPr="001919FE" w:rsidDel="00CA5C26">
        <w:rPr>
          <w:lang w:val="sr-Cyrl-CS"/>
        </w:rPr>
        <w:t>.</w:t>
      </w:r>
    </w:p>
    <w:p w14:paraId="3AD19E45" w14:textId="77777777" w:rsidR="00E2020D" w:rsidRPr="001919FE" w:rsidRDefault="00E2020D" w:rsidP="00E2020D">
      <w:pPr>
        <w:ind w:firstLine="720"/>
        <w:jc w:val="both"/>
        <w:rPr>
          <w:lang w:val="sr-Cyrl-CS"/>
        </w:rPr>
      </w:pPr>
      <w:r w:rsidRPr="001919FE">
        <w:rPr>
          <w:lang w:val="sr-Cyrl-CS"/>
        </w:rPr>
        <w:t xml:space="preserve">Фонд ће примати искључиво захтеве привредних субјеката који задовољавају све услове Програма и који су предали неопходну конкурсну документацију.  </w:t>
      </w:r>
    </w:p>
    <w:p w14:paraId="16B192D3" w14:textId="77777777" w:rsidR="00E2020D" w:rsidRPr="001919FE" w:rsidRDefault="00E2020D" w:rsidP="00E2020D">
      <w:pPr>
        <w:ind w:firstLine="720"/>
        <w:jc w:val="both"/>
        <w:rPr>
          <w:lang w:val="sr-Cyrl-CS"/>
        </w:rPr>
      </w:pPr>
      <w:r w:rsidRPr="001919FE">
        <w:rPr>
          <w:lang w:val="sr-Cyrl-CS"/>
        </w:rPr>
        <w:t>Привредни субјекти могу поднети само један захтев по овом програму код Фонда.  Други захтев може бити поднет у периоду трајања јавног позива, тек након пријема обавештења да је привредном субјекту првобитан захтев одбијен или уколико привредни субјект одустане од коришћења одобреног захтева пре пуштања средстава у коришћење,  уз одговарајуће образложење.</w:t>
      </w:r>
    </w:p>
    <w:p w14:paraId="355A6B0A" w14:textId="36FC3B17" w:rsidR="00E2020D" w:rsidRPr="001919FE" w:rsidRDefault="00E2020D" w:rsidP="00E2020D">
      <w:pPr>
        <w:ind w:firstLine="720"/>
        <w:jc w:val="both"/>
        <w:rPr>
          <w:lang w:val="sr-Cyrl-CS"/>
        </w:rPr>
      </w:pPr>
      <w:r w:rsidRPr="001919FE">
        <w:rPr>
          <w:lang w:val="sr-Cyrl-CS"/>
        </w:rPr>
        <w:t>Након пријема захтева за доделу бесповратних средстава и захтева за кредит</w:t>
      </w:r>
      <w:r w:rsidR="00794931">
        <w:rPr>
          <w:lang w:val="sr-Cyrl-CS"/>
        </w:rPr>
        <w:t>,</w:t>
      </w:r>
      <w:r w:rsidRPr="001919FE">
        <w:rPr>
          <w:lang w:val="sr-Cyrl-CS"/>
        </w:rPr>
        <w:t xml:space="preserve"> Фонд оцењује поднети кредитни захтев привредног субјекта.  </w:t>
      </w:r>
    </w:p>
    <w:p w14:paraId="68C935EC" w14:textId="77777777" w:rsidR="00E2020D" w:rsidRPr="001919FE" w:rsidRDefault="00E2020D" w:rsidP="00E2020D">
      <w:pPr>
        <w:ind w:firstLine="720"/>
        <w:jc w:val="both"/>
        <w:rPr>
          <w:lang w:val="sr-Cyrl-CS"/>
        </w:rPr>
      </w:pPr>
      <w:r w:rsidRPr="001919FE">
        <w:rPr>
          <w:lang w:val="sr-Cyrl-CS"/>
        </w:rPr>
        <w:t xml:space="preserve">Информације о свим примљеним захтевима за доделу бесповратних средстава, са предлогом за одобрење или одбијање кредитног захтева уз образложење разлога одбијања и уз сву потребну документацију, Фонд доставља Комисији за доделу бесповратних средстава (у даљем тексту: Комисија), коју решењем образује министар привреде. </w:t>
      </w:r>
    </w:p>
    <w:p w14:paraId="209AC0E0" w14:textId="60B021A0" w:rsidR="000A319C" w:rsidRPr="00794931" w:rsidRDefault="00E2020D" w:rsidP="00794931">
      <w:pPr>
        <w:pStyle w:val="ListParagraph"/>
        <w:spacing w:after="0" w:line="240" w:lineRule="auto"/>
        <w:ind w:left="0" w:firstLine="720"/>
        <w:contextualSpacing w:val="0"/>
        <w:jc w:val="both"/>
        <w:rPr>
          <w:rFonts w:ascii="Times New Roman" w:hAnsi="Times New Roman"/>
          <w:sz w:val="24"/>
          <w:szCs w:val="24"/>
          <w:lang w:val="sr-Cyrl-CS"/>
        </w:rPr>
      </w:pPr>
      <w:r w:rsidRPr="001919FE">
        <w:rPr>
          <w:rFonts w:ascii="Times New Roman" w:hAnsi="Times New Roman"/>
          <w:sz w:val="24"/>
          <w:szCs w:val="24"/>
          <w:lang w:val="sr-Cyrl-CS"/>
        </w:rPr>
        <w:t xml:space="preserve">Комисија врши прегледање, контролу исправности захтева и његову оцену и доноси решења о прихватању захтева и додели бесповратних средства, према редоследу пријема формално исправних захтева, или о одбијању захтева. Комисија одлучује о свим накнадним захтевима корисника за изменама, услед наступања непланираних околности. Уколико се изменама услед наступања непланираних околности не утиче на промену намене средстава или повећања износа одобрених бесповратних средстава, о истим у року од две године може одлучивати Фонд, о чему редовно обавештава Министарство. </w:t>
      </w:r>
      <w:r w:rsidRPr="001919FE">
        <w:rPr>
          <w:rFonts w:ascii="Times New Roman" w:hAnsi="Times New Roman"/>
          <w:noProof/>
          <w:sz w:val="24"/>
          <w:szCs w:val="24"/>
          <w:lang w:val="sr-Cyrl-CS"/>
        </w:rPr>
        <w:t>Замена добављача је могућа само услед више силе (клијент мора достави писмено обавештење од добављача да није у могућности да испоручи опрему) и само за опрему која има исту намену као и за ону за коју су средства одобрена.</w:t>
      </w:r>
      <w:r w:rsidRPr="001919FE">
        <w:rPr>
          <w:rFonts w:ascii="Times New Roman" w:hAnsi="Times New Roman"/>
          <w:sz w:val="24"/>
          <w:szCs w:val="24"/>
          <w:lang w:val="sr-Cyrl-CS"/>
        </w:rPr>
        <w:t xml:space="preserve"> </w:t>
      </w:r>
    </w:p>
    <w:p w14:paraId="04702899" w14:textId="7F7EE0A6" w:rsidR="00E2020D" w:rsidRPr="001919FE" w:rsidRDefault="00E2020D" w:rsidP="00E2020D">
      <w:pPr>
        <w:pStyle w:val="ListParagraph"/>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 xml:space="preserve">Комисија основана по </w:t>
      </w:r>
      <w:r w:rsidR="000205B8">
        <w:rPr>
          <w:rFonts w:ascii="Times New Roman" w:hAnsi="Times New Roman"/>
          <w:sz w:val="24"/>
          <w:szCs w:val="24"/>
          <w:lang w:val="sr-Cyrl-CS"/>
        </w:rPr>
        <w:t xml:space="preserve">овом </w:t>
      </w:r>
      <w:r w:rsidRPr="001919FE">
        <w:rPr>
          <w:rFonts w:ascii="Times New Roman" w:hAnsi="Times New Roman"/>
          <w:sz w:val="24"/>
          <w:szCs w:val="24"/>
          <w:lang w:val="sr-Cyrl-CS"/>
        </w:rPr>
        <w:t>програму такође одлучује о свим поднетим, а нерешеним захтевима до 31. децембра 20</w:t>
      </w:r>
      <w:r w:rsidR="005F28AC" w:rsidRPr="001919FE">
        <w:rPr>
          <w:rFonts w:ascii="Times New Roman" w:hAnsi="Times New Roman"/>
          <w:sz w:val="24"/>
          <w:szCs w:val="24"/>
          <w:lang w:val="sr-Cyrl-CS"/>
        </w:rPr>
        <w:t>20</w:t>
      </w:r>
      <w:r w:rsidRPr="001919FE">
        <w:rPr>
          <w:rFonts w:ascii="Times New Roman" w:hAnsi="Times New Roman"/>
          <w:sz w:val="24"/>
          <w:szCs w:val="24"/>
          <w:lang w:val="sr-Cyrl-CS"/>
        </w:rPr>
        <w:t>. године по Програму подстицања предузетништва кроз развојне пројекте у 20</w:t>
      </w:r>
      <w:r w:rsidR="005F28AC" w:rsidRPr="001919FE">
        <w:rPr>
          <w:rFonts w:ascii="Times New Roman" w:hAnsi="Times New Roman"/>
          <w:sz w:val="24"/>
          <w:szCs w:val="24"/>
          <w:lang w:val="sr-Cyrl-CS"/>
        </w:rPr>
        <w:t>20</w:t>
      </w:r>
      <w:r w:rsidRPr="001919FE">
        <w:rPr>
          <w:rFonts w:ascii="Times New Roman" w:hAnsi="Times New Roman"/>
          <w:sz w:val="24"/>
          <w:szCs w:val="24"/>
          <w:lang w:val="sr-Cyrl-CS"/>
        </w:rPr>
        <w:t xml:space="preserve">. години, као и о евентуалним захтевима за изменама услед наступања накнадних непланираних околности по Програму </w:t>
      </w:r>
      <w:r w:rsidRPr="001919FE">
        <w:rPr>
          <w:rFonts w:ascii="Times New Roman" w:hAnsi="Times New Roman"/>
          <w:sz w:val="24"/>
          <w:szCs w:val="24"/>
          <w:lang w:val="sr-Cyrl-CS"/>
        </w:rPr>
        <w:lastRenderedPageBreak/>
        <w:t>подстицања предузетништва кроз развојне пројекте у 20</w:t>
      </w:r>
      <w:r w:rsidR="005F28AC" w:rsidRPr="001919FE">
        <w:rPr>
          <w:rFonts w:ascii="Times New Roman" w:hAnsi="Times New Roman"/>
          <w:sz w:val="24"/>
          <w:szCs w:val="24"/>
          <w:lang w:val="sr-Cyrl-CS"/>
        </w:rPr>
        <w:t>20</w:t>
      </w:r>
      <w:r w:rsidRPr="001919FE">
        <w:rPr>
          <w:rFonts w:ascii="Times New Roman" w:hAnsi="Times New Roman"/>
          <w:sz w:val="24"/>
          <w:szCs w:val="24"/>
          <w:lang w:val="sr-Cyrl-CS"/>
        </w:rPr>
        <w:t>. години и по Програму подстицања предузетништва кроз развојне пројекте у 201</w:t>
      </w:r>
      <w:r w:rsidR="005F28AC" w:rsidRPr="001919FE">
        <w:rPr>
          <w:rFonts w:ascii="Times New Roman" w:hAnsi="Times New Roman"/>
          <w:sz w:val="24"/>
          <w:szCs w:val="24"/>
          <w:lang w:val="sr-Cyrl-CS"/>
        </w:rPr>
        <w:t>9</w:t>
      </w:r>
      <w:r w:rsidRPr="001919FE">
        <w:rPr>
          <w:rFonts w:ascii="Times New Roman" w:hAnsi="Times New Roman"/>
          <w:sz w:val="24"/>
          <w:szCs w:val="24"/>
          <w:lang w:val="sr-Cyrl-CS"/>
        </w:rPr>
        <w:t xml:space="preserve">. години.  </w:t>
      </w:r>
    </w:p>
    <w:p w14:paraId="5DD23711" w14:textId="77777777" w:rsidR="00E2020D" w:rsidRPr="001919FE" w:rsidRDefault="00E2020D" w:rsidP="00E2020D">
      <w:pPr>
        <w:pStyle w:val="ListParagraph"/>
        <w:spacing w:after="0" w:line="240" w:lineRule="auto"/>
        <w:ind w:left="0" w:firstLine="720"/>
        <w:contextualSpacing w:val="0"/>
        <w:jc w:val="both"/>
        <w:rPr>
          <w:rFonts w:ascii="Times New Roman" w:hAnsi="Times New Roman"/>
          <w:sz w:val="24"/>
          <w:szCs w:val="24"/>
          <w:lang w:val="sr-Cyrl-CS"/>
        </w:rPr>
      </w:pPr>
      <w:r w:rsidRPr="001919FE">
        <w:rPr>
          <w:rFonts w:ascii="Times New Roman" w:hAnsi="Times New Roman"/>
          <w:sz w:val="24"/>
          <w:szCs w:val="24"/>
          <w:lang w:val="sr-Cyrl-CS"/>
        </w:rPr>
        <w:t>Критеријуми на основу којих Комисија врши контролу исправности и оцењивање захтева дефинисани су у одељцима 3, 4. и 5. овог програма.</w:t>
      </w:r>
    </w:p>
    <w:p w14:paraId="64977DEF" w14:textId="77777777" w:rsidR="00E2020D" w:rsidRPr="001919FE" w:rsidRDefault="00E2020D" w:rsidP="00E2020D">
      <w:pPr>
        <w:autoSpaceDE w:val="0"/>
        <w:autoSpaceDN w:val="0"/>
        <w:adjustRightInd w:val="0"/>
        <w:ind w:firstLine="720"/>
        <w:jc w:val="both"/>
        <w:rPr>
          <w:lang w:val="sr-Cyrl-CS"/>
        </w:rPr>
      </w:pPr>
      <w:r w:rsidRPr="001919FE">
        <w:rPr>
          <w:rFonts w:eastAsia="Calibri"/>
          <w:lang w:val="sr-Cyrl-CS"/>
        </w:rPr>
        <w:t xml:space="preserve">Ради потпунијег сагледавања квалитета захтева, Комисија </w:t>
      </w:r>
      <w:r w:rsidRPr="001919FE">
        <w:rPr>
          <w:lang w:val="sr-Cyrl-CS"/>
        </w:rPr>
        <w:t xml:space="preserve">за доделу бесповратних средстава може да затражи додатну документацију и </w:t>
      </w:r>
      <w:r w:rsidRPr="001919FE">
        <w:rPr>
          <w:rFonts w:eastAsia="Calibri"/>
          <w:lang w:val="sr-Cyrl-CS"/>
        </w:rPr>
        <w:t xml:space="preserve">појашњења предлога, као </w:t>
      </w:r>
      <w:r w:rsidRPr="001919FE">
        <w:rPr>
          <w:lang w:val="sr-Cyrl-CS"/>
        </w:rPr>
        <w:t xml:space="preserve">и да изврши накнадну верификацију поднете документације. </w:t>
      </w:r>
    </w:p>
    <w:p w14:paraId="22C73635" w14:textId="77777777" w:rsidR="00E2020D" w:rsidRPr="001919FE" w:rsidRDefault="00E2020D" w:rsidP="00E2020D">
      <w:pPr>
        <w:autoSpaceDE w:val="0"/>
        <w:autoSpaceDN w:val="0"/>
        <w:adjustRightInd w:val="0"/>
        <w:ind w:firstLine="720"/>
        <w:jc w:val="both"/>
        <w:rPr>
          <w:rFonts w:eastAsia="Calibri"/>
          <w:lang w:val="sr-Cyrl-CS"/>
        </w:rPr>
      </w:pPr>
      <w:r w:rsidRPr="001919FE">
        <w:rPr>
          <w:lang w:val="sr-Cyrl-CS"/>
        </w:rPr>
        <w:t>Aдминистрaтивнo-тeхничку подршку раду Комисије пружа Фонд.</w:t>
      </w:r>
    </w:p>
    <w:p w14:paraId="4F7756CF" w14:textId="77777777" w:rsidR="00E2020D" w:rsidRPr="001919FE" w:rsidRDefault="00E2020D" w:rsidP="00E2020D">
      <w:pPr>
        <w:ind w:firstLine="720"/>
        <w:jc w:val="both"/>
        <w:rPr>
          <w:lang w:val="sr-Cyrl-CS"/>
        </w:rPr>
      </w:pPr>
      <w:r w:rsidRPr="001919FE">
        <w:rPr>
          <w:lang w:val="sr-Cyrl-CS"/>
        </w:rPr>
        <w:t>Решење о прихватању или одбијању захтева за доделу бесповратних средства Комисија доставља Фонду. Решење о прихватању захтева и додели бесповратних средстава мора да садржи обавештење кориснику да му се додељује de minimis помоћ.</w:t>
      </w:r>
    </w:p>
    <w:p w14:paraId="304A2EF3" w14:textId="77777777" w:rsidR="00E2020D" w:rsidRPr="001919FE" w:rsidRDefault="00E2020D" w:rsidP="00E2020D">
      <w:pPr>
        <w:ind w:firstLine="720"/>
        <w:jc w:val="both"/>
        <w:rPr>
          <w:lang w:val="sr-Cyrl-CS"/>
        </w:rPr>
      </w:pPr>
      <w:r w:rsidRPr="001919FE">
        <w:rPr>
          <w:lang w:val="sr-Cyrl-CS"/>
        </w:rPr>
        <w:t xml:space="preserve"> У року од осам дана од дана доношења одлуке Управног одбора о кредиту, Фонд о одлуци о кредиту и о решењу о додели бесповратне помоћи обавештава привредни субјект, након чега у року од 60 дана, а у изузетним случајевима најкасније до истека грејс периода, закључује уговор о додели бесповратних средстава и уговор о кредиту са привредним субјектом. </w:t>
      </w:r>
    </w:p>
    <w:p w14:paraId="28F7DB66" w14:textId="77777777" w:rsidR="00E2020D" w:rsidRPr="001919FE" w:rsidRDefault="00E2020D" w:rsidP="00E2020D">
      <w:pPr>
        <w:ind w:firstLine="720"/>
        <w:jc w:val="both"/>
        <w:rPr>
          <w:lang w:val="sr-Cyrl-CS"/>
        </w:rPr>
      </w:pPr>
      <w:r w:rsidRPr="001919FE">
        <w:rPr>
          <w:lang w:val="sr-Cyrl-CS"/>
        </w:rPr>
        <w:t>Даном закључења уговора се сматра дан када је уговор потписан од стране Фонда. Сматраће се да су привредни субјекти који нису потписали уговор о додели бесповратних средстава у предвиђеном року одустали од додељених средстава, као и од кредита код Фонда. Уколико привредни субјект не потпише уговор о кредиту са Фондом, уговор о додели бесповратних средстава закључен са Фондом сматра се ништавим и обрнуто.</w:t>
      </w:r>
    </w:p>
    <w:p w14:paraId="47A89798" w14:textId="77777777" w:rsidR="00E2020D" w:rsidRPr="001919FE" w:rsidRDefault="00E2020D" w:rsidP="00E2020D">
      <w:pPr>
        <w:spacing w:line="210" w:lineRule="atLeast"/>
        <w:ind w:firstLine="708"/>
        <w:jc w:val="both"/>
        <w:rPr>
          <w:lang w:val="sr-Cyrl-CS"/>
        </w:rPr>
      </w:pPr>
      <w:r w:rsidRPr="001919FE">
        <w:rPr>
          <w:lang w:val="sr-Cyrl-CS"/>
        </w:rPr>
        <w:t>Уговор о додели бесповратних средства мора да садржи новчани износ који се додељује кориснику средстава, намену за коју се средства додељују, обавезу Фонда да пренесе одобрена бесповратна средства на посебан наменски динарски рачун корисника, обавезу корисника да инвестиционо улагање заврши најкасније у року од дванаест месеци од закључења уговора о додели бесповратних средстава, обавезу корисника да уколико средства буџета не искористи наменски, та средства врати у складу са уговором, као и временски оквир у ком привредни субјект не сме да изврши брисање из релевантног регистра, отуђи предмет инвестиционог улагања нити исти да у закуп. Изузетно, код привредних субјеката који обављају грађевинску делатност, најам грађевинске механизације са људством се не сматра изнајмљивањем у смислу овог програма.</w:t>
      </w:r>
    </w:p>
    <w:p w14:paraId="29CC7D42" w14:textId="77777777" w:rsidR="00E2020D" w:rsidRPr="001919FE" w:rsidRDefault="00E2020D" w:rsidP="00E2020D">
      <w:pPr>
        <w:ind w:firstLine="720"/>
        <w:jc w:val="both"/>
        <w:rPr>
          <w:lang w:val="sr-Cyrl-CS"/>
        </w:rPr>
      </w:pPr>
      <w:r w:rsidRPr="001919FE">
        <w:rPr>
          <w:lang w:val="sr-Cyrl-CS"/>
        </w:rPr>
        <w:t>Корисник средстава не може у року од две године од дана закључења уговора о додели бесповратних средстава са Фондом да:</w:t>
      </w:r>
    </w:p>
    <w:p w14:paraId="24EE1B0E" w14:textId="77777777" w:rsidR="00E2020D" w:rsidRPr="001919FE" w:rsidRDefault="00E2020D" w:rsidP="00E2020D">
      <w:pPr>
        <w:pStyle w:val="ListParagraph"/>
        <w:numPr>
          <w:ilvl w:val="0"/>
          <w:numId w:val="2"/>
        </w:numPr>
        <w:tabs>
          <w:tab w:val="left" w:pos="993"/>
        </w:tabs>
        <w:spacing w:after="0" w:line="240" w:lineRule="auto"/>
        <w:ind w:left="0" w:firstLine="720"/>
        <w:jc w:val="both"/>
        <w:rPr>
          <w:rFonts w:ascii="Times New Roman" w:hAnsi="Times New Roman"/>
          <w:sz w:val="24"/>
          <w:szCs w:val="24"/>
          <w:lang w:val="sr-Cyrl-CS"/>
        </w:rPr>
      </w:pPr>
      <w:r w:rsidRPr="001919FE">
        <w:rPr>
          <w:rFonts w:ascii="Times New Roman" w:hAnsi="Times New Roman"/>
          <w:sz w:val="24"/>
          <w:szCs w:val="24"/>
          <w:lang w:val="sr-Cyrl-CS"/>
        </w:rPr>
        <w:t xml:space="preserve">обрише из регистра предузетничку радњу, односно покрене поступак ликвидације или стечаја привредног друштва; </w:t>
      </w:r>
    </w:p>
    <w:p w14:paraId="5D90A5E6" w14:textId="2EB31134" w:rsidR="00E2020D" w:rsidRPr="001919FE" w:rsidRDefault="00E2020D" w:rsidP="00E2020D">
      <w:pPr>
        <w:numPr>
          <w:ilvl w:val="0"/>
          <w:numId w:val="2"/>
        </w:numPr>
        <w:jc w:val="both"/>
        <w:rPr>
          <w:lang w:val="sr-Cyrl-CS"/>
        </w:rPr>
      </w:pPr>
      <w:r w:rsidRPr="001919FE">
        <w:rPr>
          <w:lang w:val="sr-Cyrl-CS"/>
        </w:rPr>
        <w:t>отуђи предмет инвестиционог у</w:t>
      </w:r>
      <w:r w:rsidR="00325632" w:rsidRPr="001919FE">
        <w:rPr>
          <w:lang w:val="sr-Cyrl-CS"/>
        </w:rPr>
        <w:t>лагања, нити да исти да у закуп.</w:t>
      </w:r>
      <w:r w:rsidRPr="001919FE">
        <w:rPr>
          <w:lang w:val="sr-Cyrl-CS"/>
        </w:rPr>
        <w:t xml:space="preserve">  </w:t>
      </w:r>
    </w:p>
    <w:p w14:paraId="483AC24E" w14:textId="77777777" w:rsidR="00FF796F" w:rsidRDefault="00E2020D" w:rsidP="003F568E">
      <w:pPr>
        <w:autoSpaceDE w:val="0"/>
        <w:autoSpaceDN w:val="0"/>
        <w:adjustRightInd w:val="0"/>
        <w:ind w:firstLine="708"/>
        <w:jc w:val="both"/>
        <w:rPr>
          <w:lang w:val="sr-Cyrl-CS"/>
        </w:rPr>
      </w:pPr>
      <w:r w:rsidRPr="001919FE">
        <w:rPr>
          <w:lang w:val="sr-Cyrl-CS"/>
        </w:rPr>
        <w:t xml:space="preserve">У случају непоштовања обавеза из претходног става, корисник је у обавези да поред кредита Фонду, врати и одобрена бесповратна средства. Уколико корисник наведене радње изврши после наведеног рока од две године, а за време трајања кредита, неће бити у обавези да врати одобрена бесповратна средства, али ће се његов кредит код Фонда прогласити доспелим у целости. </w:t>
      </w:r>
    </w:p>
    <w:p w14:paraId="7A875896" w14:textId="417D4394" w:rsidR="003F568E" w:rsidRDefault="003F568E" w:rsidP="000205B8">
      <w:pPr>
        <w:autoSpaceDE w:val="0"/>
        <w:autoSpaceDN w:val="0"/>
        <w:adjustRightInd w:val="0"/>
        <w:ind w:firstLine="708"/>
        <w:jc w:val="both"/>
        <w:rPr>
          <w:lang w:val="sr-Cyrl-CS"/>
        </w:rPr>
      </w:pPr>
      <w:r>
        <w:rPr>
          <w:lang w:val="sr-Cyrl-CS"/>
        </w:rPr>
        <w:t>Корисник</w:t>
      </w:r>
      <w:r w:rsidRPr="00FF796F">
        <w:rPr>
          <w:lang w:val="sr-Cyrl-CS"/>
        </w:rPr>
        <w:t xml:space="preserve"> средстава има забрану смањења броја запослених </w:t>
      </w:r>
      <w:r w:rsidR="007F5DC1" w:rsidRPr="001919FE">
        <w:rPr>
          <w:lang w:val="sr-Cyrl-CS"/>
        </w:rPr>
        <w:t xml:space="preserve">на неодређено време </w:t>
      </w:r>
      <w:r w:rsidRPr="00FF796F">
        <w:rPr>
          <w:lang w:val="sr-Cyrl-CS"/>
        </w:rPr>
        <w:t>више од 10% до 3</w:t>
      </w:r>
      <w:r>
        <w:rPr>
          <w:lang w:val="sr-Cyrl-CS"/>
        </w:rPr>
        <w:t>1</w:t>
      </w:r>
      <w:r w:rsidRPr="00FF796F">
        <w:rPr>
          <w:lang w:val="sr-Cyrl-CS"/>
        </w:rPr>
        <w:t>. децембра 2021. године, у односу на број запослених на неодређено</w:t>
      </w:r>
      <w:r>
        <w:rPr>
          <w:lang w:val="sr-Cyrl-CS"/>
        </w:rPr>
        <w:t xml:space="preserve"> време на дан 31</w:t>
      </w:r>
      <w:r w:rsidRPr="00FF796F">
        <w:rPr>
          <w:lang w:val="sr-Cyrl-CS"/>
        </w:rPr>
        <w:t>. децембар 2020. године по евиденцији Централног регистра обавезног социјалног осигурања.</w:t>
      </w:r>
      <w:r>
        <w:rPr>
          <w:lang w:val="sr-Cyrl-CS"/>
        </w:rPr>
        <w:t xml:space="preserve"> </w:t>
      </w:r>
      <w:r w:rsidRPr="001919FE">
        <w:rPr>
          <w:lang w:val="sr-Cyrl-CS"/>
        </w:rPr>
        <w:t xml:space="preserve">У случају непоштовања </w:t>
      </w:r>
      <w:r w:rsidR="000F1BD3">
        <w:rPr>
          <w:lang w:val="sr-Cyrl-CS"/>
        </w:rPr>
        <w:t>те забране</w:t>
      </w:r>
      <w:r w:rsidRPr="001919FE">
        <w:rPr>
          <w:lang w:val="sr-Cyrl-CS"/>
        </w:rPr>
        <w:t>, корисник је у обавези да поред кредита Фонду, врати и одобрена бесповратна средства.</w:t>
      </w:r>
    </w:p>
    <w:p w14:paraId="619D15D9" w14:textId="77777777" w:rsidR="00E2020D" w:rsidRPr="001919FE" w:rsidRDefault="00E2020D" w:rsidP="00E2020D">
      <w:pPr>
        <w:ind w:firstLine="720"/>
        <w:jc w:val="both"/>
        <w:rPr>
          <w:lang w:val="sr-Cyrl-CS"/>
        </w:rPr>
      </w:pPr>
      <w:r w:rsidRPr="001919FE">
        <w:rPr>
          <w:lang w:val="sr-Cyrl-CS"/>
        </w:rPr>
        <w:t xml:space="preserve">Уз уговор о додели бесповратних средстава прилажу се бланко менице корисника и бланко менице оснивача (изузев уколико је оснивач страно правно или </w:t>
      </w:r>
      <w:r w:rsidRPr="001919FE">
        <w:rPr>
          <w:lang w:val="sr-Cyrl-CS"/>
        </w:rPr>
        <w:lastRenderedPageBreak/>
        <w:t>физичко лице), које служе као средство обезбеђења за доделу бесповратних средстава у случају да се утврди ненаменско трошење средстава или евентуалне злоупотребе.</w:t>
      </w:r>
    </w:p>
    <w:p w14:paraId="625C0165" w14:textId="77777777" w:rsidR="00E2020D" w:rsidRPr="001919FE" w:rsidRDefault="00E2020D" w:rsidP="00E2020D">
      <w:pPr>
        <w:pStyle w:val="stil4clan"/>
        <w:spacing w:before="0" w:after="0"/>
        <w:ind w:firstLine="720"/>
        <w:jc w:val="both"/>
        <w:rPr>
          <w:b w:val="0"/>
          <w:bCs w:val="0"/>
          <w:sz w:val="24"/>
          <w:szCs w:val="24"/>
          <w:lang w:val="sr-Cyrl-CS"/>
        </w:rPr>
      </w:pPr>
      <w:r w:rsidRPr="001919FE">
        <w:rPr>
          <w:b w:val="0"/>
          <w:bCs w:val="0"/>
          <w:sz w:val="24"/>
          <w:szCs w:val="24"/>
          <w:lang w:val="sr-Cyrl-CS"/>
        </w:rPr>
        <w:t>По закључењу уговора о додели бесповратних средстава и успостављању инструмената обезбеђења за кредитна средства Фонда, Фонд  ће, у року од 15 дана од дана успостављања инструмената обезбеђења, уплатити одобрена бесповратна средства на посебан наменски динарски рачун корисника у складу са захтевом корисника и валидном документацијом за пуштање средстава.</w:t>
      </w:r>
    </w:p>
    <w:p w14:paraId="0179CA69" w14:textId="3AC28015" w:rsidR="00E2020D" w:rsidRPr="001919FE" w:rsidRDefault="00E2020D" w:rsidP="002968E8">
      <w:pPr>
        <w:ind w:firstLine="720"/>
        <w:jc w:val="both"/>
        <w:rPr>
          <w:lang w:val="sr-Cyrl-CS"/>
        </w:rPr>
      </w:pPr>
      <w:r w:rsidRPr="001919FE">
        <w:rPr>
          <w:lang w:val="sr-Cyrl-CS"/>
        </w:rPr>
        <w:t>Фонд на својој интернет страници објављује листу свих поднетих захтева, као и листу свих кандидата којима су одобрена бесповратна средства.</w:t>
      </w:r>
    </w:p>
    <w:p w14:paraId="3856CEA0" w14:textId="77777777" w:rsidR="00E2020D" w:rsidRPr="001919FE" w:rsidRDefault="00E2020D" w:rsidP="00E2020D">
      <w:pPr>
        <w:jc w:val="both"/>
        <w:rPr>
          <w:lang w:val="sr-Cyrl-CS"/>
        </w:rPr>
      </w:pPr>
    </w:p>
    <w:p w14:paraId="7541979B" w14:textId="77777777" w:rsidR="00E2020D" w:rsidRPr="001919FE" w:rsidRDefault="00E2020D" w:rsidP="00E2020D">
      <w:pPr>
        <w:numPr>
          <w:ilvl w:val="1"/>
          <w:numId w:val="14"/>
        </w:numPr>
        <w:ind w:left="2127" w:hanging="851"/>
        <w:jc w:val="both"/>
        <w:rPr>
          <w:lang w:val="sr-Cyrl-CS"/>
        </w:rPr>
      </w:pPr>
      <w:r w:rsidRPr="001919FE">
        <w:rPr>
          <w:lang w:val="sr-Cyrl-CS"/>
        </w:rPr>
        <w:t>Поступак по жалби</w:t>
      </w:r>
    </w:p>
    <w:p w14:paraId="7062058C" w14:textId="77777777" w:rsidR="00E2020D" w:rsidRPr="001919FE" w:rsidRDefault="00E2020D" w:rsidP="00E2020D">
      <w:pPr>
        <w:ind w:left="360"/>
        <w:jc w:val="both"/>
        <w:rPr>
          <w:lang w:val="sr-Cyrl-CS"/>
        </w:rPr>
      </w:pPr>
    </w:p>
    <w:p w14:paraId="7B7BCFF4" w14:textId="48961456" w:rsidR="00E2020D" w:rsidRPr="001919FE" w:rsidRDefault="00E2020D" w:rsidP="00E2020D">
      <w:pPr>
        <w:ind w:firstLine="720"/>
        <w:jc w:val="both"/>
        <w:rPr>
          <w:lang w:val="sr-Cyrl-CS"/>
        </w:rPr>
      </w:pPr>
      <w:r w:rsidRPr="001919FE">
        <w:rPr>
          <w:lang w:val="sr-Cyrl-CS"/>
        </w:rPr>
        <w:t xml:space="preserve">Кандидати чије је захтеве Комисија одбила имају право на жалбу у року од </w:t>
      </w:r>
      <w:r w:rsidR="00E842AC" w:rsidRPr="001919FE">
        <w:rPr>
          <w:lang w:val="sr-Cyrl-CS"/>
        </w:rPr>
        <w:t>15</w:t>
      </w:r>
      <w:r w:rsidRPr="001919FE">
        <w:rPr>
          <w:lang w:val="sr-Cyrl-CS"/>
        </w:rPr>
        <w:t xml:space="preserve"> дана од дана пријема решења.</w:t>
      </w:r>
    </w:p>
    <w:p w14:paraId="57E5CCD5" w14:textId="77777777" w:rsidR="00E2020D" w:rsidRPr="001919FE" w:rsidRDefault="00E2020D" w:rsidP="00E2020D">
      <w:pPr>
        <w:ind w:firstLine="720"/>
        <w:jc w:val="both"/>
        <w:rPr>
          <w:lang w:val="sr-Cyrl-CS"/>
        </w:rPr>
      </w:pPr>
      <w:r w:rsidRPr="001919FE">
        <w:rPr>
          <w:lang w:val="sr-Cyrl-CS"/>
        </w:rPr>
        <w:t>Жалба се подноси министру привреде, непосредно или препорученом поштом, на адресу Министарство привреде, Кнеза Милоша 20, 11000 Београд.</w:t>
      </w:r>
    </w:p>
    <w:p w14:paraId="25EFF7B3" w14:textId="77777777" w:rsidR="00E2020D" w:rsidRPr="001919FE" w:rsidRDefault="00E2020D" w:rsidP="00E2020D">
      <w:pPr>
        <w:ind w:firstLine="720"/>
        <w:jc w:val="both"/>
        <w:rPr>
          <w:lang w:val="sr-Cyrl-CS"/>
        </w:rPr>
      </w:pPr>
      <w:r w:rsidRPr="001919FE">
        <w:rPr>
          <w:lang w:val="sr-Cyrl-CS"/>
        </w:rPr>
        <w:t>О жалби одлучује министар привреде у року од 30 дана од дана пријема жалбе.</w:t>
      </w:r>
    </w:p>
    <w:p w14:paraId="01FE4C39" w14:textId="77777777" w:rsidR="00E2020D" w:rsidRPr="001919FE" w:rsidRDefault="00E2020D" w:rsidP="00E2020D">
      <w:pPr>
        <w:pStyle w:val="ListParagraph"/>
        <w:tabs>
          <w:tab w:val="left" w:pos="0"/>
        </w:tabs>
        <w:spacing w:after="0" w:line="240" w:lineRule="auto"/>
        <w:ind w:left="360"/>
        <w:jc w:val="both"/>
        <w:rPr>
          <w:rFonts w:ascii="Times New Roman" w:hAnsi="Times New Roman"/>
          <w:sz w:val="24"/>
          <w:szCs w:val="24"/>
          <w:lang w:val="sr-Cyrl-CS"/>
        </w:rPr>
      </w:pPr>
    </w:p>
    <w:p w14:paraId="13BED10B" w14:textId="77777777" w:rsidR="00E2020D" w:rsidRPr="001919FE" w:rsidRDefault="00E2020D" w:rsidP="00E2020D">
      <w:pPr>
        <w:numPr>
          <w:ilvl w:val="1"/>
          <w:numId w:val="14"/>
        </w:numPr>
        <w:ind w:firstLine="916"/>
        <w:rPr>
          <w:lang w:val="sr-Cyrl-CS"/>
        </w:rPr>
      </w:pPr>
      <w:r w:rsidRPr="001919FE">
        <w:rPr>
          <w:lang w:val="sr-Cyrl-CS"/>
        </w:rPr>
        <w:t>Уговор о реализацији програма</w:t>
      </w:r>
    </w:p>
    <w:p w14:paraId="1A665E87" w14:textId="77777777" w:rsidR="00E2020D" w:rsidRPr="001919FE" w:rsidRDefault="00E2020D" w:rsidP="00E2020D">
      <w:pPr>
        <w:ind w:left="720"/>
        <w:jc w:val="center"/>
        <w:rPr>
          <w:lang w:val="sr-Cyrl-CS"/>
        </w:rPr>
      </w:pPr>
    </w:p>
    <w:p w14:paraId="64452F1E" w14:textId="77777777" w:rsidR="00E2020D" w:rsidRPr="001919FE" w:rsidRDefault="00E2020D" w:rsidP="00E2020D">
      <w:pPr>
        <w:jc w:val="both"/>
        <w:rPr>
          <w:lang w:val="sr-Cyrl-CS"/>
        </w:rPr>
      </w:pPr>
      <w:r w:rsidRPr="001919FE">
        <w:rPr>
          <w:lang w:val="sr-Cyrl-CS"/>
        </w:rPr>
        <w:tab/>
        <w:t xml:space="preserve">По усвајању Програма Министарство ће са Фондом потписати уговор о комисиону који се односи на реализацију овог програма, којим ће на Фонд бити пренета обавеза прикупљања и обраде захтева привредних субјеката за доделу бесповратних средстава, обавеза закључивања уговора о коришћењу бесповратних средстава са привредним субјектима, годишња контрола наменског коришћења бесповратних средстава у наредне две године од датума потписивања уговора о коришћењу бесповратних средстава, као и обавеза редовног извештавања Министарства и извештавања о евентуалним неправилностима и злоупотребама.  </w:t>
      </w:r>
    </w:p>
    <w:p w14:paraId="4D2D7614" w14:textId="74750E35" w:rsidR="00E2020D" w:rsidRPr="001919FE" w:rsidRDefault="00E2020D" w:rsidP="00E2020D">
      <w:pPr>
        <w:ind w:firstLine="720"/>
        <w:jc w:val="both"/>
        <w:rPr>
          <w:lang w:val="sr-Cyrl-CS"/>
        </w:rPr>
      </w:pPr>
      <w:r w:rsidRPr="001919FE">
        <w:rPr>
          <w:lang w:val="sr-Cyrl-CS"/>
        </w:rPr>
        <w:t>Министарство ће, по закључењу уговора са Ф</w:t>
      </w:r>
      <w:r w:rsidR="007B53AC" w:rsidRPr="001919FE">
        <w:rPr>
          <w:lang w:val="sr-Cyrl-CS"/>
        </w:rPr>
        <w:t>ондом, пренети целокупна средст</w:t>
      </w:r>
      <w:r w:rsidRPr="001919FE">
        <w:rPr>
          <w:lang w:val="sr-Cyrl-CS"/>
        </w:rPr>
        <w:t xml:space="preserve">ва за реализацију овог програма Фонду на подрачун за посебне намене, група подрачуна 724 – Рачуни за посебне намене код фондова Републике Србије код Управе за трезор, у складу са уговором о реализацији Програма. </w:t>
      </w:r>
    </w:p>
    <w:p w14:paraId="6417B17C" w14:textId="77777777" w:rsidR="00E2020D" w:rsidRPr="001919FE" w:rsidRDefault="00E2020D" w:rsidP="00E2020D">
      <w:pPr>
        <w:rPr>
          <w:lang w:val="sr-Cyrl-CS"/>
        </w:rPr>
      </w:pPr>
    </w:p>
    <w:p w14:paraId="7C00C22D" w14:textId="77777777" w:rsidR="00E2020D" w:rsidRPr="001919FE" w:rsidRDefault="00E2020D" w:rsidP="00E2020D">
      <w:pPr>
        <w:pStyle w:val="Text1"/>
        <w:numPr>
          <w:ilvl w:val="0"/>
          <w:numId w:val="14"/>
        </w:numPr>
        <w:spacing w:after="0"/>
        <w:jc w:val="center"/>
        <w:rPr>
          <w:szCs w:val="24"/>
          <w:lang w:val="sr-Cyrl-CS"/>
        </w:rPr>
      </w:pPr>
      <w:r w:rsidRPr="001919FE">
        <w:rPr>
          <w:szCs w:val="24"/>
          <w:lang w:val="sr-Cyrl-CS"/>
        </w:rPr>
        <w:t>ПРАЋЕЊЕ РЕАЛИЗАЦИЈЕ ПРОГРАМА</w:t>
      </w:r>
    </w:p>
    <w:p w14:paraId="44263A46" w14:textId="77777777" w:rsidR="00E2020D" w:rsidRPr="001919FE" w:rsidRDefault="00E2020D" w:rsidP="00E2020D">
      <w:pPr>
        <w:ind w:left="1800"/>
        <w:jc w:val="center"/>
        <w:rPr>
          <w:lang w:val="sr-Cyrl-CS"/>
        </w:rPr>
      </w:pPr>
    </w:p>
    <w:p w14:paraId="09966813" w14:textId="77777777" w:rsidR="00E2020D" w:rsidRPr="001919FE" w:rsidRDefault="00E2020D" w:rsidP="00E2020D">
      <w:pPr>
        <w:jc w:val="both"/>
        <w:rPr>
          <w:lang w:val="sr-Cyrl-CS"/>
        </w:rPr>
      </w:pPr>
      <w:r w:rsidRPr="001919FE">
        <w:rPr>
          <w:lang w:val="sr-Cyrl-CS"/>
        </w:rPr>
        <w:tab/>
        <w:t>Надзор и контролу наменског коришћења средстава врши Фонд. У реализацији контроле, техничку подршку Фонду пружају акредитоване регионалне развојне агенције (у даљем тексту: АРРА).</w:t>
      </w:r>
    </w:p>
    <w:p w14:paraId="6A234FCE" w14:textId="77777777" w:rsidR="00E2020D" w:rsidRPr="001919FE" w:rsidRDefault="00E2020D" w:rsidP="00E2020D">
      <w:pPr>
        <w:jc w:val="both"/>
        <w:rPr>
          <w:lang w:val="sr-Cyrl-CS"/>
        </w:rPr>
      </w:pPr>
      <w:r w:rsidRPr="001919FE">
        <w:rPr>
          <w:lang w:val="sr-Cyrl-CS"/>
        </w:rPr>
        <w:tab/>
        <w:t xml:space="preserve">Корисник средстава дужан је да Министарству, Фонду, АРРА и Комисији за контролу државне помоћи у сваком тренутку, од подношења захтева до истека две године од закључења уговора, омогући теренску контролу и увид у документацију потребну ради потпунијег сагледавања захтева и контроле реализације инвестиционог пројекта. </w:t>
      </w:r>
    </w:p>
    <w:p w14:paraId="67B986CC" w14:textId="77777777" w:rsidR="00E2020D" w:rsidRPr="001919FE" w:rsidRDefault="00E2020D" w:rsidP="00E2020D">
      <w:pPr>
        <w:ind w:firstLine="720"/>
        <w:jc w:val="both"/>
        <w:rPr>
          <w:lang w:val="sr-Cyrl-CS"/>
        </w:rPr>
      </w:pPr>
      <w:r w:rsidRPr="001919FE">
        <w:rPr>
          <w:lang w:val="sr-Cyrl-CS"/>
        </w:rPr>
        <w:t>Фонд ће квартално достављати извештаје о реализацији и контроли спровођења Програма Министарству, у наредне три године од дана потписивања последњег уговора са привредним субјектом. Министарство ће извештај ради информисања доставити Влади.</w:t>
      </w:r>
    </w:p>
    <w:p w14:paraId="53752EB4" w14:textId="50C04474" w:rsidR="00E2020D" w:rsidRPr="00C43FE0" w:rsidRDefault="00E2020D" w:rsidP="00E2020D">
      <w:pPr>
        <w:ind w:firstLine="720"/>
        <w:jc w:val="both"/>
        <w:rPr>
          <w:lang w:val="sr-Latn-RS"/>
        </w:rPr>
      </w:pPr>
      <w:r w:rsidRPr="001919FE">
        <w:rPr>
          <w:lang w:val="sr-Cyrl-CS"/>
        </w:rPr>
        <w:t>Фонд ће по завршетку свих активности, а најкасније до 31. марта 202</w:t>
      </w:r>
      <w:r w:rsidR="005F28AC" w:rsidRPr="001919FE">
        <w:rPr>
          <w:lang w:val="sr-Cyrl-CS"/>
        </w:rPr>
        <w:t>2</w:t>
      </w:r>
      <w:r w:rsidRPr="001919FE">
        <w:rPr>
          <w:lang w:val="sr-Cyrl-CS"/>
        </w:rPr>
        <w:t>. године, доставити извештај о реализацији Програма Министарству. Министарство ће извештај ради информисања доставити Влади.</w:t>
      </w:r>
      <w:r w:rsidR="00EE7F75">
        <w:rPr>
          <w:lang w:val="sr-Latn-RS"/>
        </w:rPr>
        <w:t xml:space="preserve"> </w:t>
      </w:r>
      <w:r w:rsidR="00EE7F75" w:rsidRPr="00D1041E">
        <w:rPr>
          <w:lang w:val="sr-Cyrl-CS"/>
        </w:rPr>
        <w:t xml:space="preserve">Коначан извештај о реализацији Програма биће </w:t>
      </w:r>
      <w:r w:rsidR="00EE7F75" w:rsidRPr="00D1041E">
        <w:rPr>
          <w:lang w:val="sr-Cyrl-CS"/>
        </w:rPr>
        <w:lastRenderedPageBreak/>
        <w:t>сачињен након друге теренске контроле и објављивања завршних рачуна за 2023. годину и достављен Министарству, које ће га ради информисања доставити Влади.</w:t>
      </w:r>
    </w:p>
    <w:p w14:paraId="21B4C242" w14:textId="2B80B1DB" w:rsidR="00466727" w:rsidRDefault="00E2020D" w:rsidP="002968E8">
      <w:pPr>
        <w:ind w:firstLine="708"/>
        <w:jc w:val="both"/>
        <w:rPr>
          <w:lang w:val="sr-Cyrl-CS"/>
        </w:rPr>
      </w:pPr>
      <w:r w:rsidRPr="001919FE">
        <w:rPr>
          <w:lang w:val="sr-Cyrl-CS"/>
        </w:rPr>
        <w:t>Фонд ће сва неутрошена средства до 30. априла 202</w:t>
      </w:r>
      <w:r w:rsidR="005F28AC" w:rsidRPr="001919FE">
        <w:rPr>
          <w:lang w:val="sr-Cyrl-CS"/>
        </w:rPr>
        <w:t>2</w:t>
      </w:r>
      <w:r w:rsidRPr="001919FE">
        <w:rPr>
          <w:lang w:val="sr-Cyrl-CS"/>
        </w:rPr>
        <w:t>. године пренети у буџет Републике Србије, сем уколико Влада посебним актом не распореди средства за реализацију програма за исте намене.</w:t>
      </w:r>
    </w:p>
    <w:p w14:paraId="0333E106" w14:textId="41A91B3C" w:rsidR="00734E6E" w:rsidRDefault="00734E6E" w:rsidP="002968E8">
      <w:pPr>
        <w:ind w:firstLine="708"/>
        <w:jc w:val="both"/>
        <w:rPr>
          <w:lang w:val="sr-Cyrl-CS"/>
        </w:rPr>
      </w:pPr>
    </w:p>
    <w:p w14:paraId="0F86A00C" w14:textId="4C84B48B" w:rsidR="00734E6E" w:rsidRDefault="00734E6E" w:rsidP="002968E8">
      <w:pPr>
        <w:ind w:firstLine="708"/>
        <w:jc w:val="both"/>
        <w:rPr>
          <w:lang w:val="sr-Cyrl-CS"/>
        </w:rPr>
      </w:pPr>
    </w:p>
    <w:p w14:paraId="1A0F1ABB" w14:textId="6BB0DFD9" w:rsidR="00734E6E" w:rsidRDefault="00734E6E" w:rsidP="002968E8">
      <w:pPr>
        <w:ind w:firstLine="708"/>
        <w:jc w:val="both"/>
        <w:rPr>
          <w:lang w:val="sr-Cyrl-CS"/>
        </w:rPr>
      </w:pPr>
    </w:p>
    <w:p w14:paraId="7B8865DD" w14:textId="232D1B46" w:rsidR="00734E6E" w:rsidRDefault="00734E6E" w:rsidP="002968E8">
      <w:pPr>
        <w:ind w:firstLine="708"/>
        <w:jc w:val="both"/>
        <w:rPr>
          <w:lang w:val="sr-Cyrl-CS"/>
        </w:rPr>
      </w:pPr>
    </w:p>
    <w:p w14:paraId="147C035B" w14:textId="6D3FE96A" w:rsidR="00734E6E" w:rsidRDefault="00734E6E" w:rsidP="002968E8">
      <w:pPr>
        <w:ind w:firstLine="708"/>
        <w:jc w:val="both"/>
        <w:rPr>
          <w:lang w:val="sr-Cyrl-CS"/>
        </w:rPr>
      </w:pPr>
    </w:p>
    <w:p w14:paraId="47EA8131" w14:textId="1EBAB507" w:rsidR="00734E6E" w:rsidRDefault="00734E6E" w:rsidP="002968E8">
      <w:pPr>
        <w:ind w:firstLine="708"/>
        <w:jc w:val="both"/>
        <w:rPr>
          <w:lang w:val="sr-Cyrl-CS"/>
        </w:rPr>
      </w:pPr>
    </w:p>
    <w:p w14:paraId="7BBF958C" w14:textId="22EB0E0C" w:rsidR="00734E6E" w:rsidRDefault="00734E6E" w:rsidP="002968E8">
      <w:pPr>
        <w:ind w:firstLine="708"/>
        <w:jc w:val="both"/>
        <w:rPr>
          <w:lang w:val="sr-Cyrl-CS"/>
        </w:rPr>
      </w:pPr>
    </w:p>
    <w:p w14:paraId="2E86B83B" w14:textId="78871D17" w:rsidR="00734E6E" w:rsidRDefault="00734E6E" w:rsidP="002968E8">
      <w:pPr>
        <w:ind w:firstLine="708"/>
        <w:jc w:val="both"/>
        <w:rPr>
          <w:lang w:val="sr-Cyrl-CS"/>
        </w:rPr>
      </w:pPr>
    </w:p>
    <w:p w14:paraId="7273FB68" w14:textId="63F09A59" w:rsidR="00734E6E" w:rsidRDefault="00734E6E" w:rsidP="002968E8">
      <w:pPr>
        <w:ind w:firstLine="708"/>
        <w:jc w:val="both"/>
        <w:rPr>
          <w:lang w:val="sr-Cyrl-CS"/>
        </w:rPr>
      </w:pPr>
    </w:p>
    <w:p w14:paraId="205E42D8" w14:textId="06E7117E" w:rsidR="00734E6E" w:rsidRDefault="00734E6E" w:rsidP="002968E8">
      <w:pPr>
        <w:ind w:firstLine="708"/>
        <w:jc w:val="both"/>
        <w:rPr>
          <w:lang w:val="sr-Cyrl-CS"/>
        </w:rPr>
      </w:pPr>
    </w:p>
    <w:p w14:paraId="6996C1F2" w14:textId="3D01290A" w:rsidR="00734E6E" w:rsidRDefault="00734E6E" w:rsidP="002968E8">
      <w:pPr>
        <w:ind w:firstLine="708"/>
        <w:jc w:val="both"/>
        <w:rPr>
          <w:lang w:val="sr-Cyrl-CS"/>
        </w:rPr>
      </w:pPr>
    </w:p>
    <w:p w14:paraId="7090376D" w14:textId="26CB2590" w:rsidR="00734E6E" w:rsidRDefault="00734E6E" w:rsidP="002968E8">
      <w:pPr>
        <w:ind w:firstLine="708"/>
        <w:jc w:val="both"/>
        <w:rPr>
          <w:lang w:val="sr-Cyrl-CS"/>
        </w:rPr>
      </w:pPr>
    </w:p>
    <w:p w14:paraId="5A6CC586" w14:textId="6CBC9D30" w:rsidR="00734E6E" w:rsidRDefault="00734E6E" w:rsidP="002968E8">
      <w:pPr>
        <w:ind w:firstLine="708"/>
        <w:jc w:val="both"/>
        <w:rPr>
          <w:lang w:val="sr-Cyrl-CS"/>
        </w:rPr>
      </w:pPr>
    </w:p>
    <w:p w14:paraId="1AE72058" w14:textId="1C41495A" w:rsidR="00734E6E" w:rsidRDefault="00734E6E" w:rsidP="002968E8">
      <w:pPr>
        <w:ind w:firstLine="708"/>
        <w:jc w:val="both"/>
        <w:rPr>
          <w:lang w:val="sr-Cyrl-CS"/>
        </w:rPr>
      </w:pPr>
    </w:p>
    <w:p w14:paraId="0FA7C656" w14:textId="2B60E985" w:rsidR="00734E6E" w:rsidRDefault="00734E6E" w:rsidP="002968E8">
      <w:pPr>
        <w:ind w:firstLine="708"/>
        <w:jc w:val="both"/>
        <w:rPr>
          <w:lang w:val="sr-Cyrl-CS"/>
        </w:rPr>
      </w:pPr>
    </w:p>
    <w:p w14:paraId="3FEB54CE" w14:textId="7008F1AD" w:rsidR="00734E6E" w:rsidRDefault="00734E6E" w:rsidP="002968E8">
      <w:pPr>
        <w:ind w:firstLine="708"/>
        <w:jc w:val="both"/>
        <w:rPr>
          <w:lang w:val="sr-Cyrl-CS"/>
        </w:rPr>
      </w:pPr>
    </w:p>
    <w:p w14:paraId="222C6E4A" w14:textId="6A4CA6DA" w:rsidR="00734E6E" w:rsidRDefault="00734E6E" w:rsidP="002968E8">
      <w:pPr>
        <w:ind w:firstLine="708"/>
        <w:jc w:val="both"/>
        <w:rPr>
          <w:lang w:val="sr-Cyrl-CS"/>
        </w:rPr>
      </w:pPr>
    </w:p>
    <w:p w14:paraId="19A9EA44" w14:textId="3779AA4F" w:rsidR="00734E6E" w:rsidRDefault="00734E6E" w:rsidP="002968E8">
      <w:pPr>
        <w:ind w:firstLine="708"/>
        <w:jc w:val="both"/>
        <w:rPr>
          <w:lang w:val="sr-Cyrl-CS"/>
        </w:rPr>
      </w:pPr>
    </w:p>
    <w:p w14:paraId="51875A69" w14:textId="39F41161" w:rsidR="00734E6E" w:rsidRDefault="00734E6E" w:rsidP="002968E8">
      <w:pPr>
        <w:ind w:firstLine="708"/>
        <w:jc w:val="both"/>
        <w:rPr>
          <w:lang w:val="sr-Cyrl-CS"/>
        </w:rPr>
      </w:pPr>
    </w:p>
    <w:p w14:paraId="634B8283" w14:textId="1BBDD61F" w:rsidR="00734E6E" w:rsidRDefault="00734E6E" w:rsidP="002968E8">
      <w:pPr>
        <w:ind w:firstLine="708"/>
        <w:jc w:val="both"/>
        <w:rPr>
          <w:lang w:val="sr-Cyrl-CS"/>
        </w:rPr>
      </w:pPr>
    </w:p>
    <w:p w14:paraId="5CCC13AA" w14:textId="0FAFAC11" w:rsidR="00734E6E" w:rsidRDefault="00734E6E" w:rsidP="002968E8">
      <w:pPr>
        <w:ind w:firstLine="708"/>
        <w:jc w:val="both"/>
        <w:rPr>
          <w:lang w:val="sr-Cyrl-CS"/>
        </w:rPr>
      </w:pPr>
    </w:p>
    <w:p w14:paraId="6168C936" w14:textId="4E055E30" w:rsidR="00734E6E" w:rsidRDefault="00734E6E" w:rsidP="002968E8">
      <w:pPr>
        <w:ind w:firstLine="708"/>
        <w:jc w:val="both"/>
        <w:rPr>
          <w:lang w:val="sr-Cyrl-CS"/>
        </w:rPr>
      </w:pPr>
    </w:p>
    <w:p w14:paraId="3EFB29DC" w14:textId="0430503C" w:rsidR="00734E6E" w:rsidRDefault="00734E6E" w:rsidP="002968E8">
      <w:pPr>
        <w:ind w:firstLine="708"/>
        <w:jc w:val="both"/>
        <w:rPr>
          <w:lang w:val="sr-Cyrl-CS"/>
        </w:rPr>
      </w:pPr>
    </w:p>
    <w:p w14:paraId="4C82B356" w14:textId="49EAFE73" w:rsidR="00734E6E" w:rsidRDefault="00734E6E" w:rsidP="002968E8">
      <w:pPr>
        <w:ind w:firstLine="708"/>
        <w:jc w:val="both"/>
        <w:rPr>
          <w:lang w:val="sr-Cyrl-CS"/>
        </w:rPr>
      </w:pPr>
    </w:p>
    <w:p w14:paraId="57306B0D" w14:textId="776B70E4" w:rsidR="00734E6E" w:rsidRDefault="00734E6E" w:rsidP="002968E8">
      <w:pPr>
        <w:ind w:firstLine="708"/>
        <w:jc w:val="both"/>
        <w:rPr>
          <w:lang w:val="sr-Cyrl-CS"/>
        </w:rPr>
      </w:pPr>
    </w:p>
    <w:p w14:paraId="6FD6E00C" w14:textId="05896E58" w:rsidR="00734E6E" w:rsidRDefault="00734E6E" w:rsidP="002968E8">
      <w:pPr>
        <w:ind w:firstLine="708"/>
        <w:jc w:val="both"/>
        <w:rPr>
          <w:lang w:val="sr-Cyrl-CS"/>
        </w:rPr>
      </w:pPr>
    </w:p>
    <w:p w14:paraId="045ACC30" w14:textId="53A7A25E" w:rsidR="00734E6E" w:rsidRDefault="00734E6E" w:rsidP="002968E8">
      <w:pPr>
        <w:ind w:firstLine="708"/>
        <w:jc w:val="both"/>
        <w:rPr>
          <w:lang w:val="sr-Cyrl-CS"/>
        </w:rPr>
      </w:pPr>
    </w:p>
    <w:p w14:paraId="610CD2E7" w14:textId="2A1B3403" w:rsidR="00734E6E" w:rsidRDefault="00734E6E" w:rsidP="002968E8">
      <w:pPr>
        <w:ind w:firstLine="708"/>
        <w:jc w:val="both"/>
        <w:rPr>
          <w:lang w:val="sr-Cyrl-CS"/>
        </w:rPr>
      </w:pPr>
    </w:p>
    <w:p w14:paraId="70A7167A" w14:textId="0C8973FC" w:rsidR="00734E6E" w:rsidRDefault="00734E6E" w:rsidP="002968E8">
      <w:pPr>
        <w:ind w:firstLine="708"/>
        <w:jc w:val="both"/>
        <w:rPr>
          <w:lang w:val="sr-Cyrl-CS"/>
        </w:rPr>
      </w:pPr>
    </w:p>
    <w:p w14:paraId="10333BA1" w14:textId="1558401A" w:rsidR="00734E6E" w:rsidRDefault="00734E6E" w:rsidP="002968E8">
      <w:pPr>
        <w:ind w:firstLine="708"/>
        <w:jc w:val="both"/>
        <w:rPr>
          <w:lang w:val="sr-Cyrl-CS"/>
        </w:rPr>
      </w:pPr>
    </w:p>
    <w:p w14:paraId="759FF073" w14:textId="1019395A" w:rsidR="00734E6E" w:rsidRDefault="00734E6E" w:rsidP="002968E8">
      <w:pPr>
        <w:ind w:firstLine="708"/>
        <w:jc w:val="both"/>
        <w:rPr>
          <w:lang w:val="sr-Cyrl-CS"/>
        </w:rPr>
      </w:pPr>
    </w:p>
    <w:p w14:paraId="32B9FBA7" w14:textId="083AD576" w:rsidR="00734E6E" w:rsidRDefault="00734E6E" w:rsidP="002968E8">
      <w:pPr>
        <w:ind w:firstLine="708"/>
        <w:jc w:val="both"/>
        <w:rPr>
          <w:lang w:val="sr-Cyrl-CS"/>
        </w:rPr>
      </w:pPr>
    </w:p>
    <w:p w14:paraId="541BB661" w14:textId="7EE7C865" w:rsidR="00AF1A10" w:rsidRDefault="00AF1A10" w:rsidP="002968E8">
      <w:pPr>
        <w:ind w:firstLine="708"/>
        <w:jc w:val="both"/>
        <w:rPr>
          <w:lang w:val="sr-Cyrl-CS"/>
        </w:rPr>
      </w:pPr>
    </w:p>
    <w:p w14:paraId="1CFFCBDF" w14:textId="6A3FA08A" w:rsidR="00AF1A10" w:rsidRDefault="00AF1A10" w:rsidP="002968E8">
      <w:pPr>
        <w:ind w:firstLine="708"/>
        <w:jc w:val="both"/>
        <w:rPr>
          <w:lang w:val="sr-Cyrl-CS"/>
        </w:rPr>
      </w:pPr>
    </w:p>
    <w:p w14:paraId="25FED0BC" w14:textId="45B7B3F5" w:rsidR="00AF1A10" w:rsidRDefault="00AF1A10" w:rsidP="002968E8">
      <w:pPr>
        <w:ind w:firstLine="708"/>
        <w:jc w:val="both"/>
        <w:rPr>
          <w:lang w:val="sr-Cyrl-CS"/>
        </w:rPr>
      </w:pPr>
    </w:p>
    <w:p w14:paraId="337F8E2E" w14:textId="4C4DC990" w:rsidR="00AF1A10" w:rsidRDefault="00AF1A10" w:rsidP="002968E8">
      <w:pPr>
        <w:ind w:firstLine="708"/>
        <w:jc w:val="both"/>
        <w:rPr>
          <w:lang w:val="sr-Cyrl-CS"/>
        </w:rPr>
      </w:pPr>
    </w:p>
    <w:p w14:paraId="5F3A76E5" w14:textId="72AF2C4D" w:rsidR="00AF1A10" w:rsidRDefault="00AF1A10" w:rsidP="002968E8">
      <w:pPr>
        <w:ind w:firstLine="708"/>
        <w:jc w:val="both"/>
        <w:rPr>
          <w:lang w:val="sr-Cyrl-CS"/>
        </w:rPr>
      </w:pPr>
    </w:p>
    <w:p w14:paraId="45436D73" w14:textId="617AC16E" w:rsidR="00AF1A10" w:rsidRDefault="00AF1A10" w:rsidP="002968E8">
      <w:pPr>
        <w:ind w:firstLine="708"/>
        <w:jc w:val="both"/>
        <w:rPr>
          <w:lang w:val="sr-Cyrl-CS"/>
        </w:rPr>
      </w:pPr>
    </w:p>
    <w:p w14:paraId="3D5B84C9" w14:textId="36A28D07" w:rsidR="00AF1A10" w:rsidRDefault="00AF1A10" w:rsidP="002968E8">
      <w:pPr>
        <w:ind w:firstLine="708"/>
        <w:jc w:val="both"/>
        <w:rPr>
          <w:lang w:val="sr-Cyrl-CS"/>
        </w:rPr>
      </w:pPr>
    </w:p>
    <w:p w14:paraId="15091652" w14:textId="20073201" w:rsidR="00AF1A10" w:rsidRDefault="00AF1A10" w:rsidP="002968E8">
      <w:pPr>
        <w:ind w:firstLine="708"/>
        <w:jc w:val="both"/>
        <w:rPr>
          <w:lang w:val="sr-Cyrl-CS"/>
        </w:rPr>
      </w:pPr>
    </w:p>
    <w:sectPr w:rsidR="00AF1A10" w:rsidSect="00BA785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AC10B" w14:textId="77777777" w:rsidR="00AB49EE" w:rsidRDefault="00AB49EE" w:rsidP="00BA785B">
      <w:r>
        <w:separator/>
      </w:r>
    </w:p>
  </w:endnote>
  <w:endnote w:type="continuationSeparator" w:id="0">
    <w:p w14:paraId="6AD97475" w14:textId="77777777" w:rsidR="00AB49EE" w:rsidRDefault="00AB49EE" w:rsidP="00B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11240"/>
      <w:docPartObj>
        <w:docPartGallery w:val="Page Numbers (Bottom of Page)"/>
        <w:docPartUnique/>
      </w:docPartObj>
    </w:sdtPr>
    <w:sdtEndPr>
      <w:rPr>
        <w:noProof/>
      </w:rPr>
    </w:sdtEndPr>
    <w:sdtContent>
      <w:p w14:paraId="745FF912" w14:textId="6D64EF42" w:rsidR="00BA785B" w:rsidRDefault="00BA785B">
        <w:pPr>
          <w:pStyle w:val="Footer"/>
          <w:jc w:val="right"/>
        </w:pPr>
        <w:r>
          <w:fldChar w:fldCharType="begin"/>
        </w:r>
        <w:r>
          <w:instrText xml:space="preserve"> PAGE   \* MERGEFORMAT </w:instrText>
        </w:r>
        <w:r>
          <w:fldChar w:fldCharType="separate"/>
        </w:r>
        <w:r w:rsidR="00CB2F92">
          <w:rPr>
            <w:noProof/>
          </w:rPr>
          <w:t>10</w:t>
        </w:r>
        <w:r>
          <w:rPr>
            <w:noProof/>
          </w:rPr>
          <w:fldChar w:fldCharType="end"/>
        </w:r>
      </w:p>
    </w:sdtContent>
  </w:sdt>
  <w:p w14:paraId="20E323C6" w14:textId="77777777" w:rsidR="00BA785B" w:rsidRDefault="00BA7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7CB20" w14:textId="77777777" w:rsidR="00AB49EE" w:rsidRDefault="00AB49EE" w:rsidP="00BA785B">
      <w:r>
        <w:separator/>
      </w:r>
    </w:p>
  </w:footnote>
  <w:footnote w:type="continuationSeparator" w:id="0">
    <w:p w14:paraId="124065E7" w14:textId="77777777" w:rsidR="00AB49EE" w:rsidRDefault="00AB49EE" w:rsidP="00BA7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8FC"/>
    <w:multiLevelType w:val="multilevel"/>
    <w:tmpl w:val="44EA3536"/>
    <w:lvl w:ilvl="0">
      <w:start w:val="1"/>
      <w:numFmt w:val="decimal"/>
      <w:lvlText w:val="%1."/>
      <w:lvlJc w:val="left"/>
      <w:pPr>
        <w:ind w:left="277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8A7374"/>
    <w:multiLevelType w:val="multilevel"/>
    <w:tmpl w:val="0C1270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99013D"/>
    <w:multiLevelType w:val="hybridMultilevel"/>
    <w:tmpl w:val="AFD4F616"/>
    <w:lvl w:ilvl="0" w:tplc="41167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654420"/>
    <w:multiLevelType w:val="hybridMultilevel"/>
    <w:tmpl w:val="E334D53E"/>
    <w:lvl w:ilvl="0" w:tplc="89F4F21C">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4">
    <w:nsid w:val="1A6431D5"/>
    <w:multiLevelType w:val="hybridMultilevel"/>
    <w:tmpl w:val="FA3C6C4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B06E11"/>
    <w:multiLevelType w:val="hybridMultilevel"/>
    <w:tmpl w:val="B87272D2"/>
    <w:lvl w:ilvl="0" w:tplc="B6E4EA5C">
      <w:start w:val="1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4D9336B"/>
    <w:multiLevelType w:val="hybridMultilevel"/>
    <w:tmpl w:val="91980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86B50"/>
    <w:multiLevelType w:val="hybridMultilevel"/>
    <w:tmpl w:val="D4B22BDE"/>
    <w:lvl w:ilvl="0" w:tplc="6FF6BA9E">
      <w:start w:val="1"/>
      <w:numFmt w:val="decimal"/>
      <w:lvlText w:val="%1."/>
      <w:lvlJc w:val="left"/>
      <w:pPr>
        <w:tabs>
          <w:tab w:val="num" w:pos="1800"/>
        </w:tabs>
        <w:ind w:left="1800" w:hanging="36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37F02E63"/>
    <w:multiLevelType w:val="hybridMultilevel"/>
    <w:tmpl w:val="8F3699CC"/>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
    <w:nsid w:val="38F4295E"/>
    <w:multiLevelType w:val="hybridMultilevel"/>
    <w:tmpl w:val="055880FE"/>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B223BD4"/>
    <w:multiLevelType w:val="hybridMultilevel"/>
    <w:tmpl w:val="D5AE1C36"/>
    <w:lvl w:ilvl="0" w:tplc="EC1231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65659"/>
    <w:multiLevelType w:val="hybridMultilevel"/>
    <w:tmpl w:val="CDCA5C80"/>
    <w:lvl w:ilvl="0" w:tplc="EC1231CA">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3F211F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C603E10"/>
    <w:multiLevelType w:val="hybridMultilevel"/>
    <w:tmpl w:val="EA02D86E"/>
    <w:lvl w:ilvl="0" w:tplc="40EE441A">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15">
    <w:nsid w:val="4DD0659D"/>
    <w:multiLevelType w:val="hybridMultilevel"/>
    <w:tmpl w:val="9634C818"/>
    <w:lvl w:ilvl="0" w:tplc="BC24409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2B37701"/>
    <w:multiLevelType w:val="hybridMultilevel"/>
    <w:tmpl w:val="85A0C91A"/>
    <w:lvl w:ilvl="0" w:tplc="0DAA906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40E60ED"/>
    <w:multiLevelType w:val="hybridMultilevel"/>
    <w:tmpl w:val="0CA8ECF4"/>
    <w:lvl w:ilvl="0" w:tplc="0DAA9066">
      <w:numFmt w:val="bullet"/>
      <w:lvlText w:val="-"/>
      <w:lvlJc w:val="left"/>
      <w:pPr>
        <w:ind w:left="786"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04B5546"/>
    <w:multiLevelType w:val="hybridMultilevel"/>
    <w:tmpl w:val="FA3C6C4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6C8652D"/>
    <w:multiLevelType w:val="hybridMultilevel"/>
    <w:tmpl w:val="E334D53E"/>
    <w:lvl w:ilvl="0" w:tplc="89F4F21C">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0">
    <w:nsid w:val="6F597156"/>
    <w:multiLevelType w:val="hybridMultilevel"/>
    <w:tmpl w:val="AFD4F616"/>
    <w:lvl w:ilvl="0" w:tplc="411679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2D238FC"/>
    <w:multiLevelType w:val="hybridMultilevel"/>
    <w:tmpl w:val="CA00F270"/>
    <w:lvl w:ilvl="0" w:tplc="2D0A43D6">
      <w:start w:val="2"/>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8663972"/>
    <w:multiLevelType w:val="multilevel"/>
    <w:tmpl w:val="C04E14FA"/>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5"/>
  </w:num>
  <w:num w:numId="3">
    <w:abstractNumId w:val="6"/>
  </w:num>
  <w:num w:numId="4">
    <w:abstractNumId w:val="10"/>
  </w:num>
  <w:num w:numId="5">
    <w:abstractNumId w:val="9"/>
  </w:num>
  <w:num w:numId="6">
    <w:abstractNumId w:val="11"/>
  </w:num>
  <w:num w:numId="7">
    <w:abstractNumId w:val="3"/>
  </w:num>
  <w:num w:numId="8">
    <w:abstractNumId w:val="21"/>
  </w:num>
  <w:num w:numId="9">
    <w:abstractNumId w:val="5"/>
  </w:num>
  <w:num w:numId="10">
    <w:abstractNumId w:val="12"/>
  </w:num>
  <w:num w:numId="11">
    <w:abstractNumId w:val="17"/>
  </w:num>
  <w:num w:numId="12">
    <w:abstractNumId w:val="13"/>
  </w:num>
  <w:num w:numId="13">
    <w:abstractNumId w:val="22"/>
  </w:num>
  <w:num w:numId="14">
    <w:abstractNumId w:val="1"/>
  </w:num>
  <w:num w:numId="15">
    <w:abstractNumId w:val="16"/>
  </w:num>
  <w:num w:numId="16">
    <w:abstractNumId w:val="8"/>
  </w:num>
  <w:num w:numId="17">
    <w:abstractNumId w:val="4"/>
  </w:num>
  <w:num w:numId="18">
    <w:abstractNumId w:val="18"/>
  </w:num>
  <w:num w:numId="19">
    <w:abstractNumId w:val="7"/>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1F"/>
    <w:rsid w:val="00005DD2"/>
    <w:rsid w:val="00006D5C"/>
    <w:rsid w:val="00011C85"/>
    <w:rsid w:val="000205B8"/>
    <w:rsid w:val="0002787A"/>
    <w:rsid w:val="00046273"/>
    <w:rsid w:val="00055725"/>
    <w:rsid w:val="00056F20"/>
    <w:rsid w:val="00060BEA"/>
    <w:rsid w:val="00065150"/>
    <w:rsid w:val="00072E4A"/>
    <w:rsid w:val="000739BB"/>
    <w:rsid w:val="0007453F"/>
    <w:rsid w:val="00077E6F"/>
    <w:rsid w:val="00093B5F"/>
    <w:rsid w:val="00095F25"/>
    <w:rsid w:val="000A24AE"/>
    <w:rsid w:val="000A319C"/>
    <w:rsid w:val="000A3CF7"/>
    <w:rsid w:val="000A45AE"/>
    <w:rsid w:val="000B0D02"/>
    <w:rsid w:val="000C36BA"/>
    <w:rsid w:val="000C41B2"/>
    <w:rsid w:val="000E4030"/>
    <w:rsid w:val="000F1BD3"/>
    <w:rsid w:val="000F1F1C"/>
    <w:rsid w:val="00100FB3"/>
    <w:rsid w:val="001073E3"/>
    <w:rsid w:val="00107C12"/>
    <w:rsid w:val="0011104E"/>
    <w:rsid w:val="00112868"/>
    <w:rsid w:val="00113941"/>
    <w:rsid w:val="00123944"/>
    <w:rsid w:val="00124FC3"/>
    <w:rsid w:val="0013115C"/>
    <w:rsid w:val="00146792"/>
    <w:rsid w:val="00155777"/>
    <w:rsid w:val="00155BFF"/>
    <w:rsid w:val="00183241"/>
    <w:rsid w:val="00183490"/>
    <w:rsid w:val="001845D1"/>
    <w:rsid w:val="001919FE"/>
    <w:rsid w:val="001955D3"/>
    <w:rsid w:val="001C1BC2"/>
    <w:rsid w:val="001C2B0E"/>
    <w:rsid w:val="001D2861"/>
    <w:rsid w:val="001E71FF"/>
    <w:rsid w:val="001F3B34"/>
    <w:rsid w:val="001F7376"/>
    <w:rsid w:val="00220FC3"/>
    <w:rsid w:val="00221A02"/>
    <w:rsid w:val="00224DFB"/>
    <w:rsid w:val="00237FD6"/>
    <w:rsid w:val="00243A34"/>
    <w:rsid w:val="002443AC"/>
    <w:rsid w:val="00254C4B"/>
    <w:rsid w:val="00270451"/>
    <w:rsid w:val="002740BF"/>
    <w:rsid w:val="0027692B"/>
    <w:rsid w:val="00283CBC"/>
    <w:rsid w:val="002877D2"/>
    <w:rsid w:val="00291995"/>
    <w:rsid w:val="0029642E"/>
    <w:rsid w:val="002968E8"/>
    <w:rsid w:val="002A24C7"/>
    <w:rsid w:val="002B3EB0"/>
    <w:rsid w:val="002B5A33"/>
    <w:rsid w:val="002D13A9"/>
    <w:rsid w:val="002D189D"/>
    <w:rsid w:val="002E16E4"/>
    <w:rsid w:val="002E37CF"/>
    <w:rsid w:val="002E6B75"/>
    <w:rsid w:val="002E7935"/>
    <w:rsid w:val="002F68EF"/>
    <w:rsid w:val="002F7BD8"/>
    <w:rsid w:val="00302CDD"/>
    <w:rsid w:val="003102FE"/>
    <w:rsid w:val="00314C45"/>
    <w:rsid w:val="00317AC4"/>
    <w:rsid w:val="003220DF"/>
    <w:rsid w:val="00325632"/>
    <w:rsid w:val="00330F1F"/>
    <w:rsid w:val="00336BFD"/>
    <w:rsid w:val="0035726A"/>
    <w:rsid w:val="0036077D"/>
    <w:rsid w:val="00374D6E"/>
    <w:rsid w:val="003819C6"/>
    <w:rsid w:val="00390A22"/>
    <w:rsid w:val="00391F50"/>
    <w:rsid w:val="00392EC7"/>
    <w:rsid w:val="003C3DBB"/>
    <w:rsid w:val="003D6339"/>
    <w:rsid w:val="003E240E"/>
    <w:rsid w:val="003E3C5C"/>
    <w:rsid w:val="003E7032"/>
    <w:rsid w:val="003F4CC5"/>
    <w:rsid w:val="003F568E"/>
    <w:rsid w:val="003F627D"/>
    <w:rsid w:val="00403467"/>
    <w:rsid w:val="00405D58"/>
    <w:rsid w:val="004075E6"/>
    <w:rsid w:val="004107D5"/>
    <w:rsid w:val="00414C52"/>
    <w:rsid w:val="00416F57"/>
    <w:rsid w:val="00424161"/>
    <w:rsid w:val="0043542C"/>
    <w:rsid w:val="00436EF7"/>
    <w:rsid w:val="00466727"/>
    <w:rsid w:val="00466A3C"/>
    <w:rsid w:val="00491D09"/>
    <w:rsid w:val="004946E3"/>
    <w:rsid w:val="00497533"/>
    <w:rsid w:val="004A628D"/>
    <w:rsid w:val="004B1B5D"/>
    <w:rsid w:val="004C2D5E"/>
    <w:rsid w:val="004C3C80"/>
    <w:rsid w:val="004E10E3"/>
    <w:rsid w:val="004F434C"/>
    <w:rsid w:val="0050342B"/>
    <w:rsid w:val="0051159A"/>
    <w:rsid w:val="005222E3"/>
    <w:rsid w:val="005258C5"/>
    <w:rsid w:val="00536969"/>
    <w:rsid w:val="00537303"/>
    <w:rsid w:val="00551EBC"/>
    <w:rsid w:val="00563247"/>
    <w:rsid w:val="0056404B"/>
    <w:rsid w:val="00576B5F"/>
    <w:rsid w:val="005774D2"/>
    <w:rsid w:val="005848E0"/>
    <w:rsid w:val="00592B25"/>
    <w:rsid w:val="00592D39"/>
    <w:rsid w:val="00595234"/>
    <w:rsid w:val="00595DD3"/>
    <w:rsid w:val="005A23B7"/>
    <w:rsid w:val="005D5171"/>
    <w:rsid w:val="005D6074"/>
    <w:rsid w:val="005E050F"/>
    <w:rsid w:val="005E57A0"/>
    <w:rsid w:val="005E6BE6"/>
    <w:rsid w:val="005F28AC"/>
    <w:rsid w:val="00600E6E"/>
    <w:rsid w:val="00602F78"/>
    <w:rsid w:val="0062599B"/>
    <w:rsid w:val="006400CE"/>
    <w:rsid w:val="00650761"/>
    <w:rsid w:val="0065246E"/>
    <w:rsid w:val="0066346C"/>
    <w:rsid w:val="006802E6"/>
    <w:rsid w:val="00683E69"/>
    <w:rsid w:val="006A0ECC"/>
    <w:rsid w:val="006A12FD"/>
    <w:rsid w:val="006A23FC"/>
    <w:rsid w:val="006A4584"/>
    <w:rsid w:val="006A5081"/>
    <w:rsid w:val="006B4B79"/>
    <w:rsid w:val="006C0D7C"/>
    <w:rsid w:val="006C59BC"/>
    <w:rsid w:val="006D0A15"/>
    <w:rsid w:val="006D16C4"/>
    <w:rsid w:val="006D6214"/>
    <w:rsid w:val="006E7E93"/>
    <w:rsid w:val="006F4CB4"/>
    <w:rsid w:val="00701315"/>
    <w:rsid w:val="00711F03"/>
    <w:rsid w:val="007148B2"/>
    <w:rsid w:val="00715F54"/>
    <w:rsid w:val="00720F74"/>
    <w:rsid w:val="007266EC"/>
    <w:rsid w:val="00734E6E"/>
    <w:rsid w:val="00735125"/>
    <w:rsid w:val="007368F7"/>
    <w:rsid w:val="00751A01"/>
    <w:rsid w:val="00753072"/>
    <w:rsid w:val="00753467"/>
    <w:rsid w:val="00770BCD"/>
    <w:rsid w:val="00771603"/>
    <w:rsid w:val="00794931"/>
    <w:rsid w:val="007A5AFE"/>
    <w:rsid w:val="007B38CF"/>
    <w:rsid w:val="007B53AC"/>
    <w:rsid w:val="007B7039"/>
    <w:rsid w:val="007C37AC"/>
    <w:rsid w:val="007D0926"/>
    <w:rsid w:val="007D59D6"/>
    <w:rsid w:val="007E4CA7"/>
    <w:rsid w:val="007E6914"/>
    <w:rsid w:val="007F0516"/>
    <w:rsid w:val="007F1EEE"/>
    <w:rsid w:val="007F5DC1"/>
    <w:rsid w:val="007F7900"/>
    <w:rsid w:val="00812BA0"/>
    <w:rsid w:val="00812F03"/>
    <w:rsid w:val="00815CFB"/>
    <w:rsid w:val="0082274B"/>
    <w:rsid w:val="00826B88"/>
    <w:rsid w:val="00837740"/>
    <w:rsid w:val="00840B37"/>
    <w:rsid w:val="008421D7"/>
    <w:rsid w:val="0085162D"/>
    <w:rsid w:val="0085190E"/>
    <w:rsid w:val="008574A1"/>
    <w:rsid w:val="00861763"/>
    <w:rsid w:val="00863429"/>
    <w:rsid w:val="00864AA9"/>
    <w:rsid w:val="00865E15"/>
    <w:rsid w:val="00867686"/>
    <w:rsid w:val="00880F28"/>
    <w:rsid w:val="00882487"/>
    <w:rsid w:val="0088359A"/>
    <w:rsid w:val="00886341"/>
    <w:rsid w:val="008B5287"/>
    <w:rsid w:val="008C3B45"/>
    <w:rsid w:val="008C7D6E"/>
    <w:rsid w:val="008C7EA5"/>
    <w:rsid w:val="008E5176"/>
    <w:rsid w:val="008F2D35"/>
    <w:rsid w:val="0090410C"/>
    <w:rsid w:val="0091018D"/>
    <w:rsid w:val="00916157"/>
    <w:rsid w:val="00917012"/>
    <w:rsid w:val="009208E0"/>
    <w:rsid w:val="00920EE3"/>
    <w:rsid w:val="009223E4"/>
    <w:rsid w:val="00927BD1"/>
    <w:rsid w:val="00933AF3"/>
    <w:rsid w:val="00945B9C"/>
    <w:rsid w:val="00946E50"/>
    <w:rsid w:val="00952817"/>
    <w:rsid w:val="00956F32"/>
    <w:rsid w:val="009630E9"/>
    <w:rsid w:val="0097078C"/>
    <w:rsid w:val="00970D82"/>
    <w:rsid w:val="009716DA"/>
    <w:rsid w:val="00976B05"/>
    <w:rsid w:val="00991607"/>
    <w:rsid w:val="00991B6D"/>
    <w:rsid w:val="0099702D"/>
    <w:rsid w:val="00997084"/>
    <w:rsid w:val="009A5438"/>
    <w:rsid w:val="009B609B"/>
    <w:rsid w:val="009D3B80"/>
    <w:rsid w:val="009D71E9"/>
    <w:rsid w:val="009F502E"/>
    <w:rsid w:val="00A05BB2"/>
    <w:rsid w:val="00A20C91"/>
    <w:rsid w:val="00A25675"/>
    <w:rsid w:val="00A42977"/>
    <w:rsid w:val="00A462A6"/>
    <w:rsid w:val="00A47D16"/>
    <w:rsid w:val="00A5645D"/>
    <w:rsid w:val="00A56807"/>
    <w:rsid w:val="00A64D57"/>
    <w:rsid w:val="00A7213C"/>
    <w:rsid w:val="00A7728A"/>
    <w:rsid w:val="00A94D05"/>
    <w:rsid w:val="00AB32AF"/>
    <w:rsid w:val="00AB49EE"/>
    <w:rsid w:val="00AB7997"/>
    <w:rsid w:val="00AC296F"/>
    <w:rsid w:val="00AC472E"/>
    <w:rsid w:val="00AE6EEC"/>
    <w:rsid w:val="00AF1A10"/>
    <w:rsid w:val="00AF33B2"/>
    <w:rsid w:val="00AF3976"/>
    <w:rsid w:val="00AF668C"/>
    <w:rsid w:val="00B06AE1"/>
    <w:rsid w:val="00B10533"/>
    <w:rsid w:val="00B27E0F"/>
    <w:rsid w:val="00B34E15"/>
    <w:rsid w:val="00B518F2"/>
    <w:rsid w:val="00B53BAB"/>
    <w:rsid w:val="00B631FE"/>
    <w:rsid w:val="00B70E4A"/>
    <w:rsid w:val="00B74A89"/>
    <w:rsid w:val="00B765AC"/>
    <w:rsid w:val="00B76795"/>
    <w:rsid w:val="00B76ED9"/>
    <w:rsid w:val="00B7778C"/>
    <w:rsid w:val="00B908C1"/>
    <w:rsid w:val="00B9580F"/>
    <w:rsid w:val="00BA14BE"/>
    <w:rsid w:val="00BA25BA"/>
    <w:rsid w:val="00BA294F"/>
    <w:rsid w:val="00BA545F"/>
    <w:rsid w:val="00BA67C8"/>
    <w:rsid w:val="00BA785B"/>
    <w:rsid w:val="00BD2477"/>
    <w:rsid w:val="00BF2D91"/>
    <w:rsid w:val="00C12C84"/>
    <w:rsid w:val="00C20298"/>
    <w:rsid w:val="00C402CF"/>
    <w:rsid w:val="00C40D8A"/>
    <w:rsid w:val="00C43FE0"/>
    <w:rsid w:val="00C629A0"/>
    <w:rsid w:val="00CA5C26"/>
    <w:rsid w:val="00CB08C0"/>
    <w:rsid w:val="00CB165E"/>
    <w:rsid w:val="00CB2A18"/>
    <w:rsid w:val="00CB2F92"/>
    <w:rsid w:val="00CD05B6"/>
    <w:rsid w:val="00CD4591"/>
    <w:rsid w:val="00CF15EF"/>
    <w:rsid w:val="00D05DAF"/>
    <w:rsid w:val="00D16A20"/>
    <w:rsid w:val="00D32484"/>
    <w:rsid w:val="00D32958"/>
    <w:rsid w:val="00D42164"/>
    <w:rsid w:val="00D45233"/>
    <w:rsid w:val="00D46EE8"/>
    <w:rsid w:val="00D56C2B"/>
    <w:rsid w:val="00D57FB7"/>
    <w:rsid w:val="00D64A15"/>
    <w:rsid w:val="00D653CF"/>
    <w:rsid w:val="00D70753"/>
    <w:rsid w:val="00D7578E"/>
    <w:rsid w:val="00DB7455"/>
    <w:rsid w:val="00DC6CD7"/>
    <w:rsid w:val="00DD2B69"/>
    <w:rsid w:val="00DD56BB"/>
    <w:rsid w:val="00DF1C1C"/>
    <w:rsid w:val="00DF621E"/>
    <w:rsid w:val="00E106D0"/>
    <w:rsid w:val="00E156D2"/>
    <w:rsid w:val="00E15D18"/>
    <w:rsid w:val="00E2020D"/>
    <w:rsid w:val="00E22758"/>
    <w:rsid w:val="00E3629F"/>
    <w:rsid w:val="00E43AF8"/>
    <w:rsid w:val="00E53FE6"/>
    <w:rsid w:val="00E61691"/>
    <w:rsid w:val="00E75CAE"/>
    <w:rsid w:val="00E7722C"/>
    <w:rsid w:val="00E842AC"/>
    <w:rsid w:val="00E870E2"/>
    <w:rsid w:val="00EA4496"/>
    <w:rsid w:val="00EC3371"/>
    <w:rsid w:val="00EE7F75"/>
    <w:rsid w:val="00EF29F1"/>
    <w:rsid w:val="00F0296B"/>
    <w:rsid w:val="00F07BB4"/>
    <w:rsid w:val="00F10FB4"/>
    <w:rsid w:val="00F16158"/>
    <w:rsid w:val="00F1641E"/>
    <w:rsid w:val="00F22F05"/>
    <w:rsid w:val="00F24FF6"/>
    <w:rsid w:val="00F25D39"/>
    <w:rsid w:val="00F33CA2"/>
    <w:rsid w:val="00F52CCD"/>
    <w:rsid w:val="00F72E57"/>
    <w:rsid w:val="00F81866"/>
    <w:rsid w:val="00F90829"/>
    <w:rsid w:val="00F93CCD"/>
    <w:rsid w:val="00F94D3B"/>
    <w:rsid w:val="00FD3842"/>
    <w:rsid w:val="00FF3373"/>
    <w:rsid w:val="00FF796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1C1C"/>
    <w:rPr>
      <w:color w:val="000080"/>
      <w:u w:val="single"/>
    </w:rPr>
  </w:style>
  <w:style w:type="paragraph" w:customStyle="1" w:styleId="stil1tekst">
    <w:name w:val="stil_1tekst"/>
    <w:basedOn w:val="Normal"/>
    <w:rsid w:val="00DF1C1C"/>
    <w:pPr>
      <w:ind w:left="525" w:right="525" w:firstLine="240"/>
      <w:jc w:val="both"/>
    </w:pPr>
  </w:style>
  <w:style w:type="paragraph" w:customStyle="1" w:styleId="stil4clan">
    <w:name w:val="stil_4clan"/>
    <w:basedOn w:val="Normal"/>
    <w:rsid w:val="00DF1C1C"/>
    <w:pPr>
      <w:spacing w:before="240" w:after="240"/>
      <w:jc w:val="center"/>
    </w:pPr>
    <w:rPr>
      <w:b/>
      <w:bCs/>
      <w:sz w:val="26"/>
      <w:szCs w:val="26"/>
    </w:rPr>
  </w:style>
  <w:style w:type="paragraph" w:styleId="ListParagraph">
    <w:name w:val="List Paragraph"/>
    <w:basedOn w:val="Normal"/>
    <w:uiPriority w:val="34"/>
    <w:qFormat/>
    <w:rsid w:val="00DF1C1C"/>
    <w:pPr>
      <w:spacing w:after="200" w:line="276" w:lineRule="auto"/>
      <w:ind w:left="720"/>
      <w:contextualSpacing/>
    </w:pPr>
    <w:rPr>
      <w:rFonts w:ascii="Calibri" w:hAnsi="Calibri"/>
      <w:sz w:val="22"/>
      <w:szCs w:val="22"/>
      <w:lang w:val="en-GB" w:eastAsia="en-GB"/>
    </w:rPr>
  </w:style>
  <w:style w:type="paragraph" w:customStyle="1" w:styleId="Text1">
    <w:name w:val="Text 1"/>
    <w:basedOn w:val="Normal"/>
    <w:rsid w:val="00DF1C1C"/>
    <w:pPr>
      <w:spacing w:after="240"/>
      <w:ind w:left="482"/>
      <w:jc w:val="both"/>
    </w:pPr>
    <w:rPr>
      <w:snapToGrid w:val="0"/>
      <w:szCs w:val="20"/>
      <w:lang w:val="sr-Latn-CS"/>
    </w:rPr>
  </w:style>
  <w:style w:type="paragraph" w:styleId="CommentText">
    <w:name w:val="annotation text"/>
    <w:basedOn w:val="Normal"/>
    <w:link w:val="CommentTextChar"/>
    <w:uiPriority w:val="99"/>
    <w:unhideWhenUsed/>
    <w:rsid w:val="00DF1C1C"/>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DF1C1C"/>
    <w:rPr>
      <w:rFonts w:ascii="Calibri" w:eastAsia="Times New Roman" w:hAnsi="Calibri" w:cs="Times New Roman"/>
      <w:sz w:val="20"/>
      <w:szCs w:val="20"/>
      <w:lang w:val="en-US"/>
    </w:rPr>
  </w:style>
  <w:style w:type="paragraph" w:styleId="Header">
    <w:name w:val="header"/>
    <w:basedOn w:val="Normal"/>
    <w:link w:val="HeaderChar"/>
    <w:uiPriority w:val="99"/>
    <w:unhideWhenUsed/>
    <w:rsid w:val="00BA785B"/>
    <w:pPr>
      <w:tabs>
        <w:tab w:val="center" w:pos="4536"/>
        <w:tab w:val="right" w:pos="9072"/>
      </w:tabs>
    </w:pPr>
  </w:style>
  <w:style w:type="character" w:customStyle="1" w:styleId="HeaderChar">
    <w:name w:val="Header Char"/>
    <w:basedOn w:val="DefaultParagraphFont"/>
    <w:link w:val="Header"/>
    <w:uiPriority w:val="99"/>
    <w:rsid w:val="00BA78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A785B"/>
    <w:pPr>
      <w:tabs>
        <w:tab w:val="center" w:pos="4536"/>
        <w:tab w:val="right" w:pos="9072"/>
      </w:tabs>
    </w:pPr>
  </w:style>
  <w:style w:type="character" w:customStyle="1" w:styleId="FooterChar">
    <w:name w:val="Footer Char"/>
    <w:basedOn w:val="DefaultParagraphFont"/>
    <w:link w:val="Footer"/>
    <w:uiPriority w:val="99"/>
    <w:rsid w:val="00BA78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4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F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F3373"/>
    <w:rPr>
      <w:sz w:val="16"/>
      <w:szCs w:val="16"/>
    </w:rPr>
  </w:style>
  <w:style w:type="paragraph" w:styleId="CommentSubject">
    <w:name w:val="annotation subject"/>
    <w:basedOn w:val="CommentText"/>
    <w:next w:val="CommentText"/>
    <w:link w:val="CommentSubjectChar"/>
    <w:uiPriority w:val="99"/>
    <w:semiHidden/>
    <w:unhideWhenUsed/>
    <w:rsid w:val="00FF3373"/>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FF3373"/>
    <w:rPr>
      <w:rFonts w:ascii="Times New Roman" w:eastAsia="Times New Roman" w:hAnsi="Times New Roman" w:cs="Times New Roman"/>
      <w:b/>
      <w:bCs/>
      <w:sz w:val="20"/>
      <w:szCs w:val="20"/>
      <w:lang w:val="en-US"/>
    </w:rPr>
  </w:style>
  <w:style w:type="paragraph" w:customStyle="1" w:styleId="Default">
    <w:name w:val="Default"/>
    <w:rsid w:val="0027692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7692B"/>
    <w:pPr>
      <w:spacing w:after="0" w:line="240" w:lineRule="auto"/>
    </w:pPr>
    <w:rPr>
      <w:rFonts w:ascii="Times New Roman" w:eastAsia="Times New Roman" w:hAnsi="Times New Roman" w:cs="Times New Roman"/>
      <w:sz w:val="24"/>
      <w:szCs w:val="24"/>
      <w:lang w:val="en-US"/>
    </w:rPr>
  </w:style>
  <w:style w:type="character" w:customStyle="1" w:styleId="rvts3">
    <w:name w:val="rvts3"/>
    <w:basedOn w:val="DefaultParagraphFont"/>
    <w:rsid w:val="00466727"/>
  </w:style>
  <w:style w:type="paragraph" w:customStyle="1" w:styleId="rvps1">
    <w:name w:val="rvps1"/>
    <w:basedOn w:val="Normal"/>
    <w:rsid w:val="00466727"/>
    <w:pPr>
      <w:spacing w:before="100" w:beforeAutospacing="1" w:after="100" w:afterAutospacing="1"/>
    </w:pPr>
  </w:style>
  <w:style w:type="paragraph" w:customStyle="1" w:styleId="1tekst">
    <w:name w:val="1tekst"/>
    <w:basedOn w:val="Normal"/>
    <w:rsid w:val="00466727"/>
    <w:pPr>
      <w:ind w:left="250" w:right="250" w:firstLine="240"/>
      <w:jc w:val="both"/>
    </w:pPr>
    <w:rPr>
      <w:rFonts w:ascii="Arial" w:hAnsi="Arial" w:cs="Arial"/>
      <w:sz w:val="20"/>
      <w:szCs w:val="20"/>
    </w:rPr>
  </w:style>
  <w:style w:type="paragraph" w:styleId="PlainText">
    <w:name w:val="Plain Text"/>
    <w:basedOn w:val="Normal"/>
    <w:link w:val="PlainTextChar"/>
    <w:uiPriority w:val="99"/>
    <w:unhideWhenUsed/>
    <w:rsid w:val="00466727"/>
    <w:rPr>
      <w:rFonts w:ascii="Consolas" w:eastAsia="Calibri" w:hAnsi="Consolas"/>
      <w:sz w:val="21"/>
      <w:szCs w:val="21"/>
    </w:rPr>
  </w:style>
  <w:style w:type="character" w:customStyle="1" w:styleId="PlainTextChar">
    <w:name w:val="Plain Text Char"/>
    <w:basedOn w:val="DefaultParagraphFont"/>
    <w:link w:val="PlainText"/>
    <w:uiPriority w:val="99"/>
    <w:rsid w:val="00466727"/>
    <w:rPr>
      <w:rFonts w:ascii="Consolas" w:eastAsia="Calibri" w:hAnsi="Consolas" w:cs="Times New Roman"/>
      <w:sz w:val="21"/>
      <w:szCs w:val="21"/>
      <w:lang w:val="en-US"/>
    </w:rPr>
  </w:style>
  <w:style w:type="paragraph" w:styleId="BodyText2">
    <w:name w:val="Body Text 2"/>
    <w:basedOn w:val="Normal"/>
    <w:link w:val="BodyText2Char"/>
    <w:uiPriority w:val="99"/>
    <w:unhideWhenUsed/>
    <w:rsid w:val="00466727"/>
    <w:pPr>
      <w:spacing w:after="120" w:line="480" w:lineRule="auto"/>
    </w:pPr>
    <w:rPr>
      <w:rFonts w:eastAsia="Calibri"/>
      <w:lang w:val="sr-Latn-RS" w:eastAsia="en-GB"/>
    </w:rPr>
  </w:style>
  <w:style w:type="character" w:customStyle="1" w:styleId="BodyText2Char">
    <w:name w:val="Body Text 2 Char"/>
    <w:basedOn w:val="DefaultParagraphFont"/>
    <w:link w:val="BodyText2"/>
    <w:uiPriority w:val="99"/>
    <w:rsid w:val="00466727"/>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1C1C"/>
    <w:rPr>
      <w:color w:val="000080"/>
      <w:u w:val="single"/>
    </w:rPr>
  </w:style>
  <w:style w:type="paragraph" w:customStyle="1" w:styleId="stil1tekst">
    <w:name w:val="stil_1tekst"/>
    <w:basedOn w:val="Normal"/>
    <w:rsid w:val="00DF1C1C"/>
    <w:pPr>
      <w:ind w:left="525" w:right="525" w:firstLine="240"/>
      <w:jc w:val="both"/>
    </w:pPr>
  </w:style>
  <w:style w:type="paragraph" w:customStyle="1" w:styleId="stil4clan">
    <w:name w:val="stil_4clan"/>
    <w:basedOn w:val="Normal"/>
    <w:rsid w:val="00DF1C1C"/>
    <w:pPr>
      <w:spacing w:before="240" w:after="240"/>
      <w:jc w:val="center"/>
    </w:pPr>
    <w:rPr>
      <w:b/>
      <w:bCs/>
      <w:sz w:val="26"/>
      <w:szCs w:val="26"/>
    </w:rPr>
  </w:style>
  <w:style w:type="paragraph" w:styleId="ListParagraph">
    <w:name w:val="List Paragraph"/>
    <w:basedOn w:val="Normal"/>
    <w:uiPriority w:val="34"/>
    <w:qFormat/>
    <w:rsid w:val="00DF1C1C"/>
    <w:pPr>
      <w:spacing w:after="200" w:line="276" w:lineRule="auto"/>
      <w:ind w:left="720"/>
      <w:contextualSpacing/>
    </w:pPr>
    <w:rPr>
      <w:rFonts w:ascii="Calibri" w:hAnsi="Calibri"/>
      <w:sz w:val="22"/>
      <w:szCs w:val="22"/>
      <w:lang w:val="en-GB" w:eastAsia="en-GB"/>
    </w:rPr>
  </w:style>
  <w:style w:type="paragraph" w:customStyle="1" w:styleId="Text1">
    <w:name w:val="Text 1"/>
    <w:basedOn w:val="Normal"/>
    <w:rsid w:val="00DF1C1C"/>
    <w:pPr>
      <w:spacing w:after="240"/>
      <w:ind w:left="482"/>
      <w:jc w:val="both"/>
    </w:pPr>
    <w:rPr>
      <w:snapToGrid w:val="0"/>
      <w:szCs w:val="20"/>
      <w:lang w:val="sr-Latn-CS"/>
    </w:rPr>
  </w:style>
  <w:style w:type="paragraph" w:styleId="CommentText">
    <w:name w:val="annotation text"/>
    <w:basedOn w:val="Normal"/>
    <w:link w:val="CommentTextChar"/>
    <w:uiPriority w:val="99"/>
    <w:unhideWhenUsed/>
    <w:rsid w:val="00DF1C1C"/>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DF1C1C"/>
    <w:rPr>
      <w:rFonts w:ascii="Calibri" w:eastAsia="Times New Roman" w:hAnsi="Calibri" w:cs="Times New Roman"/>
      <w:sz w:val="20"/>
      <w:szCs w:val="20"/>
      <w:lang w:val="en-US"/>
    </w:rPr>
  </w:style>
  <w:style w:type="paragraph" w:styleId="Header">
    <w:name w:val="header"/>
    <w:basedOn w:val="Normal"/>
    <w:link w:val="HeaderChar"/>
    <w:uiPriority w:val="99"/>
    <w:unhideWhenUsed/>
    <w:rsid w:val="00BA785B"/>
    <w:pPr>
      <w:tabs>
        <w:tab w:val="center" w:pos="4536"/>
        <w:tab w:val="right" w:pos="9072"/>
      </w:tabs>
    </w:pPr>
  </w:style>
  <w:style w:type="character" w:customStyle="1" w:styleId="HeaderChar">
    <w:name w:val="Header Char"/>
    <w:basedOn w:val="DefaultParagraphFont"/>
    <w:link w:val="Header"/>
    <w:uiPriority w:val="99"/>
    <w:rsid w:val="00BA78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A785B"/>
    <w:pPr>
      <w:tabs>
        <w:tab w:val="center" w:pos="4536"/>
        <w:tab w:val="right" w:pos="9072"/>
      </w:tabs>
    </w:pPr>
  </w:style>
  <w:style w:type="character" w:customStyle="1" w:styleId="FooterChar">
    <w:name w:val="Footer Char"/>
    <w:basedOn w:val="DefaultParagraphFont"/>
    <w:link w:val="Footer"/>
    <w:uiPriority w:val="99"/>
    <w:rsid w:val="00BA785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4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F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F3373"/>
    <w:rPr>
      <w:sz w:val="16"/>
      <w:szCs w:val="16"/>
    </w:rPr>
  </w:style>
  <w:style w:type="paragraph" w:styleId="CommentSubject">
    <w:name w:val="annotation subject"/>
    <w:basedOn w:val="CommentText"/>
    <w:next w:val="CommentText"/>
    <w:link w:val="CommentSubjectChar"/>
    <w:uiPriority w:val="99"/>
    <w:semiHidden/>
    <w:unhideWhenUsed/>
    <w:rsid w:val="00FF3373"/>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FF3373"/>
    <w:rPr>
      <w:rFonts w:ascii="Times New Roman" w:eastAsia="Times New Roman" w:hAnsi="Times New Roman" w:cs="Times New Roman"/>
      <w:b/>
      <w:bCs/>
      <w:sz w:val="20"/>
      <w:szCs w:val="20"/>
      <w:lang w:val="en-US"/>
    </w:rPr>
  </w:style>
  <w:style w:type="paragraph" w:customStyle="1" w:styleId="Default">
    <w:name w:val="Default"/>
    <w:rsid w:val="0027692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7692B"/>
    <w:pPr>
      <w:spacing w:after="0" w:line="240" w:lineRule="auto"/>
    </w:pPr>
    <w:rPr>
      <w:rFonts w:ascii="Times New Roman" w:eastAsia="Times New Roman" w:hAnsi="Times New Roman" w:cs="Times New Roman"/>
      <w:sz w:val="24"/>
      <w:szCs w:val="24"/>
      <w:lang w:val="en-US"/>
    </w:rPr>
  </w:style>
  <w:style w:type="character" w:customStyle="1" w:styleId="rvts3">
    <w:name w:val="rvts3"/>
    <w:basedOn w:val="DefaultParagraphFont"/>
    <w:rsid w:val="00466727"/>
  </w:style>
  <w:style w:type="paragraph" w:customStyle="1" w:styleId="rvps1">
    <w:name w:val="rvps1"/>
    <w:basedOn w:val="Normal"/>
    <w:rsid w:val="00466727"/>
    <w:pPr>
      <w:spacing w:before="100" w:beforeAutospacing="1" w:after="100" w:afterAutospacing="1"/>
    </w:pPr>
  </w:style>
  <w:style w:type="paragraph" w:customStyle="1" w:styleId="1tekst">
    <w:name w:val="1tekst"/>
    <w:basedOn w:val="Normal"/>
    <w:rsid w:val="00466727"/>
    <w:pPr>
      <w:ind w:left="250" w:right="250" w:firstLine="240"/>
      <w:jc w:val="both"/>
    </w:pPr>
    <w:rPr>
      <w:rFonts w:ascii="Arial" w:hAnsi="Arial" w:cs="Arial"/>
      <w:sz w:val="20"/>
      <w:szCs w:val="20"/>
    </w:rPr>
  </w:style>
  <w:style w:type="paragraph" w:styleId="PlainText">
    <w:name w:val="Plain Text"/>
    <w:basedOn w:val="Normal"/>
    <w:link w:val="PlainTextChar"/>
    <w:uiPriority w:val="99"/>
    <w:unhideWhenUsed/>
    <w:rsid w:val="00466727"/>
    <w:rPr>
      <w:rFonts w:ascii="Consolas" w:eastAsia="Calibri" w:hAnsi="Consolas"/>
      <w:sz w:val="21"/>
      <w:szCs w:val="21"/>
    </w:rPr>
  </w:style>
  <w:style w:type="character" w:customStyle="1" w:styleId="PlainTextChar">
    <w:name w:val="Plain Text Char"/>
    <w:basedOn w:val="DefaultParagraphFont"/>
    <w:link w:val="PlainText"/>
    <w:uiPriority w:val="99"/>
    <w:rsid w:val="00466727"/>
    <w:rPr>
      <w:rFonts w:ascii="Consolas" w:eastAsia="Calibri" w:hAnsi="Consolas" w:cs="Times New Roman"/>
      <w:sz w:val="21"/>
      <w:szCs w:val="21"/>
      <w:lang w:val="en-US"/>
    </w:rPr>
  </w:style>
  <w:style w:type="paragraph" w:styleId="BodyText2">
    <w:name w:val="Body Text 2"/>
    <w:basedOn w:val="Normal"/>
    <w:link w:val="BodyText2Char"/>
    <w:uiPriority w:val="99"/>
    <w:unhideWhenUsed/>
    <w:rsid w:val="00466727"/>
    <w:pPr>
      <w:spacing w:after="120" w:line="480" w:lineRule="auto"/>
    </w:pPr>
    <w:rPr>
      <w:rFonts w:eastAsia="Calibri"/>
      <w:lang w:val="sr-Latn-RS" w:eastAsia="en-GB"/>
    </w:rPr>
  </w:style>
  <w:style w:type="character" w:customStyle="1" w:styleId="BodyText2Char">
    <w:name w:val="Body Text 2 Char"/>
    <w:basedOn w:val="DefaultParagraphFont"/>
    <w:link w:val="BodyText2"/>
    <w:uiPriority w:val="99"/>
    <w:rsid w:val="00466727"/>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746">
      <w:bodyDiv w:val="1"/>
      <w:marLeft w:val="0"/>
      <w:marRight w:val="0"/>
      <w:marTop w:val="0"/>
      <w:marBottom w:val="0"/>
      <w:divBdr>
        <w:top w:val="none" w:sz="0" w:space="0" w:color="auto"/>
        <w:left w:val="none" w:sz="0" w:space="0" w:color="auto"/>
        <w:bottom w:val="none" w:sz="0" w:space="0" w:color="auto"/>
        <w:right w:val="none" w:sz="0" w:space="0" w:color="auto"/>
      </w:divBdr>
    </w:div>
    <w:div w:id="214395615">
      <w:bodyDiv w:val="1"/>
      <w:marLeft w:val="0"/>
      <w:marRight w:val="0"/>
      <w:marTop w:val="0"/>
      <w:marBottom w:val="0"/>
      <w:divBdr>
        <w:top w:val="none" w:sz="0" w:space="0" w:color="auto"/>
        <w:left w:val="none" w:sz="0" w:space="0" w:color="auto"/>
        <w:bottom w:val="none" w:sz="0" w:space="0" w:color="auto"/>
        <w:right w:val="none" w:sz="0" w:space="0" w:color="auto"/>
      </w:divBdr>
    </w:div>
    <w:div w:id="330791262">
      <w:bodyDiv w:val="1"/>
      <w:marLeft w:val="0"/>
      <w:marRight w:val="0"/>
      <w:marTop w:val="0"/>
      <w:marBottom w:val="0"/>
      <w:divBdr>
        <w:top w:val="none" w:sz="0" w:space="0" w:color="auto"/>
        <w:left w:val="none" w:sz="0" w:space="0" w:color="auto"/>
        <w:bottom w:val="none" w:sz="0" w:space="0" w:color="auto"/>
        <w:right w:val="none" w:sz="0" w:space="0" w:color="auto"/>
      </w:divBdr>
    </w:div>
    <w:div w:id="397630695">
      <w:bodyDiv w:val="1"/>
      <w:marLeft w:val="0"/>
      <w:marRight w:val="0"/>
      <w:marTop w:val="0"/>
      <w:marBottom w:val="0"/>
      <w:divBdr>
        <w:top w:val="none" w:sz="0" w:space="0" w:color="auto"/>
        <w:left w:val="none" w:sz="0" w:space="0" w:color="auto"/>
        <w:bottom w:val="none" w:sz="0" w:space="0" w:color="auto"/>
        <w:right w:val="none" w:sz="0" w:space="0" w:color="auto"/>
      </w:divBdr>
    </w:div>
    <w:div w:id="427194354">
      <w:bodyDiv w:val="1"/>
      <w:marLeft w:val="0"/>
      <w:marRight w:val="0"/>
      <w:marTop w:val="0"/>
      <w:marBottom w:val="0"/>
      <w:divBdr>
        <w:top w:val="none" w:sz="0" w:space="0" w:color="auto"/>
        <w:left w:val="none" w:sz="0" w:space="0" w:color="auto"/>
        <w:bottom w:val="none" w:sz="0" w:space="0" w:color="auto"/>
        <w:right w:val="none" w:sz="0" w:space="0" w:color="auto"/>
      </w:divBdr>
    </w:div>
    <w:div w:id="555287364">
      <w:bodyDiv w:val="1"/>
      <w:marLeft w:val="0"/>
      <w:marRight w:val="0"/>
      <w:marTop w:val="0"/>
      <w:marBottom w:val="0"/>
      <w:divBdr>
        <w:top w:val="none" w:sz="0" w:space="0" w:color="auto"/>
        <w:left w:val="none" w:sz="0" w:space="0" w:color="auto"/>
        <w:bottom w:val="none" w:sz="0" w:space="0" w:color="auto"/>
        <w:right w:val="none" w:sz="0" w:space="0" w:color="auto"/>
      </w:divBdr>
    </w:div>
    <w:div w:id="1247426081">
      <w:bodyDiv w:val="1"/>
      <w:marLeft w:val="0"/>
      <w:marRight w:val="0"/>
      <w:marTop w:val="0"/>
      <w:marBottom w:val="0"/>
      <w:divBdr>
        <w:top w:val="none" w:sz="0" w:space="0" w:color="auto"/>
        <w:left w:val="none" w:sz="0" w:space="0" w:color="auto"/>
        <w:bottom w:val="none" w:sz="0" w:space="0" w:color="auto"/>
        <w:right w:val="none" w:sz="0" w:space="0" w:color="auto"/>
      </w:divBdr>
    </w:div>
    <w:div w:id="1782459232">
      <w:bodyDiv w:val="1"/>
      <w:marLeft w:val="0"/>
      <w:marRight w:val="0"/>
      <w:marTop w:val="0"/>
      <w:marBottom w:val="0"/>
      <w:divBdr>
        <w:top w:val="none" w:sz="0" w:space="0" w:color="auto"/>
        <w:left w:val="none" w:sz="0" w:space="0" w:color="auto"/>
        <w:bottom w:val="none" w:sz="0" w:space="0" w:color="auto"/>
        <w:right w:val="none" w:sz="0" w:space="0" w:color="auto"/>
      </w:divBdr>
    </w:div>
    <w:div w:id="1801535033">
      <w:bodyDiv w:val="1"/>
      <w:marLeft w:val="0"/>
      <w:marRight w:val="0"/>
      <w:marTop w:val="0"/>
      <w:marBottom w:val="0"/>
      <w:divBdr>
        <w:top w:val="none" w:sz="0" w:space="0" w:color="auto"/>
        <w:left w:val="none" w:sz="0" w:space="0" w:color="auto"/>
        <w:bottom w:val="none" w:sz="0" w:space="0" w:color="auto"/>
        <w:right w:val="none" w:sz="0" w:space="0" w:color="auto"/>
      </w:divBdr>
    </w:div>
    <w:div w:id="1824076666">
      <w:bodyDiv w:val="1"/>
      <w:marLeft w:val="0"/>
      <w:marRight w:val="0"/>
      <w:marTop w:val="0"/>
      <w:marBottom w:val="0"/>
      <w:divBdr>
        <w:top w:val="none" w:sz="0" w:space="0" w:color="auto"/>
        <w:left w:val="none" w:sz="0" w:space="0" w:color="auto"/>
        <w:bottom w:val="none" w:sz="0" w:space="0" w:color="auto"/>
        <w:right w:val="none" w:sz="0" w:space="0" w:color="auto"/>
      </w:divBdr>
    </w:div>
    <w:div w:id="18707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ondzarazvoj.gov.rs" TargetMode="External"/><Relationship Id="rId4" Type="http://schemas.microsoft.com/office/2007/relationships/stylesWithEffects" Target="stylesWithEffects.xml"/><Relationship Id="rId9" Type="http://schemas.openxmlformats.org/officeDocument/2006/relationships/hyperlink" Target="http://www.privred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2ABFA-99C1-4646-875C-D0EE89B4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 Savovic</dc:creator>
  <cp:keywords/>
  <dc:description/>
  <cp:lastModifiedBy>Strahinja Vujicic</cp:lastModifiedBy>
  <cp:revision>22</cp:revision>
  <cp:lastPrinted>2021-01-21T11:51:00Z</cp:lastPrinted>
  <dcterms:created xsi:type="dcterms:W3CDTF">2021-01-18T14:24:00Z</dcterms:created>
  <dcterms:modified xsi:type="dcterms:W3CDTF">2021-01-21T13:05:00Z</dcterms:modified>
</cp:coreProperties>
</file>